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RokiCar</w:t>
      </w:r>
    </w:p>
    <w:p>
      <w:pPr>
        <w:pStyle w:val="Heading1"/>
      </w:pPr>
      <w:r>
        <w:t>三轮全向小车 · 从采购到开动的复刻指南</w:t>
      </w:r>
    </w:p>
    <w:p>
      <w:r>
        <w:drawing>
          <wp:inline xmlns:a="http://schemas.openxmlformats.org/drawingml/2006/main" xmlns:pic="http://schemas.openxmlformats.org/drawingml/2006/picture">
            <wp:extent cx="5238750" cy="349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kiCar_V8_顶盖修正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绿色六边形车身、三只全向轮与可拆卸磁吸顶盖</w:t>
      </w:r>
    </w:p>
    <w:p>
      <w:pPr/>
      <w:r>
        <w:t>一台可以横着走、原地转，也可以带着小相机探索不同视角的小车。三台独立电机配合全向轮，不用转向机构就能前后、左右和斜向移动。</w:t>
      </w:r>
    </w:p>
    <w:p>
      <w:pPr>
        <w:pStyle w:val="Heading2"/>
      </w:pPr>
      <w:r>
        <w:t>做完能玩什么</w:t>
      </w:r>
    </w:p>
    <w:p>
      <w:pPr/>
      <w:r>
        <w:t>手机 Wi-Fi 摇杆控制、横屏双手驾驶、手机倾斜控制、速度调节、电机标定、RGB 灯光与急停。基础操控不依赖互联网。轨迹反放和 RSSI 辅助返航属于实验功能，不等同于闭环自主导航。</w:t>
      </w:r>
    </w:p>
    <w:p>
      <w:pPr>
        <w:pStyle w:val="Heading2"/>
      </w:pPr>
      <w:r>
        <w:t>复刻路线</w:t>
      </w:r>
    </w:p>
    <w:p>
      <w:pPr/>
      <w:r>
        <w:t>准备物料 → 打印外壳 → 安装电机与轮组 → 接线 → 交给本地 AI 上传三份程序 → 安装手机 App → 架空校准 → 低速落地。</w:t>
      </w:r>
    </w:p>
    <w:p>
      <w:pPr/>
      <w:r>
        <w:rPr>
          <w:sz w:val="18"/>
        </w:rPr>
        <w:t>相机不是基础套件必需品；基础版本没有集成图传、云台或视觉避障。</w:t>
      </w:r>
    </w:p>
    <w:p>
      <w:r>
        <w:br w:type="page"/>
      </w:r>
    </w:p>
    <w:p>
      <w:pPr>
        <w:pStyle w:val="Heading1"/>
      </w:pPr>
      <w:r>
        <w:t>01 需要买哪些元器件</w:t>
      </w:r>
    </w:p>
    <w:p>
      <w:pPr/>
      <w:r>
        <w:t>省事：选择 CyberBrick 全能套件，核对是否已含核心板、接收板、开关、灯转接板、LED 和线缆。省钱：按下面清单单独购买；已有且规格吻合的配件不用重复买。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/>
        </w:trPr>
        <w:tc>
          <w:tcPr>
            <w:tcW w:type="dxa" w:w="2170"/>
          </w:tcPr>
          <w:p>
            <w:pPr>
              <w:spacing w:after="60"/>
            </w:pPr>
            <w:r>
              <w:rPr>
                <w:b/>
                <w:sz w:val="18"/>
              </w:rPr>
              <w:t>物料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b/>
                <w:sz w:val="18"/>
              </w:rPr>
              <w:t>规格 / 选择要点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b/>
                <w:sz w:val="18"/>
              </w:rPr>
              <w:t>参考费用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CyberBrick 多功能核心板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与接收板配套，运行项目 MicroPython 固件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按购买渠道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CyberBrick 接收板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带 M1/M2 电机输出；不要买成遥控发射板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按购买渠道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DRV8833 驱动板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用 A 路驱动第三电机；同商品页里要选 DRV8833 型号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约 4 元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GA12-N20 减速电机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6 V、200 转/分钟；核对轴形、轴长、安装包络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约 8 元/台，合计 24 元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47 mm 全向轮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与底盘及电机轴匹配；所给链接注明不带联轴器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约 2.5 元/只，合计 7.5 元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联轴器 / 轮毂连接件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一端匹配电机轴，另一端匹配轮子；配套螺钉也需备齐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另计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电源开关模块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匹配接收板电源接口和电池插头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按购买渠道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LED 转接板 / 灯分线板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当前资料使用 CN301 一类 WS2812 转接板，核对线序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按购买渠道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单颗 RGB LED 灯模块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两盏前灯；可按颗购买，需要对应线缆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按购买渠道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电池组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模型参考为 14500 电芯组成的 7.4 V、800 mAh 电池组；按实际尺寸与接口匹配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另计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电池对应充电器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与电池串数和充电接口匹配；已有匹配充电器可复用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另计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电机/灯光供电处理模块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按实车方案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6 V 电机、灯模块电源与电池电压分别核对；具体实车模块型号待补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另计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顶盖磁铁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共 2 颗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Ø8×2 mm 圆片钕铁硼磁铁，沿厚度方向充磁；顶盖 1 颗、车壳 1 颗，只有一组磁吸位置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另计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底壳磁铁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共 8 颗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同规格 Ø8×2 mm；底壳 4 颗、车壳底部 4 颗，形成四组磁吸固定；整车磁铁合计 10 颗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另计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N20 电机固定螺丝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6 颗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M1.6×3 mm 机牙螺丝，每台电机 2 颗；作者已确认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另计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模块固定自攻螺丝（较大孔）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建议备 4 颗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BT3×6 mm，对应模型中两处 Ø2.4 mm 塑料底孔；建议规格，需核对被夹件厚度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另计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电子板固定自攻螺丝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建议备 10 颗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BT2.3×4 mm，用于模型中 Ø2.0 mm 的塑料底孔；浅孔需配垫片控制旋入深度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另计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绝缘平垫片 / 垫圈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按孔位配备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配合电子板自攻螺丝，避免螺钉顶到盲孔底；厚度按实际板厚选取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另计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连接线、插头、热缩管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按装配需求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接收板、电机、灯和开关的接口规格可能不同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另计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FDM 打印件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车壳、顶盖、底壳各 1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绿色车壳可搭配白色或深色底壳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按耗材用量</w:t>
            </w:r>
          </w:p>
        </w:tc>
      </w:tr>
      <w:tr>
        <w:tc>
          <w:tcPr>
            <w:tcW w:type="dxa" w:w="2170"/>
          </w:tcPr>
          <w:p>
            <w:pPr>
              <w:spacing w:after="60"/>
            </w:pPr>
            <w:r>
              <w:rPr>
                <w:sz w:val="18"/>
              </w:rPr>
              <w:t>相机及固定配件</w:t>
            </w:r>
          </w:p>
        </w:tc>
        <w:tc>
          <w:tcPr>
            <w:tcW w:type="dxa" w:w="1095"/>
          </w:tcPr>
          <w:p>
            <w:pPr>
              <w:spacing w:after="60"/>
            </w:pPr>
            <w:r>
              <w:rPr>
                <w:sz w:val="18"/>
              </w:rPr>
              <w:t>可选</w:t>
            </w:r>
          </w:p>
        </w:tc>
        <w:tc>
          <w:tcPr>
            <w:tcW w:type="dxa" w:w="5197"/>
          </w:tcPr>
          <w:p>
            <w:pPr>
              <w:spacing w:after="60"/>
            </w:pPr>
            <w:r>
              <w:rPr>
                <w:sz w:val="18"/>
              </w:rPr>
              <w:t>用于拓展展示，不计入基础 BOM</w:t>
            </w:r>
          </w:p>
        </w:tc>
        <w:tc>
          <w:tcPr>
            <w:tcW w:type="dxa" w:w="1473"/>
          </w:tcPr>
          <w:p>
            <w:pPr>
              <w:spacing w:after="60"/>
            </w:pPr>
            <w:r>
              <w:rPr>
                <w:sz w:val="18"/>
              </w:rPr>
              <w:t>自备</w:t>
            </w:r>
          </w:p>
        </w:tc>
      </w:tr>
    </w:tbl>
    <w:p/>
    <w:p>
      <w:pPr/>
      <w:r>
        <w:rPr>
          <w:sz w:val="18"/>
        </w:rPr>
        <w:t>DRV8833、三台电机、三只轮子合计约 35.5 元，仅是这三项的参考价；不是整车总价。其余配件、运费和打印耗材另计。价格按作者提供信息，购买时核对规格选项。</w:t>
      </w:r>
    </w:p>
    <w:p>
      <w:r>
        <w:br w:type="page"/>
      </w:r>
    </w:p>
    <w:p>
      <w:pPr>
        <w:pStyle w:val="Heading1"/>
      </w:pPr>
      <w:r>
        <w:t>02 采购链接与紧固件</w:t>
      </w:r>
    </w:p>
    <w:p>
      <w:r>
        <w:rPr>
          <w:b/>
        </w:rPr>
        <w:t>N20 电机：选择 6 V / 200 rpm，购买 3 台</w:t>
        <w:br/>
      </w:r>
      <w:hyperlink r:id="rId10">
        <w:r>
          <w:rPr>
            <w:color w:val="137B47"/>
          </w:rPr>
          <w:t>https://e.tb.cn/h.jZcV4WeUt8d2Sem?tk=MxeITKCtN0T</w:t>
        </w:r>
      </w:hyperlink>
    </w:p>
    <w:p>
      <w:r>
        <w:rPr>
          <w:b/>
        </w:rPr>
        <w:t>驱动模块：选择 DRV8833，购买 1 块</w:t>
        <w:br/>
      </w:r>
      <w:hyperlink r:id="rId11">
        <w:r>
          <w:rPr>
            <w:color w:val="137B47"/>
          </w:rPr>
          <w:t>https://e.tb.cn/h.jZc3rSfxJGTOzlx?tk=jM0xTKCHP70</w:t>
        </w:r>
      </w:hyperlink>
    </w:p>
    <w:p>
      <w:r>
        <w:rPr>
          <w:b/>
        </w:rPr>
        <w:t>47 mm 全向轮：购买 3 只，另配匹配联轴器</w:t>
        <w:br/>
      </w:r>
      <w:hyperlink r:id="rId12">
        <w:r>
          <w:rPr>
            <w:color w:val="137B47"/>
          </w:rPr>
          <w:t>https://e.tb.cn/h.8ANl6D2rXDkaOyK?tk=3iwCTKBqVp7</w:t>
        </w:r>
      </w:hyperlink>
    </w:p>
    <w:p>
      <w:pPr/>
      <w:r>
        <w:rPr>
          <w:sz w:val="18"/>
        </w:rPr>
        <w:t>淘宝短链接可能需要 App 打开。失效时搜索：GA12-N20 6V 200转；DRV8833 电机驱动模块；47mm 机器人全向轮。驱动商品页同时列出 TB6612FNG 时，不要选错型号。</w:t>
      </w:r>
    </w:p>
    <w:p>
      <w:pPr>
        <w:pStyle w:val="Heading2"/>
      </w:pPr>
      <w:r>
        <w:t>电机螺丝：M1.6×3 mm，共 6 颗</w:t>
      </w:r>
    </w:p>
    <w:p>
      <w:pPr/>
      <w:r>
        <w:t>每台电机 2 颗，使用机牙螺丝拧入电机金属螺纹；不要把自攻螺丝拧进电机，也不要随意改用更长的螺丝。</w:t>
      </w:r>
    </w:p>
    <w:p>
      <w:pPr>
        <w:pStyle w:val="Heading2"/>
      </w:pPr>
      <w:r>
        <w:t>打印件自攻螺丝：两种备选</w:t>
      </w:r>
    </w:p>
    <w:p>
      <w:pPr/>
      <w:r>
        <w:t>建议先备 BT3×6 mm 4 颗、BT2.3×4 mm 10 颗。这是按模型孔径提出的试配采购建议，数量含余量，尚未实装确认，不是核实后的全车消耗数量。</w:t>
      </w:r>
    </w:p>
    <w:p>
      <w:pPr/>
      <w:r>
        <w:t>Ø2.4 mm 底孔可先试 BT3×6，有效旋入长度约 4～5 mm；Ø2.0 mm 安装孔中三处仅约 2 mm 深，BT2.3×4 应配合板厚和绝缘垫片，将伸入打印件的长度控制在约 1.5～1.7 mm。使用 4 mm 螺杆时，被夹板与垫片合计厚度约 2.3～2.5 mm。</w:t>
      </w:r>
    </w:p>
    <w:p>
      <w:r>
        <w:rPr>
          <w:b/>
        </w:rPr>
        <w:t>BT3 自攻螺丝参考规格</w:t>
        <w:br/>
      </w:r>
      <w:hyperlink r:id="rId13">
        <w:r>
          <w:rPr>
            <w:color w:val="137B47"/>
          </w:rPr>
          <w:t>https://asia.store.bambulab.com/products/bt3-socket-head-cap-self-tapping-screws-shcs-new</w:t>
        </w:r>
      </w:hyperlink>
    </w:p>
    <w:p>
      <w:pPr>
        <w:pStyle w:val="Heading2"/>
      </w:pPr>
      <w:r>
        <w:t>磁铁：Ø8×2 mm 圆片钕铁硼，共 10 颗</w:t>
      </w:r>
    </w:p>
    <w:p>
      <w:pPr/>
      <w:r>
        <w:t>沿厚度方向充磁。顶盖一组：盖子与车壳顶部各 1 颗，共 2 颗；底壳四组：底壳与车壳底部各 4 颗，共 8 颗。顶盖只有一个磁吸位置。</w:t>
      </w:r>
    </w:p>
    <w:p>
      <w:pPr/>
      <w:r>
        <w:rPr>
          <w:sz w:val="18"/>
        </w:rPr>
        <w:t>顶盖磁铁孔 Ø8.40×深 2.10 mm；底壳配对孔 Ø8.20×深 2.30 mm。先确认每组极性相吸，试配后少量胶粘固定，避免胶进入配合面。</w:t>
      </w:r>
    </w:p>
    <w:p>
      <w:r>
        <w:br w:type="page"/>
      </w:r>
    </w:p>
    <w:p>
      <w:pPr>
        <w:pStyle w:val="Heading1"/>
      </w:pPr>
      <w:r>
        <w:t>03 打印和机械装配</w:t>
      </w:r>
    </w:p>
    <w:p>
      <w:pPr/>
      <w:r>
        <w:t>从作品附件下载模型，准备车壳、顶盖、底壳各一件。使用无定位销、单组顶盖磁吸的当前模型；不要只打印顶盖和车壳而漏掉底壳。</w:t>
      </w:r>
    </w:p>
    <w:p>
      <w:pPr>
        <w:pStyle w:val="Heading2"/>
      </w:pPr>
      <w:r>
        <w:t>普通 FDM 的起始设置</w:t>
      </w:r>
    </w:p>
    <w:p>
      <w:pPr/>
      <w:r>
        <w:t>0.4 mm 喷嘴、0.2 mm 层高、3～4 圈外壁。按发布 STL 的摆放方向开始切片，顶盖外顶面朝下。检查桥接、支撑和薄壁路径，先打印磁铁孔试配块。盖子与围边设计间隙为每侧 0.40 mm，实际配合仍由打印精度决定。</w:t>
      </w:r>
    </w:p>
    <w:p>
      <w:r>
        <w:drawing>
          <wp:inline xmlns:a="http://schemas.openxmlformats.org/drawingml/2006/main" xmlns:pic="http://schemas.openxmlformats.org/drawingml/2006/picture">
            <wp:extent cx="2143125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内部接线实拍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内部布局参考：先固定机械件，再装电路板并整理线束</w:t>
      </w:r>
    </w:p>
    <w:p>
      <w:pPr/>
      <w:r>
        <w:t>1. 检查打印件、磁铁槽和轮组空间，清除毛刺；不要强行压入磁铁。</w:t>
      </w:r>
    </w:p>
    <w:p>
      <w:pPr/>
      <w:r>
        <w:t>2. 用 6 颗 M1.6×3 固定三台 N20，装联轴器和全向轮，确认紧固且能完整转动，轮子不擦壳。</w:t>
      </w:r>
    </w:p>
    <w:p>
      <w:pPr/>
      <w:r>
        <w:t>3. 固定核心板、接收板、外接驱动、开关和灯模块。按安装孔选择短自攻螺丝，浅孔用垫片限制旋入深度。</w:t>
      </w:r>
    </w:p>
    <w:p>
      <w:pPr/>
      <w:r>
        <w:t>4. 电池放回原仓，线缆从内部走线；不在外部增加出线口，避免顶盖夹线。</w:t>
      </w:r>
    </w:p>
    <w:p>
      <w:pPr/>
      <w:r>
        <w:t>5. 底壳四组、顶盖一组磁铁逐对确认相吸并固定，合上底壳和顶盖，确认可从抠手位取盖。</w:t>
      </w:r>
    </w:p>
    <w:p>
      <w:r>
        <w:br w:type="page"/>
      </w:r>
    </w:p>
    <w:p>
      <w:pPr>
        <w:pStyle w:val="Heading1"/>
      </w:pPr>
      <w:r>
        <w:t>04 按图接线</w:t>
      </w:r>
    </w:p>
    <w:p>
      <w:r>
        <w:drawing>
          <wp:inline xmlns:a="http://schemas.openxmlformats.org/drawingml/2006/main" xmlns:pic="http://schemas.openxmlformats.org/drawingml/2006/picture">
            <wp:extent cx="6309360" cy="4416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作者整理接线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M1 右前、M2 左前、M3 后轮；LED 转接板 IN 接 D2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3863"/>
          </w:tcPr>
          <w:p>
            <w:pPr>
              <w:spacing w:after="60"/>
            </w:pPr>
            <w:r>
              <w:rPr>
                <w:b/>
                <w:sz w:val="18"/>
              </w:rPr>
              <w:t>连接</w:t>
            </w:r>
          </w:p>
        </w:tc>
        <w:tc>
          <w:tcPr>
            <w:tcW w:type="dxa" w:w="6073"/>
          </w:tcPr>
          <w:p>
            <w:pPr>
              <w:spacing w:after="6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863"/>
          </w:tcPr>
          <w:p>
            <w:pPr>
              <w:spacing w:after="60"/>
            </w:pPr>
            <w:r>
              <w:rPr>
                <w:sz w:val="18"/>
              </w:rPr>
              <w:t>接收板 M1 / M2</w:t>
            </w:r>
          </w:p>
        </w:tc>
        <w:tc>
          <w:tcPr>
            <w:tcW w:type="dxa" w:w="6073"/>
          </w:tcPr>
          <w:p>
            <w:pPr>
              <w:spacing w:after="60"/>
            </w:pPr>
            <w:r>
              <w:rPr>
                <w:sz w:val="18"/>
              </w:rPr>
              <w:t>分别连接图示右前 / 左前电机</w:t>
            </w:r>
          </w:p>
        </w:tc>
      </w:tr>
      <w:tr>
        <w:tc>
          <w:tcPr>
            <w:tcW w:type="dxa" w:w="3863"/>
          </w:tcPr>
          <w:p>
            <w:pPr>
              <w:spacing w:after="60"/>
            </w:pPr>
            <w:r>
              <w:rPr>
                <w:sz w:val="18"/>
              </w:rPr>
              <w:t>GPIO21 → AIN1；GPIO20 → AIN2</w:t>
            </w:r>
          </w:p>
        </w:tc>
        <w:tc>
          <w:tcPr>
            <w:tcW w:type="dxa" w:w="6073"/>
          </w:tcPr>
          <w:p>
            <w:pPr>
              <w:spacing w:after="60"/>
            </w:pPr>
            <w:r>
              <w:rPr>
                <w:sz w:val="18"/>
              </w:rPr>
              <w:t>配套程序中的后轮控制输入；按实际模块针脚核对</w:t>
            </w:r>
          </w:p>
        </w:tc>
      </w:tr>
      <w:tr>
        <w:tc>
          <w:tcPr>
            <w:tcW w:type="dxa" w:w="3863"/>
          </w:tcPr>
          <w:p>
            <w:pPr>
              <w:spacing w:after="60"/>
            </w:pPr>
            <w:r>
              <w:rPr>
                <w:sz w:val="18"/>
              </w:rPr>
              <w:t>DRV8833 AO1 / AO2 → M3</w:t>
            </w:r>
          </w:p>
        </w:tc>
        <w:tc>
          <w:tcPr>
            <w:tcW w:type="dxa" w:w="6073"/>
          </w:tcPr>
          <w:p>
            <w:pPr>
              <w:spacing w:after="60"/>
            </w:pPr>
            <w:r>
              <w:rPr>
                <w:sz w:val="18"/>
              </w:rPr>
              <w:t>连接后轮电机两根线，正反转由 App 标定确认</w:t>
            </w:r>
          </w:p>
        </w:tc>
      </w:tr>
      <w:tr>
        <w:tc>
          <w:tcPr>
            <w:tcW w:type="dxa" w:w="3863"/>
          </w:tcPr>
          <w:p>
            <w:pPr>
              <w:spacing w:after="60"/>
            </w:pPr>
            <w:r>
              <w:rPr>
                <w:sz w:val="18"/>
              </w:rPr>
              <w:t>灯转接板 IN → D2；OUT → 两颗 LED</w:t>
            </w:r>
          </w:p>
        </w:tc>
        <w:tc>
          <w:tcPr>
            <w:tcW w:type="dxa" w:w="6073"/>
          </w:tcPr>
          <w:p>
            <w:pPr>
              <w:spacing w:after="60"/>
            </w:pPr>
            <w:r>
              <w:rPr>
                <w:sz w:val="18"/>
              </w:rPr>
              <w:t>作者已确认此接法正常，沿用现有灯光程序</w:t>
            </w:r>
          </w:p>
        </w:tc>
      </w:tr>
      <w:tr>
        <w:tc>
          <w:tcPr>
            <w:tcW w:type="dxa" w:w="3863"/>
          </w:tcPr>
          <w:p>
            <w:pPr>
              <w:spacing w:after="60"/>
            </w:pPr>
            <w:r>
              <w:rPr>
                <w:sz w:val="18"/>
              </w:rPr>
              <w:t>电池 → 开关 → 接收板供电</w:t>
            </w:r>
          </w:p>
        </w:tc>
        <w:tc>
          <w:tcPr>
            <w:tcW w:type="dxa" w:w="6073"/>
          </w:tcPr>
          <w:p>
            <w:pPr>
              <w:spacing w:after="60"/>
            </w:pPr>
            <w:r>
              <w:rPr>
                <w:sz w:val="18"/>
              </w:rPr>
              <w:t>按模块正负极和接口针序连接</w:t>
            </w:r>
          </w:p>
        </w:tc>
      </w:tr>
      <w:tr>
        <w:tc>
          <w:tcPr>
            <w:tcW w:type="dxa" w:w="3863"/>
          </w:tcPr>
          <w:p>
            <w:pPr>
              <w:spacing w:after="60"/>
            </w:pPr>
            <w:r>
              <w:rPr>
                <w:sz w:val="18"/>
              </w:rPr>
              <w:t>电机电源 → VM；各模块 GND 共地</w:t>
            </w:r>
          </w:p>
        </w:tc>
        <w:tc>
          <w:tcPr>
            <w:tcW w:type="dxa" w:w="6073"/>
          </w:tcPr>
          <w:p>
            <w:pPr>
              <w:spacing w:after="60"/>
            </w:pPr>
            <w:r>
              <w:rPr>
                <w:sz w:val="18"/>
              </w:rPr>
              <w:t>VM 供电需按实际电源方案补齐，不把图中遗漏当作无需连接</w:t>
            </w:r>
          </w:p>
        </w:tc>
      </w:tr>
    </w:tbl>
    <w:p/>
    <w:p>
      <w:pPr/>
      <w:r>
        <w:rPr>
          <w:sz w:val="18"/>
        </w:rPr>
        <w:t>示意红板的 PWMA / PWMB / VCC 丝印与部分实物的 NC 丝印不同，不能将同一位置的焊盘名称直接套用。尤其核对 VM、GND、休眠或使能端；STBY 并非所有 DRV8833 模块都采用的名字。</w:t>
      </w:r>
    </w:p>
    <w:p>
      <w:pPr/>
      <w:r>
        <w:rPr>
          <w:sz w:val="18"/>
        </w:rPr>
        <w:t>电池标称 7.4 V 不等于电机得到 6 V。核对电机与灯模块的实际供电、极性、共地和焊点后再上电，首次测试架空三轮。</w:t>
      </w:r>
    </w:p>
    <w:p>
      <w:r>
        <w:rPr>
          <w:b/>
        </w:rPr>
        <w:t>DRV8833 官方芯片说明和数据手册</w:t>
        <w:br/>
      </w:r>
      <w:hyperlink r:id="rId16">
        <w:r>
          <w:rPr>
            <w:color w:val="137B47"/>
          </w:rPr>
          <w:t>https://www.ti.com/product/DRV8833</w:t>
        </w:r>
      </w:hyperlink>
    </w:p>
    <w:p>
      <w:r>
        <w:br w:type="page"/>
      </w:r>
    </w:p>
    <w:p>
      <w:pPr>
        <w:pStyle w:val="Heading1"/>
      </w:pPr>
      <w:r>
        <w:t>05 推荐：交给本地 AI 刷写</w:t>
      </w:r>
    </w:p>
    <w:p>
      <w:pPr/>
      <w:r>
        <w:t>不用自己逐条输入刷写命令。准备好文件、连接小车，把下面这段话交给能操作电脑的本地 AI 助手。</w:t>
      </w:r>
    </w:p>
    <w:p>
      <w:pPr>
        <w:pStyle w:val="Heading2"/>
      </w:pPr>
      <w:r>
        <w:t>选什么 AI 工具</w:t>
      </w:r>
    </w:p>
    <w:p>
      <w:pPr/>
      <w:r>
        <w:t>可使用 Codex、Claude Code、Trae、WorkBuddy 等本地 AI 助手；使用 DeepSeek 时，可搭配本地 Agent / Harness。无论选哪种，都要具备本机终端、文件和 USB 串口访问能力。只有网页聊天、无法操作本机的 AI，不能直接替你刷写。</w:t>
      </w:r>
    </w:p>
    <w:p>
      <w:pPr>
        <w:pStyle w:val="Heading2"/>
      </w:pPr>
      <w:r>
        <w:t>1. 准备依赖</w:t>
      </w:r>
    </w:p>
    <w:p>
      <w:pPr/>
      <w:r>
        <w:t>安装所选本地 AI 工具，以及电脑端 Python 3。Windows 安装 Python 时勾选加入 PATH。刷写依赖 mpremote，可让 AI 帮你安装，不必自己研究命令。</w:t>
      </w:r>
    </w:p>
    <w:p>
      <w:r>
        <w:rPr>
          <w:b/>
        </w:rPr>
        <w:t>Python 3 官方下载</w:t>
        <w:br/>
      </w:r>
      <w:hyperlink r:id="rId17">
        <w:r>
          <w:rPr>
            <w:color w:val="137B47"/>
          </w:rPr>
          <w:t>https://www.python.org/downloads/windows/</w:t>
        </w:r>
      </w:hyperlink>
    </w:p>
    <w:p>
      <w:pPr/>
      <w:r>
        <w:rPr>
          <w:sz w:val="18"/>
        </w:rPr>
        <w:t>交给 AI 安装的依赖命令：</w:t>
      </w:r>
    </w:p>
    <w:p>
      <w:pPr/>
      <w:r>
        <w:t>py -m pip install --upgrade mpremote</w:t>
      </w:r>
    </w:p>
    <w:p>
      <w:pPr>
        <w:pStyle w:val="Heading2"/>
      </w:pPr>
      <w:r>
        <w:t>2. 连接小车，给 AI 文件夹</w:t>
      </w:r>
    </w:p>
    <w:p>
      <w:pPr/>
      <w:r>
        <w:t>用支持数据传输的 USB 线连接 CyberBrick 核心板，架空三轮。关闭占用串口的软件，把配套固件文件夹交给 AI，里面应有 boot.py、main.py、rokicar_core.py 三个文件。</w:t>
      </w:r>
    </w:p>
    <w:p>
      <w:pPr>
        <w:pStyle w:val="Heading2"/>
      </w:pPr>
      <w:r>
        <w:t>3. 复制这段话交给 AI</w:t>
      </w:r>
    </w:p>
    <w:p>
      <w:pPr/>
      <w:r>
        <w:t>“请帮我给 CyberBrick 核心板上传这个文件夹里的 RokiCar 三文件固件。先安装或检查 Python 与 mpremote，识别实际 USB 串口，确认板子已有 MicroPython；备份原程序和校准参数，然后上传三个文件到设备根目录。不要改引脚和车灯程序，不要擦除 Flash。上传后逐份回读并核对文件，再重启。请告诉我是否成功，并引导我检查 RokiCar 热点、手机连接和架空电机测试。如果遇到错误，请先诊断，不要盲目继续。”</w:t>
      </w:r>
    </w:p>
    <w:p>
      <w:pPr>
        <w:pStyle w:val="Heading2"/>
      </w:pPr>
      <w:r>
        <w:t>最后由你确认</w:t>
      </w:r>
    </w:p>
    <w:p>
      <w:pPr/>
      <w:r>
        <w:t>看到 RokiCar 热点，手机 App 能连接，架空测试电机和停车正常，才算完成。AI 负责文件写入与校验，实际动作仍需要你观察。若工具要求授权访问串口或执行命令，按它的界面提示确认。</w:t>
      </w:r>
    </w:p>
    <w:p>
      <w:r>
        <w:rPr>
          <w:b/>
        </w:rPr>
        <w:t>mpremote 官方说明（需要排查时再看）</w:t>
        <w:br/>
      </w:r>
      <w:hyperlink r:id="rId18">
        <w:r>
          <w:rPr>
            <w:color w:val="137B47"/>
          </w:rPr>
          <w:t>https://docs.micropython.org/en/latest/reference/mpremote.html</w:t>
        </w:r>
      </w:hyperlink>
    </w:p>
    <w:p>
      <w:pPr/>
      <w:r>
        <w:rPr>
          <w:sz w:val="18"/>
        </w:rPr>
        <w:t>如果没有可操作本机的 AI，可使用本指南最后一节的 Thonny 手动方式。</w:t>
      </w:r>
    </w:p>
    <w:p>
      <w:r>
        <w:br w:type="page"/>
      </w:r>
    </w:p>
    <w:p>
      <w:pPr>
        <w:pStyle w:val="Heading1"/>
      </w:pPr>
      <w:r>
        <w:t>06 安装 App，校准后再落地</w:t>
      </w:r>
    </w:p>
    <w:p>
      <w:r>
        <w:rPr>
          <w:b/>
        </w:rPr>
        <w:t>RokiCar 项目与公开下载入口</w:t>
        <w:br/>
      </w:r>
      <w:hyperlink r:id="rId19">
        <w:r>
          <w:rPr>
            <w:color w:val="137B47"/>
          </w:rPr>
          <w:t>https://github.com/yinbaozong/RokiCar</w:t>
        </w:r>
      </w:hyperlink>
    </w:p>
    <w:p>
      <w:r>
        <w:rPr>
          <w:b/>
        </w:rPr>
        <w:t>Android 手机安装包：直接下载 APK</w:t>
        <w:br/>
      </w:r>
      <w:hyperlink r:id="rId20">
        <w:r>
          <w:rPr>
            <w:color w:val="137B47"/>
          </w:rPr>
          <w:t>https://github.com/yinbaozong/RokiCar/releases/download/v0.8.0/RokiCar-Controller-v1.22-debug.apk</w:t>
        </w:r>
      </w:hyperlink>
    </w:p>
    <w:p>
      <w:pPr/>
      <w:r>
        <w:t>1. 在 Android 安装 APK，按系统提示允许对应来源安装。旧安装签名不一致时可能需要卸载旧版，卸载会清除本地设置；当前没有原生 iOS 安装包。</w:t>
      </w:r>
    </w:p>
    <w:p>
      <w:pPr/>
      <w:r>
        <w:t>2. 开机后连接 Wi-Fi RokiCar，密码 12345678。App 连接 ws://192.168.4.1/ws；“此网络没有互联网”的提示是正常的。</w:t>
      </w:r>
    </w:p>
    <w:p>
      <w:pPr/>
      <w:r>
        <w:t>3. 架空三轮，在 App 中逐个测试端口，映射实际右前、左前和后轮，再修正方向。不要仅凭 M1/M2 名字推断 App 逻辑轮位。</w:t>
      </w:r>
    </w:p>
    <w:p>
      <w:pPr/>
      <w:r>
        <w:t>4. 校准最低稳定起转 PWM 与轮速增益并保存；预览前进、横移与原地旋转，确认轮子不擦壳。</w:t>
      </w:r>
    </w:p>
    <w:p>
      <w:pPr/>
      <w:r>
        <w:t>5. 验证松手停车、急停和连接中断后停车，再低速落地。横移歪斜先检查轮位、轮向与轮速，不靠提高速度掩盖问题。</w:t>
      </w:r>
    </w:p>
    <w:p>
      <w:r>
        <w:drawing>
          <wp:inline xmlns:a="http://schemas.openxmlformats.org/drawingml/2006/main" xmlns:pic="http://schemas.openxmlformats.org/drawingml/2006/picture">
            <wp:extent cx="3386666" cy="25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okiCar_相机实拍封面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6666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可拆卸顶盖可继续设计轻型相机底座或传感器配件</w:t>
      </w:r>
    </w:p>
    <w:p>
      <w:pPr/>
      <w:r>
        <w:rPr>
          <w:sz w:val="18"/>
        </w:rPr>
        <w:t>拓展前确认安装孔、支架和加强筋不会碰到电池与线束，并实测重心、承载和固定可靠性。照片里的相机另购；图传和云台控制不属于基础功能。</w:t>
      </w:r>
    </w:p>
    <w:p>
      <w:pPr/>
      <w:r>
        <w:rPr>
          <w:sz w:val="18"/>
        </w:rPr>
        <w:t>复刻完成的标准：文件回读一致、断电重启正常、App 能连接、架空运动与停车正确，再进行低速落地验证。串口不存在先查数据线与驱动；端口被占用先关其他工具；缺少模块先查文件名和根目录。</w:t>
      </w:r>
    </w:p>
    <w:p>
      <w:r>
        <w:br w:type="page"/>
      </w:r>
    </w:p>
    <w:p>
      <w:pPr>
        <w:pStyle w:val="Heading1"/>
      </w:pPr>
      <w:r>
        <w:t>07 手动刷写：备用方式</w:t>
      </w:r>
    </w:p>
    <w:p>
      <w:pPr/>
      <w:r>
        <w:t>先解压作品附件中的配套三文件固件包。这里是上传 Python 程序，不是烧录 .bin 镜像。核心板必须已有兼容的 MicroPython 环境并能通过 USB 进入 REPL；不要为了传文件擦除 Flash 或刷通用 ESP32 镜像。</w:t>
      </w:r>
    </w:p>
    <w:p>
      <w:r>
        <w:rPr>
          <w:b/>
        </w:rPr>
        <w:t>下载安装 Thonny：Windows 常规安装版自带电脑端 Python</w:t>
        <w:br/>
      </w:r>
      <w:hyperlink r:id="rId22">
        <w:r>
          <w:rPr>
            <w:color w:val="137B47"/>
          </w:rPr>
          <w:t>https://thonny.org/</w:t>
        </w:r>
      </w:hyperlink>
    </w:p>
    <w:p>
      <w:pPr>
        <w:pStyle w:val="Heading2"/>
      </w:pPr>
      <w:r>
        <w:t>需要上传三份文件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2589"/>
          </w:tcPr>
          <w:p>
            <w:pPr>
              <w:spacing w:after="60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7347"/>
          </w:tcPr>
          <w:p>
            <w:pPr>
              <w:spacing w:after="60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589"/>
          </w:tcPr>
          <w:p>
            <w:pPr>
              <w:spacing w:after="60"/>
            </w:pPr>
            <w:r>
              <w:rPr>
                <w:sz w:val="18"/>
              </w:rPr>
              <w:t>boot.py</w:t>
            </w:r>
          </w:p>
        </w:tc>
        <w:tc>
          <w:tcPr>
            <w:tcW w:type="dxa" w:w="7347"/>
          </w:tcPr>
          <w:p>
            <w:pPr>
              <w:spacing w:after="60"/>
            </w:pPr>
            <w:r>
              <w:rPr>
                <w:sz w:val="18"/>
              </w:rPr>
              <w:t>有限初始化，正常返回后由 MicroPython 自动执行主程序</w:t>
            </w:r>
          </w:p>
        </w:tc>
      </w:tr>
      <w:tr>
        <w:tc>
          <w:tcPr>
            <w:tcW w:type="dxa" w:w="2589"/>
          </w:tcPr>
          <w:p>
            <w:pPr>
              <w:spacing w:after="60"/>
            </w:pPr>
            <w:r>
              <w:rPr>
                <w:sz w:val="18"/>
              </w:rPr>
              <w:t>main.py</w:t>
            </w:r>
          </w:p>
        </w:tc>
        <w:tc>
          <w:tcPr>
            <w:tcW w:type="dxa" w:w="7347"/>
          </w:tcPr>
          <w:p>
            <w:pPr>
              <w:spacing w:after="60"/>
            </w:pPr>
            <w:r>
              <w:rPr>
                <w:sz w:val="18"/>
              </w:rPr>
              <w:t>网络通信、电机控制、灯光和启动入口</w:t>
            </w:r>
          </w:p>
        </w:tc>
      </w:tr>
      <w:tr>
        <w:tc>
          <w:tcPr>
            <w:tcW w:type="dxa" w:w="2589"/>
          </w:tcPr>
          <w:p>
            <w:pPr>
              <w:spacing w:after="60"/>
            </w:pPr>
            <w:r>
              <w:rPr>
                <w:sz w:val="18"/>
              </w:rPr>
              <w:t>rokicar_core.py</w:t>
            </w:r>
          </w:p>
        </w:tc>
        <w:tc>
          <w:tcPr>
            <w:tcW w:type="dxa" w:w="7347"/>
          </w:tcPr>
          <w:p>
            <w:pPr>
              <w:spacing w:after="60"/>
            </w:pPr>
            <w:r>
              <w:rPr>
                <w:sz w:val="18"/>
              </w:rPr>
              <w:t>运动计算、指令解析和校准相关逻辑</w:t>
            </w:r>
          </w:p>
        </w:tc>
      </w:tr>
    </w:tbl>
    <w:p/>
    <w:p>
      <w:pPr/>
      <w:r>
        <w:t>1. 使用能传数据的 USB 线接电脑，关闭占用串口的软件，架空车轮或暂时断开电机电源。</w:t>
      </w:r>
    </w:p>
    <w:p>
      <w:pPr/>
      <w:r>
        <w:t>2. Thonny 选择适合该板的 MicroPython（ESP32）解释器和实际串口。不要点击安装/更新底层 MicroPython。</w:t>
      </w:r>
    </w:p>
    <w:p>
      <w:pPr/>
      <w:r>
        <w:t>3. 点击停止，必要时在 Shell 按 Ctrl+C，出现 &gt;&gt;&gt; 后输入 import sys; print(sys.implementation)，确认能进入 MicroPython。</w:t>
      </w:r>
    </w:p>
    <w:p>
      <w:pPr/>
      <w:r>
        <w:t>4. 先将设备已有 boot.py、main.py、rokicar_core.py 和 rokicar_config.json 下载到电脑备份；没有的文件记录为不存在。保留其他原厂文件。</w:t>
      </w:r>
    </w:p>
    <w:p>
      <w:pPr/>
      <w:r>
        <w:t>5. 先将本包 boot.py 保存到设备根目录，再保存 rokicar_core.py 和 main.py。保留准确文件名，不只上传外层文件夹；不要改成 .py.txt。</w:t>
      </w:r>
    </w:p>
    <w:p>
      <w:pPr/>
      <w:r>
        <w:t>6. 从设备重新下载三份程序，与本地文件逐份比对内容或 SHA-256。不同则重传，不能仅凭保存成功判定完成。</w:t>
      </w:r>
    </w:p>
    <w:p>
      <w:pPr/>
      <w:r>
        <w:t>7. 关闭工具连接，按复位键或断电重启，再检查热点和 App 控制。若重启循环或串口不稳定，先恢复稳定连接，不继续盲写。</w:t>
      </w:r>
    </w:p>
    <w:p>
      <w:pPr/>
      <w:r>
        <w:rPr>
          <w:sz w:val="18"/>
        </w:rPr>
        <w:t>rokicar_config.json 是电机标定参数。已有校准文件应保留；新车可以不上传它，程序使用默认值，之后由 App 校准保存。它不是平台所需的 CyberBrick 控制配置 JSON。</w:t>
      </w:r>
    </w:p>
    <w:p>
      <w:r>
        <w:rPr>
          <w:b/>
        </w:rPr>
        <w:t>MicroPython 标准启动说明</w:t>
        <w:br/>
      </w:r>
      <w:hyperlink r:id="rId23">
        <w:r>
          <w:rPr>
            <w:color w:val="137B47"/>
          </w:rPr>
          <w:t>https://docs.micropython.org/en/v1.26.0/reference/reset_boot.html</w:t>
        </w:r>
      </w:hyperlink>
    </w:p>
    <w:sectPr w:rsidR="00FC693F" w:rsidRPr="0006063C" w:rsidSect="00034616">
      <w:pgSz w:w="11909" w:h="16834"/>
      <w:pgMar w:top="936" w:right="965" w:bottom="93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203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1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1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031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20312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.tb.cn/h.jZcV4WeUt8d2Sem?tk=MxeITKCtN0T" TargetMode="External"/><Relationship Id="rId11" Type="http://schemas.openxmlformats.org/officeDocument/2006/relationships/hyperlink" Target="https://e.tb.cn/h.jZc3rSfxJGTOzlx?tk=jM0xTKCHP70" TargetMode="External"/><Relationship Id="rId12" Type="http://schemas.openxmlformats.org/officeDocument/2006/relationships/hyperlink" Target="https://e.tb.cn/h.8ANl6D2rXDkaOyK?tk=3iwCTKBqVp7" TargetMode="External"/><Relationship Id="rId13" Type="http://schemas.openxmlformats.org/officeDocument/2006/relationships/hyperlink" Target="https://asia.store.bambulab.com/products/bt3-socket-head-cap-self-tapping-screws-shcs-new" TargetMode="External"/><Relationship Id="rId14" Type="http://schemas.openxmlformats.org/officeDocument/2006/relationships/image" Target="media/image2.jpg"/><Relationship Id="rId15" Type="http://schemas.openxmlformats.org/officeDocument/2006/relationships/image" Target="media/image3.png"/><Relationship Id="rId16" Type="http://schemas.openxmlformats.org/officeDocument/2006/relationships/hyperlink" Target="https://www.ti.com/product/DRV8833" TargetMode="External"/><Relationship Id="rId17" Type="http://schemas.openxmlformats.org/officeDocument/2006/relationships/hyperlink" Target="https://www.python.org/downloads/windows/" TargetMode="External"/><Relationship Id="rId18" Type="http://schemas.openxmlformats.org/officeDocument/2006/relationships/hyperlink" Target="https://docs.micropython.org/en/latest/reference/mpremote.html" TargetMode="External"/><Relationship Id="rId19" Type="http://schemas.openxmlformats.org/officeDocument/2006/relationships/hyperlink" Target="https://github.com/yinbaozong/RokiCar" TargetMode="External"/><Relationship Id="rId20" Type="http://schemas.openxmlformats.org/officeDocument/2006/relationships/hyperlink" Target="https://github.com/yinbaozong/RokiCar/releases/download/v0.8.0/RokiCar-Controller-v1.22-debug.apk" TargetMode="External"/><Relationship Id="rId21" Type="http://schemas.openxmlformats.org/officeDocument/2006/relationships/image" Target="media/image4.png"/><Relationship Id="rId22" Type="http://schemas.openxmlformats.org/officeDocument/2006/relationships/hyperlink" Target="https://thonny.org/" TargetMode="External"/><Relationship Id="rId23" Type="http://schemas.openxmlformats.org/officeDocument/2006/relationships/hyperlink" Target="https://docs.micropython.org/en/v1.26.0/reference/reset_boo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