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parsing test only. Participants: 20/100 (30%). Evidence uncertainty and adverse risks require review. https://example.org/source</w:t>
      </w:r>
    </w:p>
  </w:body>
</w:document>
</file>