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HW6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519021910711 罗哲文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</w:rPr>
        <w:t>请类比分析可见光照相机、X线机和伽马相机的成像原理，以及在仪器组成上的异同。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  <w:t>可见光照相机仪器组成</w:t>
      </w:r>
    </w:p>
    <w:p>
      <w:pPr>
        <w:numPr>
          <w:numId w:val="0"/>
        </w:numPr>
        <w:ind w:leftChars="0"/>
        <w:jc w:val="center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0" cy="1340485"/>
            <wp:effectExtent l="0" t="0" r="635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  <w:t>X线机</w:t>
      </w:r>
    </w:p>
    <w:p>
      <w:pPr>
        <w:numPr>
          <w:numId w:val="0"/>
        </w:numPr>
        <w:ind w:leftChars="0"/>
        <w:jc w:val="center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2546350" cy="9836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86890" cy="14046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  <w:t>伽马相机</w:t>
      </w:r>
    </w:p>
    <w:p>
      <w:pPr>
        <w:numPr>
          <w:numId w:val="0"/>
        </w:numPr>
        <w:ind w:leftChars="0"/>
        <w:jc w:val="center"/>
        <w:rPr>
          <w:rFonts w:hint="eastAsia" w:ascii="Helvetica" w:hAnsi="Helvetica" w:eastAsia="宋体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r>
        <w:drawing>
          <wp:inline distT="0" distB="0" distL="114300" distR="114300">
            <wp:extent cx="3370580" cy="1751330"/>
            <wp:effectExtent l="0" t="0" r="7620" b="1270"/>
            <wp:docPr id="15" name="图片 14" descr="图5-1-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图5-1-5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48"/>
        <w:gridCol w:w="2600"/>
        <w:gridCol w:w="224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仪器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成像原理</w:t>
            </w:r>
          </w:p>
        </w:tc>
        <w:tc>
          <w:tcPr>
            <w:tcW w:w="2243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仪器组成上的异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仪器组成上的同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可见光照相机</w:t>
            </w:r>
          </w:p>
        </w:tc>
        <w:tc>
          <w:tcPr>
            <w:tcW w:w="2600" w:type="dxa"/>
            <w:vAlign w:val="center"/>
          </w:tcPr>
          <w:p>
            <w:pPr>
              <w:jc w:val="both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可见光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照相机的镜头相当于一个凸透镜,来自物体的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反射、散射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的可见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光经过照相机镜头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的凸透镜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后会聚在胶片上,成倒立、缩小的实像。</w:t>
            </w:r>
          </w:p>
        </w:tc>
        <w:tc>
          <w:tcPr>
            <w:tcW w:w="2243" w:type="dxa"/>
            <w:vAlign w:val="center"/>
          </w:tcPr>
          <w:p>
            <w:pPr>
              <w:jc w:val="both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①光源来自成像物体本身对可见光的反射、散射，不需要发射装置；</w:t>
            </w:r>
          </w:p>
          <w:p>
            <w:pPr>
              <w:jc w:val="both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②不存在转换装置，胶片感受可见光成像。</w:t>
            </w:r>
          </w:p>
          <w:p>
            <w:pPr>
              <w:jc w:val="both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③凸透镜汇聚物体散射在各个方向的光，得到成像物体的位置信息。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both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①都有机械辅助装置</w:t>
            </w:r>
          </w:p>
          <w:p>
            <w:pPr>
              <w:jc w:val="both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②都需要显示装置（如：显示器、照片等）</w:t>
            </w:r>
          </w:p>
          <w:p>
            <w:pPr>
              <w:jc w:val="both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③都有对光源敏感的传感元件（可见光-胶片、X射线-含磷材料、γ射线-闪烁晶体）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X线机</w:t>
            </w:r>
          </w:p>
        </w:tc>
        <w:tc>
          <w:tcPr>
            <w:tcW w:w="2600" w:type="dxa"/>
            <w:vAlign w:val="center"/>
          </w:tcPr>
          <w:p>
            <w:pPr>
              <w:jc w:val="both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高速运动的电子轰击靶面后，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释放的能量中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1%转化为X射线，X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射线在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穿透人体组织器官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时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，人体组织器官的密度、厚薄都不相同，对X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射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线的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吸收量不同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，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X射线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透射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人体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不同组织器官后的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能量衰减不一，</w:t>
            </w: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X射线透射后经过含磷材料转变为可见光，感光胶片可将透射后的X射线强度信息</w:t>
            </w:r>
            <w:r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记录下来，形成图像。</w:t>
            </w:r>
          </w:p>
        </w:tc>
        <w:tc>
          <w:tcPr>
            <w:tcW w:w="2243" w:type="dxa"/>
            <w:vAlign w:val="center"/>
          </w:tcPr>
          <w:p>
            <w:pPr>
              <w:jc w:val="both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①需要同时具有X射线的发射装置和接收装置。</w:t>
            </w:r>
          </w:p>
          <w:p>
            <w:pPr>
              <w:jc w:val="both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②仪器中有将X射线转化为可见光的含磷转换材料，胶片感受可见光成像。</w:t>
            </w:r>
          </w:p>
          <w:p>
            <w:pPr>
              <w:jc w:val="both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③成像的位置信息由发射装置与接收装置的相对位置决定。</w:t>
            </w:r>
          </w:p>
        </w:tc>
        <w:tc>
          <w:tcPr>
            <w:tcW w:w="2131" w:type="dxa"/>
            <w:vMerge w:val="continue"/>
            <w:tcBorders/>
            <w:vAlign w:val="center"/>
          </w:tcPr>
          <w:p>
            <w:pPr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伽马相机</w:t>
            </w:r>
          </w:p>
        </w:tc>
        <w:tc>
          <w:tcPr>
            <w:tcW w:w="2600" w:type="dxa"/>
            <w:vAlign w:val="center"/>
          </w:tcPr>
          <w:p>
            <w:pPr>
              <w:jc w:val="both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人体特定组织内的同位素衰变释放出伽马射线经过准直器（尽可能多地通过来自身体不同位置的相同方向射线）后抵达闪烁晶体，闪烁晶体将伽马射线转化为荧光，随后经过光电倍增管放大，通过电子线路和计算机成像。</w:t>
            </w:r>
          </w:p>
        </w:tc>
        <w:tc>
          <w:tcPr>
            <w:tcW w:w="2243" w:type="dxa"/>
            <w:vAlign w:val="center"/>
          </w:tcPr>
          <w:p>
            <w:pPr>
              <w:jc w:val="both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①光源来自放射性显像剂的γ衰变，无发射装置；</w:t>
            </w:r>
          </w:p>
          <w:p>
            <w:pPr>
              <w:jc w:val="both"/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②仪器中有闪烁晶体（γ射线→可见光）、光电倍增管（光→电），通过电子线路传导后计算机成像；</w:t>
            </w:r>
          </w:p>
          <w:p>
            <w:pPr>
              <w:jc w:val="both"/>
              <w:rPr>
                <w:rFonts w:hint="default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③成像的位置信息由准直器收集，因此准直器应尽可能靠近人体，获得更多方向上发射的伽马射线。</w:t>
            </w:r>
          </w:p>
        </w:tc>
        <w:tc>
          <w:tcPr>
            <w:tcW w:w="2131" w:type="dxa"/>
            <w:vMerge w:val="continue"/>
            <w:tcBorders/>
            <w:vAlign w:val="center"/>
          </w:tcPr>
          <w:p>
            <w:pPr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2D3B45"/>
                <w:spacing w:val="0"/>
                <w:sz w:val="21"/>
                <w:szCs w:val="21"/>
                <w:shd w:val="clear" w:fill="FFFFFF"/>
                <w:vertAlign w:val="baseline"/>
              </w:rPr>
            </w:pPr>
          </w:p>
        </w:tc>
      </w:tr>
    </w:tbl>
    <w:p>
      <w:pPr>
        <w:rPr>
          <w:rFonts w:ascii="Helvetica" w:hAnsi="Helvetica" w:eastAsia="Helvetica" w:cs="Helvetica"/>
          <w:i w:val="0"/>
          <w:iCs w:val="0"/>
          <w:caps w:val="0"/>
          <w:color w:val="2D3B45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E206B"/>
    <w:multiLevelType w:val="singleLevel"/>
    <w:tmpl w:val="944E20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C4631"/>
    <w:rsid w:val="05042D88"/>
    <w:rsid w:val="0C89275B"/>
    <w:rsid w:val="0E206D34"/>
    <w:rsid w:val="131C1745"/>
    <w:rsid w:val="136715C8"/>
    <w:rsid w:val="19C72DC1"/>
    <w:rsid w:val="1A162063"/>
    <w:rsid w:val="1BF80966"/>
    <w:rsid w:val="27053FC5"/>
    <w:rsid w:val="28A707B3"/>
    <w:rsid w:val="29B27F25"/>
    <w:rsid w:val="2BEC72B0"/>
    <w:rsid w:val="30AD65AF"/>
    <w:rsid w:val="32B50213"/>
    <w:rsid w:val="32C9115A"/>
    <w:rsid w:val="35D46E09"/>
    <w:rsid w:val="37DC45BF"/>
    <w:rsid w:val="3BE0279D"/>
    <w:rsid w:val="42BD1C1E"/>
    <w:rsid w:val="47AB6FA4"/>
    <w:rsid w:val="490465A4"/>
    <w:rsid w:val="4A3820BC"/>
    <w:rsid w:val="4F882C7F"/>
    <w:rsid w:val="4FCB1585"/>
    <w:rsid w:val="52E96E31"/>
    <w:rsid w:val="545C4B70"/>
    <w:rsid w:val="5BC95546"/>
    <w:rsid w:val="633237C3"/>
    <w:rsid w:val="64661E26"/>
    <w:rsid w:val="652E7C44"/>
    <w:rsid w:val="653C04C1"/>
    <w:rsid w:val="6678690F"/>
    <w:rsid w:val="68081AE6"/>
    <w:rsid w:val="6B404EEA"/>
    <w:rsid w:val="6D360AFA"/>
    <w:rsid w:val="750F2E85"/>
    <w:rsid w:val="7D126BCC"/>
    <w:rsid w:val="7DAB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725</Words>
  <Characters>739</Characters>
  <Lines>0</Lines>
  <Paragraphs>0</Paragraphs>
  <TotalTime>0</TotalTime>
  <ScaleCrop>false</ScaleCrop>
  <LinksUpToDate>false</LinksUpToDate>
  <CharactersWithSpaces>740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2022-04-14T06:49:15Z</dcterms:created>
  <dc:creator>DELL</dc:creator>
  <cp:lastModifiedBy>罗哲文</cp:lastModifiedBy>
  <dcterms:modified xsi:type="dcterms:W3CDTF">2022-04-15T04:16:29Z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388C9EC7C11A49068DFDFBAE17D0B96E</vt:lpwstr>
  </property>
</Properties>
</file>