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&lt;IRremote.h&gt;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const int irReceiverPin=2;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IRrecv irrecv(irReceiverPin);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decode_results results;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irrecv.enableIRIn();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if(irrecv.decode(&amp;results))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Serial.print("irCode: 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Serial.print(results.value, HEX);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Serial.print(",  bits: 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Serial.println(results.bits);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irrecv.resume();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第二題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#include&lt;IRremote.h&gt;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const int buttonPin=4;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 buttonState=0;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IRsend irsend;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pinMode(buttonPin,INPUT);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irsend.sendNEC(0x06050172, 32);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