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3F514" w14:textId="77777777" w:rsidR="0005475D" w:rsidRPr="00EC1A42" w:rsidRDefault="0005475D">
      <w:pPr>
        <w:jc w:val="left"/>
        <w:rPr>
          <w:sz w:val="28"/>
          <w:szCs w:val="28"/>
        </w:rPr>
      </w:pPr>
      <w:r>
        <w:rPr>
          <w:rFonts w:hint="eastAsia"/>
          <w:sz w:val="28"/>
          <w:szCs w:val="28"/>
        </w:rPr>
        <w:t>二、</w:t>
      </w:r>
      <w:r w:rsidRPr="00EC1A42">
        <w:rPr>
          <w:sz w:val="28"/>
          <w:szCs w:val="28"/>
        </w:rPr>
        <w:t>实验设计论坛</w:t>
      </w:r>
    </w:p>
    <w:p w14:paraId="5FBDE7BD" w14:textId="50436CBB" w:rsidR="0005475D" w:rsidRDefault="00737415" w:rsidP="0005475D">
      <w:pPr>
        <w:jc w:val="left"/>
      </w:pPr>
      <w:r>
        <w:rPr>
          <w:rFonts w:hint="eastAsia"/>
          <w:sz w:val="28"/>
          <w:szCs w:val="28"/>
        </w:rPr>
        <w:t>医学免疫</w:t>
      </w:r>
      <w:r w:rsidR="0005475D" w:rsidRPr="00EC1A42">
        <w:rPr>
          <w:rFonts w:hint="eastAsia"/>
          <w:sz w:val="28"/>
          <w:szCs w:val="28"/>
        </w:rPr>
        <w:t>学</w:t>
      </w:r>
      <w:r w:rsidR="00A874F3" w:rsidRPr="00A874F3">
        <w:rPr>
          <w:sz w:val="28"/>
          <w:szCs w:val="28"/>
        </w:rPr>
        <w:t>、医学病原生物学与感染性疾病</w:t>
      </w:r>
    </w:p>
    <w:p w14:paraId="137037F2" w14:textId="4B920CFB" w:rsidR="0005475D" w:rsidRPr="00EC1A42" w:rsidRDefault="00C66290" w:rsidP="0005475D">
      <w:pPr>
        <w:jc w:val="center"/>
        <w:rPr>
          <w:b/>
          <w:bCs/>
          <w:sz w:val="28"/>
          <w:szCs w:val="28"/>
        </w:rPr>
      </w:pPr>
      <w:r w:rsidRPr="00C66290">
        <w:rPr>
          <w:rFonts w:hint="eastAsia"/>
          <w:b/>
          <w:bCs/>
          <w:sz w:val="28"/>
          <w:szCs w:val="28"/>
        </w:rPr>
        <w:t>葡萄糖在靶向免疫检查点关键分子</w:t>
      </w:r>
      <w:r w:rsidRPr="00C66290">
        <w:rPr>
          <w:rFonts w:hint="eastAsia"/>
          <w:b/>
          <w:bCs/>
          <w:sz w:val="28"/>
          <w:szCs w:val="28"/>
        </w:rPr>
        <w:t>PD-1</w:t>
      </w:r>
      <w:r w:rsidRPr="00C66290">
        <w:rPr>
          <w:rFonts w:hint="eastAsia"/>
          <w:b/>
          <w:bCs/>
          <w:sz w:val="28"/>
          <w:szCs w:val="28"/>
        </w:rPr>
        <w:t>治疗恶性肿瘤中的作用研究</w:t>
      </w:r>
    </w:p>
    <w:p w14:paraId="531F032C" w14:textId="7EBAC27B" w:rsidR="0005475D" w:rsidRPr="00EC1A42" w:rsidRDefault="0005475D" w:rsidP="0005475D">
      <w:pPr>
        <w:jc w:val="center"/>
        <w:rPr>
          <w:b/>
          <w:bCs/>
        </w:rPr>
      </w:pPr>
      <w:r>
        <w:rPr>
          <w:rFonts w:hint="eastAsia"/>
          <w:b/>
          <w:bCs/>
        </w:rPr>
        <w:t>陈英杰</w:t>
      </w:r>
      <w:r>
        <w:rPr>
          <w:b/>
          <w:bCs/>
        </w:rPr>
        <w:t xml:space="preserve">  </w:t>
      </w:r>
      <w:r>
        <w:rPr>
          <w:rFonts w:hint="eastAsia"/>
          <w:b/>
          <w:bCs/>
        </w:rPr>
        <w:t>周正</w:t>
      </w:r>
      <w:r>
        <w:rPr>
          <w:b/>
          <w:bCs/>
        </w:rPr>
        <w:t xml:space="preserve">  </w:t>
      </w:r>
      <w:r w:rsidR="009E39AF">
        <w:rPr>
          <w:rFonts w:hint="eastAsia"/>
          <w:b/>
          <w:bCs/>
        </w:rPr>
        <w:t>赵倩</w:t>
      </w:r>
      <w:r w:rsidR="00142BD2">
        <w:rPr>
          <w:b/>
          <w:bCs/>
        </w:rPr>
        <w:t xml:space="preserve"> </w:t>
      </w:r>
      <w:r w:rsidR="009E39AF">
        <w:rPr>
          <w:b/>
          <w:bCs/>
        </w:rPr>
        <w:t xml:space="preserve"> </w:t>
      </w:r>
      <w:r w:rsidR="009E39AF">
        <w:rPr>
          <w:rFonts w:hint="eastAsia"/>
          <w:b/>
          <w:bCs/>
        </w:rPr>
        <w:t>姜开</w:t>
      </w:r>
    </w:p>
    <w:p w14:paraId="67C99B07" w14:textId="77777777" w:rsidR="0005475D" w:rsidRPr="00EC1A42" w:rsidRDefault="0005475D" w:rsidP="0005475D">
      <w:pPr>
        <w:jc w:val="center"/>
        <w:rPr>
          <w:b/>
          <w:bCs/>
        </w:rPr>
      </w:pPr>
      <w:r w:rsidRPr="00EC1A42">
        <w:rPr>
          <w:b/>
          <w:bCs/>
        </w:rPr>
        <w:t>指导教师：</w:t>
      </w:r>
      <w:r>
        <w:rPr>
          <w:rFonts w:hint="eastAsia"/>
          <w:b/>
          <w:bCs/>
        </w:rPr>
        <w:t>李雅林</w:t>
      </w:r>
    </w:p>
    <w:p w14:paraId="3C4D58E6" w14:textId="289566A8" w:rsidR="0005475D" w:rsidRDefault="00102BAF" w:rsidP="0005475D">
      <w:pPr>
        <w:jc w:val="center"/>
      </w:pPr>
      <w:r>
        <w:rPr>
          <w:rFonts w:hint="eastAsia"/>
        </w:rPr>
        <w:t>（</w:t>
      </w:r>
      <w:r w:rsidR="0005475D">
        <w:rPr>
          <w:rFonts w:hint="eastAsia"/>
        </w:rPr>
        <w:t>山东第一医科大学</w:t>
      </w:r>
      <w:r w:rsidR="008D2A58">
        <w:rPr>
          <w:rFonts w:hint="eastAsia"/>
        </w:rPr>
        <w:t>（山东省医学科学院）</w:t>
      </w:r>
      <w:r w:rsidR="0005475D">
        <w:t>、</w:t>
      </w:r>
      <w:r w:rsidR="0005475D">
        <w:rPr>
          <w:rFonts w:hint="eastAsia"/>
        </w:rPr>
        <w:t>济南</w:t>
      </w:r>
      <w:r w:rsidR="0005475D">
        <w:t>、</w:t>
      </w:r>
      <w:bookmarkStart w:id="0" w:name="_Hlk73037430"/>
      <w:r w:rsidR="0005475D" w:rsidRPr="00A9565C">
        <w:rPr>
          <w:rFonts w:hint="eastAsia"/>
        </w:rPr>
        <w:t>250117</w:t>
      </w:r>
      <w:r>
        <w:rPr>
          <w:rFonts w:hint="eastAsia"/>
        </w:rPr>
        <w:t>）</w:t>
      </w:r>
    </w:p>
    <w:bookmarkEnd w:id="0"/>
    <w:p w14:paraId="7E5844F8" w14:textId="397FAF98" w:rsidR="0005475D" w:rsidRPr="009E23F2" w:rsidRDefault="0005475D" w:rsidP="0005475D">
      <w:pPr>
        <w:jc w:val="center"/>
      </w:pPr>
    </w:p>
    <w:p w14:paraId="27EA84F8" w14:textId="3DDBB475" w:rsidR="005B713E" w:rsidRPr="00D46FF1" w:rsidRDefault="0005475D" w:rsidP="0005475D">
      <w:pPr>
        <w:rPr>
          <w:sz w:val="24"/>
          <w:szCs w:val="24"/>
        </w:rPr>
      </w:pPr>
      <w:r w:rsidRPr="00904963">
        <w:rPr>
          <w:b/>
          <w:bCs/>
          <w:sz w:val="24"/>
          <w:szCs w:val="24"/>
        </w:rPr>
        <w:t>摘要：立论依据</w:t>
      </w:r>
      <w:r w:rsidR="00C66290" w:rsidRPr="0002366A">
        <w:rPr>
          <w:rFonts w:hint="eastAsia"/>
          <w:sz w:val="24"/>
          <w:szCs w:val="24"/>
        </w:rPr>
        <w:t xml:space="preserve"> </w:t>
      </w:r>
      <w:r w:rsidR="00C66290" w:rsidRPr="00C66290">
        <w:rPr>
          <w:rFonts w:hint="eastAsia"/>
          <w:sz w:val="24"/>
          <w:szCs w:val="24"/>
        </w:rPr>
        <w:t>程序性细胞死亡蛋白</w:t>
      </w:r>
      <w:r w:rsidR="00C66290" w:rsidRPr="00C66290">
        <w:rPr>
          <w:rFonts w:hint="eastAsia"/>
          <w:sz w:val="24"/>
          <w:szCs w:val="24"/>
        </w:rPr>
        <w:t>1</w:t>
      </w:r>
      <w:r w:rsidR="00C66290" w:rsidRPr="00C66290">
        <w:rPr>
          <w:rFonts w:hint="eastAsia"/>
          <w:sz w:val="24"/>
          <w:szCs w:val="24"/>
        </w:rPr>
        <w:t>（</w:t>
      </w:r>
      <w:r w:rsidR="00C66290" w:rsidRPr="00C66290">
        <w:rPr>
          <w:rFonts w:hint="eastAsia"/>
          <w:sz w:val="24"/>
          <w:szCs w:val="24"/>
        </w:rPr>
        <w:t>PD-1</w:t>
      </w:r>
      <w:r w:rsidR="00C66290" w:rsidRPr="00C66290">
        <w:rPr>
          <w:rFonts w:hint="eastAsia"/>
          <w:sz w:val="24"/>
          <w:szCs w:val="24"/>
        </w:rPr>
        <w:t>）</w:t>
      </w:r>
      <w:r w:rsidR="007441C0">
        <w:rPr>
          <w:rFonts w:hint="eastAsia"/>
          <w:sz w:val="24"/>
          <w:szCs w:val="24"/>
        </w:rPr>
        <w:t>是具有负向免疫调</w:t>
      </w:r>
      <w:r w:rsidR="00863F4B">
        <w:rPr>
          <w:rFonts w:hint="eastAsia"/>
          <w:sz w:val="24"/>
          <w:szCs w:val="24"/>
        </w:rPr>
        <w:t>节</w:t>
      </w:r>
      <w:r w:rsidR="007441C0">
        <w:rPr>
          <w:rFonts w:hint="eastAsia"/>
          <w:sz w:val="24"/>
          <w:szCs w:val="24"/>
        </w:rPr>
        <w:t>作用的免疫检查点关键分子，靶向</w:t>
      </w:r>
      <w:r w:rsidR="00C66290">
        <w:rPr>
          <w:rFonts w:hint="eastAsia"/>
          <w:sz w:val="24"/>
          <w:szCs w:val="24"/>
        </w:rPr>
        <w:t>P</w:t>
      </w:r>
      <w:r w:rsidR="00C66290">
        <w:rPr>
          <w:sz w:val="24"/>
          <w:szCs w:val="24"/>
        </w:rPr>
        <w:t>D</w:t>
      </w:r>
      <w:r w:rsidR="00C66290">
        <w:rPr>
          <w:rFonts w:hint="eastAsia"/>
          <w:sz w:val="24"/>
          <w:szCs w:val="24"/>
        </w:rPr>
        <w:t>-1</w:t>
      </w:r>
      <w:r w:rsidR="00C66290">
        <w:rPr>
          <w:rFonts w:hint="eastAsia"/>
          <w:sz w:val="24"/>
          <w:szCs w:val="24"/>
        </w:rPr>
        <w:t>的免疫治疗</w:t>
      </w:r>
      <w:r w:rsidR="007441C0">
        <w:rPr>
          <w:rFonts w:hint="eastAsia"/>
          <w:sz w:val="24"/>
          <w:szCs w:val="24"/>
        </w:rPr>
        <w:t>已在临床治疗多种</w:t>
      </w:r>
      <w:r w:rsidR="00C64759">
        <w:rPr>
          <w:rFonts w:hint="eastAsia"/>
          <w:sz w:val="24"/>
          <w:szCs w:val="24"/>
        </w:rPr>
        <w:t>恶性</w:t>
      </w:r>
      <w:r w:rsidR="007441C0">
        <w:rPr>
          <w:rFonts w:hint="eastAsia"/>
          <w:sz w:val="24"/>
          <w:szCs w:val="24"/>
        </w:rPr>
        <w:t>血液</w:t>
      </w:r>
      <w:r w:rsidR="00C66290">
        <w:rPr>
          <w:rFonts w:hint="eastAsia"/>
          <w:sz w:val="24"/>
          <w:szCs w:val="24"/>
        </w:rPr>
        <w:t>肿瘤</w:t>
      </w:r>
      <w:r w:rsidR="007441C0">
        <w:rPr>
          <w:rFonts w:hint="eastAsia"/>
          <w:sz w:val="24"/>
          <w:szCs w:val="24"/>
        </w:rPr>
        <w:t>中显示良好</w:t>
      </w:r>
      <w:r w:rsidR="00C66290">
        <w:rPr>
          <w:rFonts w:hint="eastAsia"/>
          <w:sz w:val="24"/>
          <w:szCs w:val="24"/>
        </w:rPr>
        <w:t>效果</w:t>
      </w:r>
      <w:r w:rsidR="007441C0">
        <w:rPr>
          <w:rFonts w:hint="eastAsia"/>
          <w:sz w:val="24"/>
          <w:szCs w:val="24"/>
        </w:rPr>
        <w:t>，但实体瘤治疗中仍受到肿瘤微环境</w:t>
      </w:r>
      <w:r w:rsidR="001A1F45">
        <w:rPr>
          <w:rFonts w:hint="eastAsia"/>
          <w:sz w:val="24"/>
          <w:szCs w:val="24"/>
        </w:rPr>
        <w:t>（</w:t>
      </w:r>
      <w:r w:rsidR="001A1F45">
        <w:rPr>
          <w:rFonts w:hint="eastAsia"/>
          <w:sz w:val="24"/>
          <w:szCs w:val="24"/>
        </w:rPr>
        <w:t>T</w:t>
      </w:r>
      <w:r w:rsidR="001A1F45">
        <w:rPr>
          <w:sz w:val="24"/>
          <w:szCs w:val="24"/>
        </w:rPr>
        <w:t>ME</w:t>
      </w:r>
      <w:r w:rsidR="001A1F45">
        <w:rPr>
          <w:rFonts w:hint="eastAsia"/>
          <w:sz w:val="24"/>
          <w:szCs w:val="24"/>
        </w:rPr>
        <w:t>）中诸如营养物质的利用等问题</w:t>
      </w:r>
      <w:r w:rsidR="006C2AB8">
        <w:rPr>
          <w:rFonts w:hint="eastAsia"/>
          <w:sz w:val="24"/>
          <w:szCs w:val="24"/>
        </w:rPr>
        <w:t>的限制</w:t>
      </w:r>
      <w:r w:rsidR="00C66290">
        <w:rPr>
          <w:rFonts w:hint="eastAsia"/>
          <w:sz w:val="24"/>
          <w:szCs w:val="24"/>
        </w:rPr>
        <w:t>。</w:t>
      </w:r>
      <w:r w:rsidR="001A1F45">
        <w:rPr>
          <w:rFonts w:hint="eastAsia"/>
          <w:sz w:val="24"/>
          <w:szCs w:val="24"/>
        </w:rPr>
        <w:t>目前普遍</w:t>
      </w:r>
      <w:r w:rsidR="00502065">
        <w:rPr>
          <w:rFonts w:hint="eastAsia"/>
          <w:sz w:val="24"/>
          <w:szCs w:val="24"/>
        </w:rPr>
        <w:t>认为</w:t>
      </w:r>
      <w:r w:rsidR="00855378">
        <w:rPr>
          <w:rFonts w:hint="eastAsia"/>
          <w:sz w:val="24"/>
          <w:szCs w:val="24"/>
        </w:rPr>
        <w:t>，</w:t>
      </w:r>
      <w:r w:rsidR="00502065">
        <w:rPr>
          <w:rFonts w:hint="eastAsia"/>
          <w:sz w:val="24"/>
          <w:szCs w:val="24"/>
        </w:rPr>
        <w:t>肿瘤细胞是肿瘤微环境中葡萄糖的主要消耗者</w:t>
      </w:r>
      <w:r w:rsidR="002D4FE4">
        <w:rPr>
          <w:rFonts w:hint="eastAsia"/>
          <w:sz w:val="24"/>
          <w:szCs w:val="24"/>
        </w:rPr>
        <w:t>。</w:t>
      </w:r>
      <w:r w:rsidR="00502065">
        <w:rPr>
          <w:rFonts w:hint="eastAsia"/>
          <w:sz w:val="24"/>
          <w:szCs w:val="24"/>
        </w:rPr>
        <w:t>然</w:t>
      </w:r>
      <w:r w:rsidR="002D4FE4">
        <w:rPr>
          <w:rFonts w:hint="eastAsia"/>
          <w:sz w:val="24"/>
          <w:szCs w:val="24"/>
        </w:rPr>
        <w:t>而</w:t>
      </w:r>
      <w:r w:rsidR="00502065">
        <w:rPr>
          <w:rFonts w:hint="eastAsia"/>
          <w:sz w:val="24"/>
          <w:szCs w:val="24"/>
        </w:rPr>
        <w:t>，</w:t>
      </w:r>
      <w:r w:rsidR="001A1F45">
        <w:rPr>
          <w:rFonts w:hint="eastAsia"/>
          <w:sz w:val="24"/>
          <w:szCs w:val="24"/>
        </w:rPr>
        <w:t>最新研究表明，</w:t>
      </w:r>
      <w:r w:rsidR="00FC548C" w:rsidRPr="00FC548C">
        <w:rPr>
          <w:rFonts w:hint="eastAsia"/>
          <w:sz w:val="24"/>
          <w:szCs w:val="24"/>
        </w:rPr>
        <w:t>在</w:t>
      </w:r>
      <w:r w:rsidR="00FC548C" w:rsidRPr="00FC548C">
        <w:rPr>
          <w:rFonts w:hint="eastAsia"/>
          <w:sz w:val="24"/>
          <w:szCs w:val="24"/>
        </w:rPr>
        <w:t>T</w:t>
      </w:r>
      <w:r w:rsidR="00FC548C" w:rsidRPr="00FC548C">
        <w:rPr>
          <w:sz w:val="24"/>
          <w:szCs w:val="24"/>
        </w:rPr>
        <w:t>ME</w:t>
      </w:r>
      <w:r w:rsidR="00FC548C" w:rsidRPr="00FC548C">
        <w:rPr>
          <w:rFonts w:hint="eastAsia"/>
          <w:sz w:val="24"/>
          <w:szCs w:val="24"/>
        </w:rPr>
        <w:t>中髓</w:t>
      </w:r>
      <w:r w:rsidR="00C64759">
        <w:rPr>
          <w:rFonts w:hint="eastAsia"/>
          <w:sz w:val="24"/>
          <w:szCs w:val="24"/>
        </w:rPr>
        <w:t>系</w:t>
      </w:r>
      <w:r w:rsidR="00FC548C" w:rsidRPr="00FC548C">
        <w:rPr>
          <w:rFonts w:hint="eastAsia"/>
          <w:sz w:val="24"/>
          <w:szCs w:val="24"/>
        </w:rPr>
        <w:t>免疫细胞摄取葡萄糖的能力最</w:t>
      </w:r>
      <w:r w:rsidR="00863F4B">
        <w:rPr>
          <w:rFonts w:hint="eastAsia"/>
          <w:sz w:val="24"/>
          <w:szCs w:val="24"/>
        </w:rPr>
        <w:t>强</w:t>
      </w:r>
      <w:r w:rsidR="00FC548C" w:rsidRPr="00FC548C">
        <w:rPr>
          <w:rFonts w:hint="eastAsia"/>
          <w:sz w:val="24"/>
          <w:szCs w:val="24"/>
        </w:rPr>
        <w:t>，其次是</w:t>
      </w:r>
      <w:r w:rsidR="00FC548C" w:rsidRPr="00FC548C">
        <w:rPr>
          <w:rFonts w:hint="eastAsia"/>
          <w:sz w:val="24"/>
          <w:szCs w:val="24"/>
        </w:rPr>
        <w:t>T</w:t>
      </w:r>
      <w:r w:rsidR="00FC548C" w:rsidRPr="00FC548C">
        <w:rPr>
          <w:rFonts w:hint="eastAsia"/>
          <w:sz w:val="24"/>
          <w:szCs w:val="24"/>
        </w:rPr>
        <w:t>细胞和癌细胞</w:t>
      </w:r>
      <w:r w:rsidR="00983B9F" w:rsidRPr="00FC548C">
        <w:rPr>
          <w:rFonts w:hint="eastAsia"/>
          <w:sz w:val="24"/>
          <w:szCs w:val="24"/>
        </w:rPr>
        <w:t>。</w:t>
      </w:r>
      <w:r w:rsidR="00C64759">
        <w:rPr>
          <w:rFonts w:hint="eastAsia"/>
          <w:sz w:val="24"/>
          <w:szCs w:val="24"/>
        </w:rPr>
        <w:t>据此推测</w:t>
      </w:r>
      <w:r w:rsidR="00C66290" w:rsidRPr="00C66290">
        <w:rPr>
          <w:rFonts w:hint="eastAsia"/>
          <w:sz w:val="24"/>
          <w:szCs w:val="24"/>
        </w:rPr>
        <w:t>，通过</w:t>
      </w:r>
      <w:r w:rsidR="000212CA">
        <w:rPr>
          <w:rFonts w:hint="eastAsia"/>
          <w:sz w:val="24"/>
          <w:szCs w:val="24"/>
        </w:rPr>
        <w:t>添加某种</w:t>
      </w:r>
      <w:r w:rsidR="000212CA" w:rsidRPr="00C66290">
        <w:rPr>
          <w:rFonts w:hint="eastAsia"/>
          <w:sz w:val="24"/>
          <w:szCs w:val="24"/>
        </w:rPr>
        <w:t>浓度</w:t>
      </w:r>
      <w:r w:rsidR="00C66290" w:rsidRPr="00C66290">
        <w:rPr>
          <w:rFonts w:hint="eastAsia"/>
          <w:sz w:val="24"/>
          <w:szCs w:val="24"/>
        </w:rPr>
        <w:t>葡萄糖可</w:t>
      </w:r>
      <w:r w:rsidR="00DB05B2">
        <w:rPr>
          <w:rFonts w:hint="eastAsia"/>
          <w:sz w:val="24"/>
          <w:szCs w:val="24"/>
        </w:rPr>
        <w:t>能</w:t>
      </w:r>
      <w:r w:rsidR="00C66290" w:rsidRPr="00C66290">
        <w:rPr>
          <w:rFonts w:hint="eastAsia"/>
          <w:sz w:val="24"/>
          <w:szCs w:val="24"/>
        </w:rPr>
        <w:t>影响</w:t>
      </w:r>
      <w:r w:rsidR="00502065">
        <w:rPr>
          <w:rFonts w:hint="eastAsia"/>
          <w:sz w:val="24"/>
          <w:szCs w:val="24"/>
        </w:rPr>
        <w:t>T</w:t>
      </w:r>
      <w:r w:rsidR="00502065">
        <w:rPr>
          <w:sz w:val="24"/>
          <w:szCs w:val="24"/>
        </w:rPr>
        <w:t>ME</w:t>
      </w:r>
      <w:r w:rsidR="002D4FE4">
        <w:rPr>
          <w:rFonts w:hint="eastAsia"/>
          <w:sz w:val="24"/>
          <w:szCs w:val="24"/>
        </w:rPr>
        <w:t>中</w:t>
      </w:r>
      <w:r w:rsidR="00502065">
        <w:rPr>
          <w:rFonts w:hint="eastAsia"/>
          <w:sz w:val="24"/>
          <w:szCs w:val="24"/>
        </w:rPr>
        <w:t>免疫</w:t>
      </w:r>
      <w:r w:rsidR="002D4FE4">
        <w:rPr>
          <w:rFonts w:hint="eastAsia"/>
          <w:sz w:val="24"/>
          <w:szCs w:val="24"/>
        </w:rPr>
        <w:t>细胞</w:t>
      </w:r>
      <w:r w:rsidR="00C66290" w:rsidRPr="00C66290">
        <w:rPr>
          <w:rFonts w:hint="eastAsia"/>
          <w:sz w:val="24"/>
          <w:szCs w:val="24"/>
        </w:rPr>
        <w:t>的</w:t>
      </w:r>
      <w:r w:rsidR="00CE494B">
        <w:rPr>
          <w:rFonts w:hint="eastAsia"/>
          <w:sz w:val="24"/>
          <w:szCs w:val="24"/>
        </w:rPr>
        <w:t>数量、比例</w:t>
      </w:r>
      <w:r w:rsidR="00477AE2">
        <w:rPr>
          <w:rFonts w:hint="eastAsia"/>
          <w:sz w:val="24"/>
          <w:szCs w:val="24"/>
        </w:rPr>
        <w:t>、活性</w:t>
      </w:r>
      <w:r w:rsidR="00CE494B">
        <w:rPr>
          <w:rFonts w:hint="eastAsia"/>
          <w:sz w:val="24"/>
          <w:szCs w:val="24"/>
        </w:rPr>
        <w:t>及</w:t>
      </w:r>
      <w:r w:rsidR="00C66290" w:rsidRPr="00C66290">
        <w:rPr>
          <w:rFonts w:hint="eastAsia"/>
          <w:sz w:val="24"/>
          <w:szCs w:val="24"/>
        </w:rPr>
        <w:t>代谢</w:t>
      </w:r>
      <w:r w:rsidR="00CE494B">
        <w:rPr>
          <w:rFonts w:hint="eastAsia"/>
          <w:sz w:val="24"/>
          <w:szCs w:val="24"/>
        </w:rPr>
        <w:t>信号通路，增强免疫细胞抗瘤能力</w:t>
      </w:r>
      <w:r w:rsidR="00C64759">
        <w:rPr>
          <w:rFonts w:hint="eastAsia"/>
          <w:sz w:val="24"/>
          <w:szCs w:val="24"/>
        </w:rPr>
        <w:t>，从而</w:t>
      </w:r>
      <w:r w:rsidR="00C64759" w:rsidRPr="00C66290">
        <w:rPr>
          <w:rFonts w:hint="eastAsia"/>
          <w:sz w:val="24"/>
          <w:szCs w:val="24"/>
        </w:rPr>
        <w:t>抑制肿瘤的</w:t>
      </w:r>
      <w:r w:rsidR="00C64759">
        <w:rPr>
          <w:rFonts w:hint="eastAsia"/>
          <w:sz w:val="24"/>
          <w:szCs w:val="24"/>
        </w:rPr>
        <w:t>发生</w:t>
      </w:r>
      <w:r w:rsidR="00C64759" w:rsidRPr="00C66290">
        <w:rPr>
          <w:rFonts w:hint="eastAsia"/>
          <w:sz w:val="24"/>
          <w:szCs w:val="24"/>
        </w:rPr>
        <w:t>发展</w:t>
      </w:r>
      <w:r w:rsidR="006D6FE9" w:rsidRPr="00904963">
        <w:rPr>
          <w:sz w:val="24"/>
          <w:szCs w:val="24"/>
        </w:rPr>
        <w:t>；</w:t>
      </w:r>
      <w:r w:rsidR="009E39AF" w:rsidRPr="00904963">
        <w:rPr>
          <w:b/>
          <w:bCs/>
          <w:sz w:val="24"/>
          <w:szCs w:val="24"/>
        </w:rPr>
        <w:t>设计思路</w:t>
      </w:r>
      <w:r w:rsidR="00E24B55" w:rsidRPr="00E07A5B">
        <w:rPr>
          <w:sz w:val="24"/>
          <w:szCs w:val="24"/>
        </w:rPr>
        <w:t xml:space="preserve"> </w:t>
      </w:r>
      <w:r w:rsidR="00855378" w:rsidRPr="00855378">
        <w:rPr>
          <w:rFonts w:hint="eastAsia"/>
          <w:bCs/>
          <w:sz w:val="24"/>
          <w:szCs w:val="24"/>
        </w:rPr>
        <w:t>制备多种小鼠肿瘤模型，在</w:t>
      </w:r>
      <w:r w:rsidR="00855378">
        <w:rPr>
          <w:rFonts w:hint="eastAsia"/>
          <w:sz w:val="24"/>
          <w:szCs w:val="24"/>
        </w:rPr>
        <w:t>P</w:t>
      </w:r>
      <w:r w:rsidR="00855378">
        <w:rPr>
          <w:sz w:val="24"/>
          <w:szCs w:val="24"/>
        </w:rPr>
        <w:t>D</w:t>
      </w:r>
      <w:r w:rsidR="00855378">
        <w:rPr>
          <w:rFonts w:hint="eastAsia"/>
          <w:sz w:val="24"/>
          <w:szCs w:val="24"/>
        </w:rPr>
        <w:t>-1</w:t>
      </w:r>
      <w:r w:rsidR="00855378">
        <w:rPr>
          <w:rFonts w:hint="eastAsia"/>
          <w:sz w:val="24"/>
          <w:szCs w:val="24"/>
        </w:rPr>
        <w:t>抗体免疫治疗中，灌胃</w:t>
      </w:r>
      <w:r w:rsidR="00C26946">
        <w:rPr>
          <w:rFonts w:hint="eastAsia"/>
          <w:sz w:val="24"/>
          <w:szCs w:val="24"/>
        </w:rPr>
        <w:t>不同浓度</w:t>
      </w:r>
      <w:r w:rsidR="00855378">
        <w:rPr>
          <w:rFonts w:hint="eastAsia"/>
          <w:sz w:val="24"/>
          <w:szCs w:val="24"/>
        </w:rPr>
        <w:t>的</w:t>
      </w:r>
      <w:r w:rsidR="00821FCB">
        <w:rPr>
          <w:rFonts w:hint="eastAsia"/>
          <w:sz w:val="24"/>
          <w:szCs w:val="24"/>
        </w:rPr>
        <w:t>葡萄糖</w:t>
      </w:r>
      <w:r w:rsidR="00855378">
        <w:rPr>
          <w:rFonts w:hint="eastAsia"/>
          <w:sz w:val="24"/>
          <w:szCs w:val="24"/>
        </w:rPr>
        <w:t>，对比分析葡萄糖添加对小鼠生存期及肿瘤大小的影响，并通过流式细胞术分析及单细胞测序分析探讨可能的作用机制</w:t>
      </w:r>
      <w:r w:rsidR="00102BAF">
        <w:rPr>
          <w:rFonts w:hint="eastAsia"/>
          <w:sz w:val="24"/>
          <w:szCs w:val="24"/>
        </w:rPr>
        <w:t>；</w:t>
      </w:r>
      <w:r w:rsidR="006D6FE9" w:rsidRPr="00904963">
        <w:rPr>
          <w:b/>
          <w:bCs/>
          <w:sz w:val="24"/>
          <w:szCs w:val="24"/>
        </w:rPr>
        <w:t>实验内容</w:t>
      </w:r>
      <w:r w:rsidR="00EF277B" w:rsidRPr="00E07A5B">
        <w:rPr>
          <w:sz w:val="24"/>
          <w:szCs w:val="24"/>
        </w:rPr>
        <w:t xml:space="preserve"> </w:t>
      </w:r>
      <w:r w:rsidR="004A2512">
        <w:rPr>
          <w:rFonts w:hint="eastAsia"/>
          <w:sz w:val="24"/>
          <w:szCs w:val="24"/>
        </w:rPr>
        <w:t>选取</w:t>
      </w:r>
      <w:bookmarkStart w:id="1" w:name="_Hlk72945716"/>
      <w:r w:rsidR="0002366A" w:rsidRPr="0002366A">
        <w:rPr>
          <w:rFonts w:hint="eastAsia"/>
          <w:sz w:val="24"/>
          <w:szCs w:val="24"/>
        </w:rPr>
        <w:t>M</w:t>
      </w:r>
      <w:r w:rsidR="0002366A" w:rsidRPr="0002366A">
        <w:rPr>
          <w:sz w:val="24"/>
          <w:szCs w:val="24"/>
        </w:rPr>
        <w:t>C</w:t>
      </w:r>
      <w:r w:rsidR="0002366A" w:rsidRPr="0002366A">
        <w:rPr>
          <w:rFonts w:hint="eastAsia"/>
          <w:sz w:val="24"/>
          <w:szCs w:val="24"/>
        </w:rPr>
        <w:t>38</w:t>
      </w:r>
      <w:r w:rsidR="004A2512" w:rsidRPr="0002366A">
        <w:rPr>
          <w:rFonts w:hint="eastAsia"/>
          <w:sz w:val="24"/>
          <w:szCs w:val="24"/>
        </w:rPr>
        <w:t>、</w:t>
      </w:r>
      <w:r w:rsidR="0002366A" w:rsidRPr="0002366A">
        <w:rPr>
          <w:rFonts w:hint="eastAsia"/>
          <w:sz w:val="24"/>
          <w:szCs w:val="24"/>
        </w:rPr>
        <w:t>LLC1</w:t>
      </w:r>
      <w:r w:rsidR="004A2512">
        <w:rPr>
          <w:rFonts w:hint="eastAsia"/>
          <w:sz w:val="24"/>
          <w:szCs w:val="24"/>
        </w:rPr>
        <w:t>、</w:t>
      </w:r>
      <w:r w:rsidR="0002366A">
        <w:rPr>
          <w:rFonts w:hint="eastAsia"/>
          <w:sz w:val="24"/>
          <w:szCs w:val="24"/>
        </w:rPr>
        <w:t>4</w:t>
      </w:r>
      <w:r w:rsidR="0002366A">
        <w:rPr>
          <w:sz w:val="24"/>
          <w:szCs w:val="24"/>
        </w:rPr>
        <w:t>T</w:t>
      </w:r>
      <w:r w:rsidR="0002366A">
        <w:rPr>
          <w:rFonts w:hint="eastAsia"/>
          <w:sz w:val="24"/>
          <w:szCs w:val="24"/>
        </w:rPr>
        <w:t>1</w:t>
      </w:r>
      <w:bookmarkEnd w:id="1"/>
      <w:r w:rsidR="004A2512">
        <w:rPr>
          <w:rFonts w:hint="eastAsia"/>
          <w:sz w:val="24"/>
          <w:szCs w:val="24"/>
        </w:rPr>
        <w:t>、</w:t>
      </w:r>
      <w:r w:rsidR="0007497A">
        <w:rPr>
          <w:sz w:val="24"/>
          <w:szCs w:val="24"/>
        </w:rPr>
        <w:t>SGC</w:t>
      </w:r>
      <w:r w:rsidR="0007497A">
        <w:rPr>
          <w:rFonts w:hint="eastAsia"/>
          <w:sz w:val="24"/>
          <w:szCs w:val="24"/>
        </w:rPr>
        <w:t>7901</w:t>
      </w:r>
      <w:r w:rsidR="004F4672">
        <w:rPr>
          <w:rFonts w:hint="eastAsia"/>
          <w:sz w:val="24"/>
          <w:szCs w:val="24"/>
        </w:rPr>
        <w:t>四种</w:t>
      </w:r>
      <w:r w:rsidR="004A2512">
        <w:rPr>
          <w:rFonts w:hint="eastAsia"/>
          <w:sz w:val="24"/>
          <w:szCs w:val="24"/>
        </w:rPr>
        <w:t>细胞株</w:t>
      </w:r>
      <w:r w:rsidR="005B713E">
        <w:rPr>
          <w:rFonts w:hint="eastAsia"/>
          <w:sz w:val="24"/>
          <w:szCs w:val="24"/>
        </w:rPr>
        <w:t>分别</w:t>
      </w:r>
      <w:r w:rsidR="004A2512">
        <w:rPr>
          <w:rFonts w:hint="eastAsia"/>
          <w:sz w:val="24"/>
          <w:szCs w:val="24"/>
        </w:rPr>
        <w:t>建立小鼠的肿瘤模型</w:t>
      </w:r>
      <w:r w:rsidR="00C26946">
        <w:rPr>
          <w:rFonts w:hint="eastAsia"/>
          <w:sz w:val="24"/>
          <w:szCs w:val="24"/>
        </w:rPr>
        <w:t>。</w:t>
      </w:r>
      <w:r w:rsidR="005B713E">
        <w:rPr>
          <w:rFonts w:hint="eastAsia"/>
          <w:sz w:val="24"/>
          <w:szCs w:val="24"/>
        </w:rPr>
        <w:t>每种</w:t>
      </w:r>
      <w:r w:rsidR="0086560E">
        <w:rPr>
          <w:rFonts w:hint="eastAsia"/>
          <w:sz w:val="24"/>
          <w:szCs w:val="24"/>
        </w:rPr>
        <w:t>肿瘤</w:t>
      </w:r>
      <w:r w:rsidR="005B713E">
        <w:rPr>
          <w:rFonts w:hint="eastAsia"/>
          <w:sz w:val="24"/>
          <w:szCs w:val="24"/>
        </w:rPr>
        <w:t>模型</w:t>
      </w:r>
      <w:r w:rsidR="004F4672">
        <w:rPr>
          <w:rFonts w:hint="eastAsia"/>
          <w:sz w:val="24"/>
          <w:szCs w:val="24"/>
        </w:rPr>
        <w:t>中，</w:t>
      </w:r>
      <w:r w:rsidR="00AB5C3F">
        <w:rPr>
          <w:rFonts w:hint="eastAsia"/>
          <w:sz w:val="24"/>
          <w:szCs w:val="24"/>
        </w:rPr>
        <w:t>随机分</w:t>
      </w:r>
      <w:r w:rsidR="005B713E">
        <w:rPr>
          <w:rFonts w:hint="eastAsia"/>
          <w:sz w:val="24"/>
          <w:szCs w:val="24"/>
        </w:rPr>
        <w:t>为</w:t>
      </w:r>
      <w:r w:rsidR="007607D8">
        <w:rPr>
          <w:rFonts w:hint="eastAsia"/>
          <w:sz w:val="24"/>
          <w:szCs w:val="24"/>
        </w:rPr>
        <w:t>6</w:t>
      </w:r>
      <w:r w:rsidR="00EF277B">
        <w:rPr>
          <w:rFonts w:hint="eastAsia"/>
          <w:sz w:val="24"/>
          <w:szCs w:val="24"/>
        </w:rPr>
        <w:t>组，</w:t>
      </w:r>
      <w:r w:rsidR="007607D8">
        <w:rPr>
          <w:rFonts w:hint="eastAsia"/>
          <w:sz w:val="24"/>
          <w:szCs w:val="24"/>
        </w:rPr>
        <w:t>模型对照组</w:t>
      </w:r>
      <w:r w:rsidR="00855378">
        <w:rPr>
          <w:rFonts w:hint="eastAsia"/>
          <w:sz w:val="24"/>
          <w:szCs w:val="24"/>
        </w:rPr>
        <w:t>、</w:t>
      </w:r>
      <w:r w:rsidR="004F4672" w:rsidRPr="004F4672">
        <w:rPr>
          <w:rFonts w:hint="eastAsia"/>
          <w:sz w:val="24"/>
          <w:szCs w:val="24"/>
        </w:rPr>
        <w:t>纳武利尤单抗注射液</w:t>
      </w:r>
      <w:r w:rsidR="007607D8">
        <w:rPr>
          <w:rFonts w:hint="eastAsia"/>
          <w:sz w:val="24"/>
          <w:szCs w:val="24"/>
        </w:rPr>
        <w:t>组</w:t>
      </w:r>
      <w:r w:rsidR="00863F4B" w:rsidRPr="00863F4B">
        <w:rPr>
          <w:rFonts w:hint="eastAsia"/>
          <w:sz w:val="24"/>
          <w:szCs w:val="24"/>
        </w:rPr>
        <w:t>（抗</w:t>
      </w:r>
      <w:r w:rsidR="00863F4B" w:rsidRPr="00863F4B">
        <w:rPr>
          <w:rFonts w:hint="eastAsia"/>
          <w:sz w:val="24"/>
          <w:szCs w:val="24"/>
        </w:rPr>
        <w:t>PD-1</w:t>
      </w:r>
      <w:r w:rsidR="00863F4B" w:rsidRPr="00863F4B">
        <w:rPr>
          <w:rFonts w:hint="eastAsia"/>
          <w:sz w:val="24"/>
          <w:szCs w:val="24"/>
        </w:rPr>
        <w:t>抗体）</w:t>
      </w:r>
      <w:r w:rsidR="00863F4B">
        <w:rPr>
          <w:sz w:val="24"/>
          <w:szCs w:val="24"/>
        </w:rPr>
        <w:t>、</w:t>
      </w:r>
      <w:r w:rsidR="007607D8" w:rsidRPr="004F4672">
        <w:rPr>
          <w:rFonts w:hint="eastAsia"/>
          <w:sz w:val="24"/>
          <w:szCs w:val="24"/>
        </w:rPr>
        <w:t>纳武利尤单抗注射液</w:t>
      </w:r>
      <w:r w:rsidR="007607D8">
        <w:rPr>
          <w:rFonts w:hint="eastAsia"/>
          <w:sz w:val="24"/>
          <w:szCs w:val="24"/>
        </w:rPr>
        <w:t>加</w:t>
      </w:r>
      <w:r w:rsidR="005B713E" w:rsidRPr="0038485B">
        <w:rPr>
          <w:rFonts w:hint="eastAsia"/>
          <w:sz w:val="24"/>
          <w:szCs w:val="24"/>
        </w:rPr>
        <w:t>浓度为</w:t>
      </w:r>
      <w:r w:rsidR="00D94065" w:rsidRPr="0038485B">
        <w:rPr>
          <w:rFonts w:hint="eastAsia"/>
          <w:sz w:val="24"/>
          <w:szCs w:val="24"/>
        </w:rPr>
        <w:t>0.25</w:t>
      </w:r>
      <w:r w:rsidR="00650CCB" w:rsidRPr="0038485B">
        <w:rPr>
          <w:rFonts w:hint="eastAsia"/>
          <w:sz w:val="24"/>
          <w:szCs w:val="24"/>
        </w:rPr>
        <w:t>g/ml</w:t>
      </w:r>
      <w:r w:rsidR="00D94065" w:rsidRPr="0038485B">
        <w:rPr>
          <w:rFonts w:hint="eastAsia"/>
          <w:sz w:val="24"/>
          <w:szCs w:val="24"/>
        </w:rPr>
        <w:t>、</w:t>
      </w:r>
      <w:r w:rsidR="00D94065" w:rsidRPr="0038485B">
        <w:rPr>
          <w:rFonts w:hint="eastAsia"/>
          <w:sz w:val="24"/>
          <w:szCs w:val="24"/>
        </w:rPr>
        <w:t>0.5</w:t>
      </w:r>
      <w:r w:rsidR="00650CCB" w:rsidRPr="0038485B">
        <w:rPr>
          <w:rFonts w:hint="eastAsia"/>
          <w:sz w:val="24"/>
          <w:szCs w:val="24"/>
        </w:rPr>
        <w:t>g/ml</w:t>
      </w:r>
      <w:r w:rsidR="00650CCB" w:rsidRPr="0038485B">
        <w:rPr>
          <w:rFonts w:hint="eastAsia"/>
          <w:sz w:val="24"/>
          <w:szCs w:val="24"/>
        </w:rPr>
        <w:t>、</w:t>
      </w:r>
      <w:r w:rsidR="00650CCB" w:rsidRPr="0038485B">
        <w:rPr>
          <w:rFonts w:hint="eastAsia"/>
          <w:sz w:val="24"/>
          <w:szCs w:val="24"/>
        </w:rPr>
        <w:t>0.75g/ml</w:t>
      </w:r>
      <w:r w:rsidR="00650CCB" w:rsidRPr="0038485B">
        <w:rPr>
          <w:rFonts w:hint="eastAsia"/>
          <w:sz w:val="24"/>
          <w:szCs w:val="24"/>
        </w:rPr>
        <w:t>、</w:t>
      </w:r>
      <w:r w:rsidR="00650CCB" w:rsidRPr="0038485B">
        <w:rPr>
          <w:rFonts w:hint="eastAsia"/>
          <w:sz w:val="24"/>
          <w:szCs w:val="24"/>
        </w:rPr>
        <w:t>1g/ml</w:t>
      </w:r>
      <w:r w:rsidR="005B713E" w:rsidRPr="0038485B">
        <w:rPr>
          <w:rFonts w:hint="eastAsia"/>
          <w:sz w:val="24"/>
          <w:szCs w:val="24"/>
        </w:rPr>
        <w:t>的</w:t>
      </w:r>
      <w:r w:rsidR="000170B7" w:rsidRPr="0038485B">
        <w:rPr>
          <w:rFonts w:hint="eastAsia"/>
          <w:sz w:val="24"/>
          <w:szCs w:val="24"/>
        </w:rPr>
        <w:t>葡萄糖</w:t>
      </w:r>
      <w:r w:rsidR="005B713E" w:rsidRPr="0038485B">
        <w:rPr>
          <w:rFonts w:hint="eastAsia"/>
          <w:sz w:val="24"/>
          <w:szCs w:val="24"/>
        </w:rPr>
        <w:t>溶液</w:t>
      </w:r>
      <w:r w:rsidR="007607D8">
        <w:rPr>
          <w:rFonts w:hint="eastAsia"/>
          <w:sz w:val="24"/>
          <w:szCs w:val="24"/>
        </w:rPr>
        <w:t>组</w:t>
      </w:r>
      <w:r w:rsidR="005B713E" w:rsidRPr="0038485B">
        <w:rPr>
          <w:rFonts w:hint="eastAsia"/>
          <w:sz w:val="24"/>
          <w:szCs w:val="24"/>
        </w:rPr>
        <w:t>。</w:t>
      </w:r>
      <w:r w:rsidR="00EF277B">
        <w:rPr>
          <w:rFonts w:hint="eastAsia"/>
          <w:sz w:val="24"/>
          <w:szCs w:val="24"/>
        </w:rPr>
        <w:t>监测小鼠</w:t>
      </w:r>
      <w:r w:rsidR="001F72EA" w:rsidRPr="001F72EA">
        <w:rPr>
          <w:rFonts w:hint="eastAsia"/>
          <w:sz w:val="24"/>
          <w:szCs w:val="24"/>
        </w:rPr>
        <w:t>体重</w:t>
      </w:r>
      <w:r w:rsidR="00EF277B">
        <w:rPr>
          <w:rFonts w:hint="eastAsia"/>
          <w:sz w:val="24"/>
          <w:szCs w:val="24"/>
        </w:rPr>
        <w:t>和生存期</w:t>
      </w:r>
      <w:r w:rsidR="00863F4B">
        <w:rPr>
          <w:rFonts w:hint="eastAsia"/>
          <w:sz w:val="24"/>
          <w:szCs w:val="24"/>
        </w:rPr>
        <w:t>、</w:t>
      </w:r>
      <w:r w:rsidR="00D46FF1" w:rsidRPr="00D46FF1">
        <w:rPr>
          <w:rFonts w:hint="eastAsia"/>
          <w:sz w:val="24"/>
          <w:szCs w:val="24"/>
        </w:rPr>
        <w:t>瘤体</w:t>
      </w:r>
      <w:r w:rsidR="00EF277B">
        <w:rPr>
          <w:rFonts w:hint="eastAsia"/>
          <w:sz w:val="24"/>
          <w:szCs w:val="24"/>
        </w:rPr>
        <w:t>直</w:t>
      </w:r>
      <w:r w:rsidR="00D46FF1" w:rsidRPr="00D46FF1">
        <w:rPr>
          <w:rFonts w:hint="eastAsia"/>
          <w:sz w:val="24"/>
          <w:szCs w:val="24"/>
        </w:rPr>
        <w:t>径</w:t>
      </w:r>
      <w:r w:rsidR="00E24B55">
        <w:rPr>
          <w:rFonts w:hint="eastAsia"/>
          <w:sz w:val="24"/>
          <w:szCs w:val="24"/>
        </w:rPr>
        <w:t>、</w:t>
      </w:r>
      <w:r w:rsidR="00B0418C" w:rsidRPr="0038485B">
        <w:rPr>
          <w:rFonts w:hint="eastAsia"/>
          <w:sz w:val="24"/>
          <w:szCs w:val="24"/>
        </w:rPr>
        <w:t>重量</w:t>
      </w:r>
      <w:r w:rsidR="00863F4B">
        <w:rPr>
          <w:rFonts w:hint="eastAsia"/>
          <w:sz w:val="24"/>
          <w:szCs w:val="24"/>
        </w:rPr>
        <w:t>等</w:t>
      </w:r>
      <w:r w:rsidR="00E24B55">
        <w:rPr>
          <w:rFonts w:hint="eastAsia"/>
          <w:sz w:val="24"/>
          <w:szCs w:val="24"/>
        </w:rPr>
        <w:t>。制备</w:t>
      </w:r>
      <w:r w:rsidR="00863F4B">
        <w:rPr>
          <w:rFonts w:hint="eastAsia"/>
          <w:sz w:val="24"/>
          <w:szCs w:val="24"/>
        </w:rPr>
        <w:t>肿瘤组织</w:t>
      </w:r>
      <w:r w:rsidR="00E24B55">
        <w:rPr>
          <w:rFonts w:hint="eastAsia"/>
          <w:sz w:val="24"/>
          <w:szCs w:val="24"/>
        </w:rPr>
        <w:t>单细胞悬液，</w:t>
      </w:r>
      <w:r w:rsidR="00B834C5" w:rsidRPr="00AC17EC">
        <w:rPr>
          <w:rFonts w:hint="eastAsia"/>
          <w:sz w:val="24"/>
          <w:szCs w:val="24"/>
        </w:rPr>
        <w:t>采用</w:t>
      </w:r>
      <w:r w:rsidR="006B1A41" w:rsidRPr="00AC17EC">
        <w:rPr>
          <w:rFonts w:hint="eastAsia"/>
          <w:sz w:val="24"/>
          <w:szCs w:val="24"/>
        </w:rPr>
        <w:t>流式细胞术</w:t>
      </w:r>
      <w:r w:rsidR="00641D83">
        <w:rPr>
          <w:rFonts w:hint="eastAsia"/>
          <w:sz w:val="24"/>
          <w:szCs w:val="24"/>
        </w:rPr>
        <w:t>检</w:t>
      </w:r>
      <w:r w:rsidR="006B1A41" w:rsidRPr="00AC17EC">
        <w:rPr>
          <w:rFonts w:hint="eastAsia"/>
          <w:sz w:val="24"/>
          <w:szCs w:val="24"/>
        </w:rPr>
        <w:t>测各</w:t>
      </w:r>
      <w:r w:rsidR="00AC17EC" w:rsidRPr="00AC17EC">
        <w:rPr>
          <w:rFonts w:hint="eastAsia"/>
          <w:sz w:val="24"/>
          <w:szCs w:val="24"/>
        </w:rPr>
        <w:t>种</w:t>
      </w:r>
      <w:r w:rsidR="006B1A41" w:rsidRPr="00AC17EC">
        <w:rPr>
          <w:rFonts w:hint="eastAsia"/>
          <w:sz w:val="24"/>
          <w:szCs w:val="24"/>
        </w:rPr>
        <w:t>免疫细胞的</w:t>
      </w:r>
      <w:r w:rsidR="00B727B8" w:rsidRPr="00AC17EC">
        <w:rPr>
          <w:rFonts w:hint="eastAsia"/>
          <w:sz w:val="24"/>
          <w:szCs w:val="24"/>
        </w:rPr>
        <w:t>数量</w:t>
      </w:r>
      <w:r w:rsidR="00EF277B">
        <w:rPr>
          <w:rFonts w:hint="eastAsia"/>
          <w:sz w:val="24"/>
          <w:szCs w:val="24"/>
        </w:rPr>
        <w:t>、比例及活性</w:t>
      </w:r>
      <w:r w:rsidR="000212CA">
        <w:rPr>
          <w:rFonts w:hint="eastAsia"/>
          <w:sz w:val="24"/>
          <w:szCs w:val="24"/>
        </w:rPr>
        <w:t>；</w:t>
      </w:r>
      <w:r w:rsidR="00CD7F28" w:rsidRPr="00AC17EC">
        <w:rPr>
          <w:rFonts w:hint="eastAsia"/>
          <w:sz w:val="24"/>
          <w:szCs w:val="24"/>
        </w:rPr>
        <w:t>利用</w:t>
      </w:r>
      <w:r w:rsidR="00006EC8" w:rsidRPr="00AC17EC">
        <w:rPr>
          <w:rFonts w:hint="eastAsia"/>
          <w:sz w:val="24"/>
          <w:szCs w:val="24"/>
        </w:rPr>
        <w:t>单细胞测序</w:t>
      </w:r>
      <w:r w:rsidR="00CD7F28" w:rsidRPr="00AC17EC">
        <w:rPr>
          <w:rFonts w:hint="eastAsia"/>
          <w:sz w:val="24"/>
          <w:szCs w:val="24"/>
        </w:rPr>
        <w:t>技术检测</w:t>
      </w:r>
      <w:r w:rsidR="00C26946">
        <w:rPr>
          <w:rFonts w:hint="eastAsia"/>
          <w:sz w:val="24"/>
          <w:szCs w:val="24"/>
        </w:rPr>
        <w:t>TME</w:t>
      </w:r>
      <w:r w:rsidR="00C26946">
        <w:rPr>
          <w:rFonts w:hint="eastAsia"/>
          <w:sz w:val="24"/>
          <w:szCs w:val="24"/>
        </w:rPr>
        <w:t>中细胞聚类情况及</w:t>
      </w:r>
      <w:r w:rsidR="00CD7F28" w:rsidRPr="00AC17EC">
        <w:rPr>
          <w:rFonts w:hint="eastAsia"/>
          <w:sz w:val="24"/>
          <w:szCs w:val="24"/>
        </w:rPr>
        <w:t>细胞</w:t>
      </w:r>
      <w:r w:rsidR="00C26946">
        <w:rPr>
          <w:rFonts w:hint="eastAsia"/>
          <w:sz w:val="24"/>
          <w:szCs w:val="24"/>
        </w:rPr>
        <w:t>代谢</w:t>
      </w:r>
      <w:r w:rsidR="00CD7F28" w:rsidRPr="00AC17EC">
        <w:rPr>
          <w:rFonts w:hint="eastAsia"/>
          <w:sz w:val="24"/>
          <w:szCs w:val="24"/>
        </w:rPr>
        <w:t>相关基因</w:t>
      </w:r>
      <w:r w:rsidR="00D66CB9" w:rsidRPr="00AC17EC">
        <w:rPr>
          <w:rFonts w:hint="eastAsia"/>
          <w:sz w:val="24"/>
          <w:szCs w:val="24"/>
        </w:rPr>
        <w:t>的</w:t>
      </w:r>
      <w:r w:rsidR="00CD7F28" w:rsidRPr="00AC17EC">
        <w:rPr>
          <w:rFonts w:hint="eastAsia"/>
          <w:sz w:val="24"/>
          <w:szCs w:val="24"/>
        </w:rPr>
        <w:t>表达</w:t>
      </w:r>
      <w:r w:rsidR="00006EC8" w:rsidRPr="00AC17EC">
        <w:rPr>
          <w:rFonts w:hint="eastAsia"/>
          <w:sz w:val="24"/>
          <w:szCs w:val="24"/>
        </w:rPr>
        <w:t>情况</w:t>
      </w:r>
      <w:r w:rsidR="00CD7F28" w:rsidRPr="00AC17EC">
        <w:rPr>
          <w:rFonts w:hint="eastAsia"/>
          <w:sz w:val="24"/>
          <w:szCs w:val="24"/>
        </w:rPr>
        <w:t>。综合</w:t>
      </w:r>
      <w:r w:rsidR="00D66CB9" w:rsidRPr="00AC17EC">
        <w:rPr>
          <w:rFonts w:hint="eastAsia"/>
          <w:sz w:val="24"/>
          <w:szCs w:val="24"/>
        </w:rPr>
        <w:t>分析</w:t>
      </w:r>
      <w:r w:rsidR="00CD7F28" w:rsidRPr="00AC17EC">
        <w:rPr>
          <w:rFonts w:hint="eastAsia"/>
          <w:sz w:val="24"/>
          <w:szCs w:val="24"/>
        </w:rPr>
        <w:t>在</w:t>
      </w:r>
      <w:r w:rsidR="00C26946">
        <w:rPr>
          <w:rFonts w:hint="eastAsia"/>
          <w:sz w:val="24"/>
          <w:szCs w:val="24"/>
        </w:rPr>
        <w:t>PD-1</w:t>
      </w:r>
      <w:r w:rsidR="00C26946">
        <w:rPr>
          <w:rFonts w:hint="eastAsia"/>
          <w:sz w:val="24"/>
          <w:szCs w:val="24"/>
        </w:rPr>
        <w:t>治疗中</w:t>
      </w:r>
      <w:r w:rsidR="00EF277B" w:rsidRPr="00AC17EC">
        <w:rPr>
          <w:rFonts w:hint="eastAsia"/>
          <w:sz w:val="24"/>
          <w:szCs w:val="24"/>
        </w:rPr>
        <w:t>葡萄糖</w:t>
      </w:r>
      <w:r w:rsidR="00EF277B">
        <w:rPr>
          <w:rFonts w:hint="eastAsia"/>
          <w:sz w:val="24"/>
          <w:szCs w:val="24"/>
        </w:rPr>
        <w:t>干预对</w:t>
      </w:r>
      <w:r w:rsidR="00CD7F28" w:rsidRPr="00AC17EC">
        <w:rPr>
          <w:rFonts w:hint="eastAsia"/>
          <w:sz w:val="24"/>
          <w:szCs w:val="24"/>
        </w:rPr>
        <w:t>免疫</w:t>
      </w:r>
      <w:r w:rsidR="007607D8">
        <w:rPr>
          <w:rFonts w:hint="eastAsia"/>
          <w:sz w:val="24"/>
          <w:szCs w:val="24"/>
        </w:rPr>
        <w:t>细胞的</w:t>
      </w:r>
      <w:r w:rsidR="00C64759">
        <w:rPr>
          <w:rFonts w:hint="eastAsia"/>
          <w:sz w:val="24"/>
          <w:szCs w:val="24"/>
        </w:rPr>
        <w:t>激活</w:t>
      </w:r>
      <w:r w:rsidR="00CD7F28" w:rsidRPr="00AC17EC">
        <w:rPr>
          <w:rFonts w:hint="eastAsia"/>
          <w:sz w:val="24"/>
          <w:szCs w:val="24"/>
        </w:rPr>
        <w:t>作用</w:t>
      </w:r>
      <w:r w:rsidR="00EF277B">
        <w:rPr>
          <w:rFonts w:hint="eastAsia"/>
          <w:sz w:val="24"/>
          <w:szCs w:val="24"/>
        </w:rPr>
        <w:t>及可能的机制</w:t>
      </w:r>
      <w:r w:rsidR="00102BAF">
        <w:rPr>
          <w:rFonts w:hint="eastAsia"/>
          <w:sz w:val="24"/>
          <w:szCs w:val="24"/>
        </w:rPr>
        <w:t>；</w:t>
      </w:r>
      <w:r w:rsidRPr="00904963">
        <w:rPr>
          <w:b/>
          <w:bCs/>
          <w:sz w:val="24"/>
          <w:szCs w:val="24"/>
        </w:rPr>
        <w:t>材料</w:t>
      </w:r>
      <w:r w:rsidRPr="00904963">
        <w:rPr>
          <w:sz w:val="24"/>
          <w:szCs w:val="24"/>
        </w:rPr>
        <w:t xml:space="preserve"> </w:t>
      </w:r>
      <w:r w:rsidR="00DF01DF">
        <w:rPr>
          <w:rFonts w:hint="eastAsia"/>
          <w:sz w:val="24"/>
          <w:szCs w:val="24"/>
        </w:rPr>
        <w:t>细胞系：</w:t>
      </w:r>
      <w:r w:rsidR="00DF01DF">
        <w:rPr>
          <w:rFonts w:hint="eastAsia"/>
          <w:sz w:val="24"/>
          <w:szCs w:val="24"/>
        </w:rPr>
        <w:t>M</w:t>
      </w:r>
      <w:r w:rsidR="00DF01DF">
        <w:rPr>
          <w:sz w:val="24"/>
          <w:szCs w:val="24"/>
        </w:rPr>
        <w:t>C</w:t>
      </w:r>
      <w:r w:rsidR="00DF01DF">
        <w:rPr>
          <w:rFonts w:hint="eastAsia"/>
          <w:sz w:val="24"/>
          <w:szCs w:val="24"/>
        </w:rPr>
        <w:t>38</w:t>
      </w:r>
      <w:r w:rsidR="0002366A" w:rsidRPr="0002366A">
        <w:rPr>
          <w:rFonts w:hint="eastAsia"/>
          <w:sz w:val="24"/>
          <w:szCs w:val="24"/>
        </w:rPr>
        <w:t>、</w:t>
      </w:r>
      <w:r w:rsidR="0002366A" w:rsidRPr="0002366A">
        <w:rPr>
          <w:rFonts w:hint="eastAsia"/>
          <w:sz w:val="24"/>
          <w:szCs w:val="24"/>
        </w:rPr>
        <w:t>LLC1</w:t>
      </w:r>
      <w:r w:rsidR="0002366A" w:rsidRPr="0002366A">
        <w:rPr>
          <w:rFonts w:hint="eastAsia"/>
          <w:sz w:val="24"/>
          <w:szCs w:val="24"/>
        </w:rPr>
        <w:t>、</w:t>
      </w:r>
      <w:r w:rsidR="0002366A" w:rsidRPr="0002366A">
        <w:rPr>
          <w:rFonts w:hint="eastAsia"/>
          <w:sz w:val="24"/>
          <w:szCs w:val="24"/>
        </w:rPr>
        <w:t>4</w:t>
      </w:r>
      <w:r w:rsidR="0002366A" w:rsidRPr="0002366A">
        <w:rPr>
          <w:sz w:val="24"/>
          <w:szCs w:val="24"/>
        </w:rPr>
        <w:t>T1</w:t>
      </w:r>
      <w:r w:rsidR="005B713E">
        <w:rPr>
          <w:rFonts w:hint="eastAsia"/>
          <w:sz w:val="24"/>
          <w:szCs w:val="24"/>
        </w:rPr>
        <w:t>、</w:t>
      </w:r>
      <w:r w:rsidR="00C26946">
        <w:rPr>
          <w:sz w:val="24"/>
          <w:szCs w:val="24"/>
        </w:rPr>
        <w:t>SGC</w:t>
      </w:r>
      <w:r w:rsidR="00C26946">
        <w:rPr>
          <w:rFonts w:hint="eastAsia"/>
          <w:sz w:val="24"/>
          <w:szCs w:val="24"/>
        </w:rPr>
        <w:t>7901</w:t>
      </w:r>
      <w:r w:rsidR="00C26946">
        <w:rPr>
          <w:rFonts w:hint="eastAsia"/>
          <w:sz w:val="24"/>
          <w:szCs w:val="24"/>
        </w:rPr>
        <w:t>；</w:t>
      </w:r>
      <w:r w:rsidR="00DF01DF">
        <w:rPr>
          <w:rFonts w:hint="eastAsia"/>
          <w:sz w:val="24"/>
          <w:szCs w:val="24"/>
        </w:rPr>
        <w:t>实验动物</w:t>
      </w:r>
      <w:r w:rsidR="00DF01DF" w:rsidRPr="00DF01DF">
        <w:rPr>
          <w:rFonts w:hint="eastAsia"/>
          <w:sz w:val="24"/>
          <w:szCs w:val="24"/>
        </w:rPr>
        <w:t>：</w:t>
      </w:r>
      <w:r w:rsidR="00DF01DF" w:rsidRPr="00DF01DF">
        <w:rPr>
          <w:rFonts w:hint="eastAsia"/>
          <w:sz w:val="24"/>
          <w:szCs w:val="24"/>
        </w:rPr>
        <w:t>C57BL/6</w:t>
      </w:r>
      <w:r w:rsidR="00C26946">
        <w:rPr>
          <w:rFonts w:hint="eastAsia"/>
          <w:sz w:val="24"/>
          <w:szCs w:val="24"/>
        </w:rPr>
        <w:t>小鼠；</w:t>
      </w:r>
      <w:r w:rsidR="00AB5C3F">
        <w:rPr>
          <w:sz w:val="24"/>
          <w:szCs w:val="24"/>
        </w:rPr>
        <w:t xml:space="preserve"> </w:t>
      </w:r>
      <w:r w:rsidR="00AB5C3F">
        <w:rPr>
          <w:rFonts w:hint="eastAsia"/>
          <w:sz w:val="24"/>
          <w:szCs w:val="24"/>
        </w:rPr>
        <w:t>药物：葡萄糖</w:t>
      </w:r>
      <w:r w:rsidR="005E22BF">
        <w:rPr>
          <w:rFonts w:hint="eastAsia"/>
          <w:sz w:val="24"/>
          <w:szCs w:val="24"/>
        </w:rPr>
        <w:t>、</w:t>
      </w:r>
      <w:bookmarkStart w:id="2" w:name="_Hlk73178817"/>
      <w:r w:rsidR="005E22BF">
        <w:rPr>
          <w:rFonts w:hint="eastAsia"/>
          <w:sz w:val="24"/>
          <w:szCs w:val="24"/>
        </w:rPr>
        <w:t>纳武利尤单抗</w:t>
      </w:r>
      <w:r w:rsidR="001B305A">
        <w:rPr>
          <w:rFonts w:hint="eastAsia"/>
          <w:sz w:val="24"/>
          <w:szCs w:val="24"/>
        </w:rPr>
        <w:t>注射液</w:t>
      </w:r>
      <w:bookmarkEnd w:id="2"/>
      <w:r w:rsidR="00C26946">
        <w:rPr>
          <w:rFonts w:hint="eastAsia"/>
          <w:sz w:val="24"/>
          <w:szCs w:val="24"/>
        </w:rPr>
        <w:t>等；</w:t>
      </w:r>
      <w:r w:rsidR="00B70E27">
        <w:rPr>
          <w:rFonts w:hint="eastAsia"/>
          <w:sz w:val="24"/>
          <w:szCs w:val="24"/>
        </w:rPr>
        <w:t>流式抗体：</w:t>
      </w:r>
      <w:r w:rsidR="00E60C2C" w:rsidRPr="00E60C2C">
        <w:rPr>
          <w:sz w:val="24"/>
          <w:szCs w:val="24"/>
        </w:rPr>
        <w:t>17A2</w:t>
      </w:r>
      <w:r w:rsidR="00E60C2C">
        <w:rPr>
          <w:rFonts w:hint="eastAsia"/>
          <w:sz w:val="24"/>
          <w:szCs w:val="24"/>
        </w:rPr>
        <w:t>、</w:t>
      </w:r>
      <w:r w:rsidR="00E60C2C">
        <w:rPr>
          <w:rFonts w:hint="eastAsia"/>
          <w:sz w:val="24"/>
          <w:szCs w:val="24"/>
        </w:rPr>
        <w:t>G</w:t>
      </w:r>
      <w:r w:rsidR="00E60C2C">
        <w:rPr>
          <w:sz w:val="24"/>
          <w:szCs w:val="24"/>
        </w:rPr>
        <w:t>K</w:t>
      </w:r>
      <w:r w:rsidR="00E60C2C">
        <w:rPr>
          <w:rFonts w:hint="eastAsia"/>
          <w:sz w:val="24"/>
          <w:szCs w:val="24"/>
        </w:rPr>
        <w:t>1.5</w:t>
      </w:r>
      <w:r w:rsidR="00E60C2C">
        <w:rPr>
          <w:rFonts w:hint="eastAsia"/>
          <w:sz w:val="24"/>
          <w:szCs w:val="24"/>
        </w:rPr>
        <w:t>、</w:t>
      </w:r>
      <w:r w:rsidR="008D2FF8" w:rsidRPr="008D2FF8">
        <w:rPr>
          <w:sz w:val="24"/>
          <w:szCs w:val="24"/>
        </w:rPr>
        <w:t>eBio1D3 (1D3)</w:t>
      </w:r>
      <w:r w:rsidR="00B70E27">
        <w:rPr>
          <w:rFonts w:hint="eastAsia"/>
          <w:sz w:val="24"/>
          <w:szCs w:val="24"/>
        </w:rPr>
        <w:t>等；</w:t>
      </w:r>
      <w:r w:rsidRPr="00904963">
        <w:rPr>
          <w:b/>
          <w:bCs/>
          <w:sz w:val="24"/>
          <w:szCs w:val="24"/>
        </w:rPr>
        <w:t>预实验结果</w:t>
      </w:r>
      <w:r w:rsidRPr="00904963">
        <w:rPr>
          <w:sz w:val="24"/>
          <w:szCs w:val="24"/>
        </w:rPr>
        <w:t xml:space="preserve"> </w:t>
      </w:r>
      <w:r w:rsidR="002B5F5E">
        <w:rPr>
          <w:rFonts w:hint="eastAsia"/>
          <w:sz w:val="24"/>
          <w:szCs w:val="24"/>
        </w:rPr>
        <w:t>灌胃葡萄糖浓度较高的组，其最终肿瘤</w:t>
      </w:r>
      <w:r w:rsidR="00477AE2">
        <w:rPr>
          <w:rFonts w:hint="eastAsia"/>
          <w:sz w:val="24"/>
          <w:szCs w:val="24"/>
        </w:rPr>
        <w:t>组织</w:t>
      </w:r>
      <w:r w:rsidR="002B5F5E">
        <w:rPr>
          <w:rFonts w:hint="eastAsia"/>
          <w:sz w:val="24"/>
          <w:szCs w:val="24"/>
        </w:rPr>
        <w:t>中免疫细胞所占比例以及活性有一定的提高</w:t>
      </w:r>
      <w:r w:rsidRPr="00904963">
        <w:rPr>
          <w:sz w:val="24"/>
          <w:szCs w:val="24"/>
        </w:rPr>
        <w:t>；</w:t>
      </w:r>
      <w:r w:rsidRPr="00904963">
        <w:rPr>
          <w:b/>
          <w:bCs/>
          <w:sz w:val="24"/>
          <w:szCs w:val="24"/>
        </w:rPr>
        <w:t>可行性</w:t>
      </w:r>
      <w:r w:rsidRPr="00904963">
        <w:rPr>
          <w:sz w:val="24"/>
          <w:szCs w:val="24"/>
        </w:rPr>
        <w:t xml:space="preserve"> </w:t>
      </w:r>
      <w:r w:rsidR="001B305A">
        <w:rPr>
          <w:rFonts w:hint="eastAsia"/>
          <w:sz w:val="24"/>
          <w:szCs w:val="24"/>
        </w:rPr>
        <w:t>1</w:t>
      </w:r>
      <w:r w:rsidR="001B305A">
        <w:rPr>
          <w:rFonts w:hint="eastAsia"/>
          <w:sz w:val="24"/>
          <w:szCs w:val="24"/>
        </w:rPr>
        <w:t>、目前葡萄糖</w:t>
      </w:r>
      <w:r w:rsidR="008D2A58">
        <w:rPr>
          <w:rFonts w:hint="eastAsia"/>
          <w:sz w:val="24"/>
          <w:szCs w:val="24"/>
        </w:rPr>
        <w:t>应用</w:t>
      </w:r>
      <w:r w:rsidR="001B305A">
        <w:rPr>
          <w:rFonts w:hint="eastAsia"/>
          <w:sz w:val="24"/>
          <w:szCs w:val="24"/>
        </w:rPr>
        <w:t>于肿瘤</w:t>
      </w:r>
      <w:r w:rsidR="008D2A58">
        <w:rPr>
          <w:rFonts w:hint="eastAsia"/>
          <w:sz w:val="24"/>
          <w:szCs w:val="24"/>
        </w:rPr>
        <w:t>治疗</w:t>
      </w:r>
      <w:r w:rsidR="000212CA">
        <w:rPr>
          <w:rFonts w:hint="eastAsia"/>
          <w:sz w:val="24"/>
          <w:szCs w:val="24"/>
        </w:rPr>
        <w:t>的作用尚</w:t>
      </w:r>
      <w:r w:rsidR="00E60C2C">
        <w:rPr>
          <w:rFonts w:hint="eastAsia"/>
          <w:sz w:val="24"/>
          <w:szCs w:val="24"/>
        </w:rPr>
        <w:t>无定论</w:t>
      </w:r>
      <w:r w:rsidR="008D2FF8">
        <w:rPr>
          <w:rFonts w:hint="eastAsia"/>
          <w:sz w:val="24"/>
          <w:szCs w:val="24"/>
        </w:rPr>
        <w:t>，有进行相关实验的必要性</w:t>
      </w:r>
      <w:r w:rsidR="009B4B85">
        <w:rPr>
          <w:rFonts w:hint="eastAsia"/>
          <w:sz w:val="24"/>
          <w:szCs w:val="24"/>
        </w:rPr>
        <w:t>。</w:t>
      </w:r>
      <w:r w:rsidR="008D2FF8">
        <w:rPr>
          <w:rFonts w:hint="eastAsia"/>
          <w:sz w:val="24"/>
          <w:szCs w:val="24"/>
        </w:rPr>
        <w:t>2</w:t>
      </w:r>
      <w:r w:rsidR="008D2FF8">
        <w:rPr>
          <w:rFonts w:hint="eastAsia"/>
          <w:sz w:val="24"/>
          <w:szCs w:val="24"/>
        </w:rPr>
        <w:t>、有文献表明</w:t>
      </w:r>
      <w:r w:rsidR="009B4B85">
        <w:rPr>
          <w:rFonts w:hint="eastAsia"/>
          <w:sz w:val="24"/>
          <w:szCs w:val="24"/>
        </w:rPr>
        <w:t>葡萄糖</w:t>
      </w:r>
      <w:r w:rsidR="008D2FF8">
        <w:rPr>
          <w:rFonts w:hint="eastAsia"/>
          <w:sz w:val="24"/>
          <w:szCs w:val="24"/>
        </w:rPr>
        <w:t>的供应</w:t>
      </w:r>
      <w:r w:rsidR="000212CA">
        <w:rPr>
          <w:rFonts w:hint="eastAsia"/>
          <w:sz w:val="24"/>
          <w:szCs w:val="24"/>
        </w:rPr>
        <w:t>可增强免疫细胞的活性</w:t>
      </w:r>
      <w:r w:rsidRPr="00904963">
        <w:rPr>
          <w:sz w:val="24"/>
          <w:szCs w:val="24"/>
        </w:rPr>
        <w:t>；</w:t>
      </w:r>
      <w:r w:rsidRPr="00904963">
        <w:rPr>
          <w:b/>
          <w:bCs/>
          <w:sz w:val="24"/>
          <w:szCs w:val="24"/>
        </w:rPr>
        <w:t>创新性</w:t>
      </w:r>
      <w:r w:rsidRPr="00904963">
        <w:rPr>
          <w:sz w:val="24"/>
          <w:szCs w:val="24"/>
        </w:rPr>
        <w:t xml:space="preserve"> </w:t>
      </w:r>
      <w:r w:rsidR="009570D1">
        <w:rPr>
          <w:rFonts w:hint="eastAsia"/>
          <w:sz w:val="24"/>
          <w:szCs w:val="24"/>
        </w:rPr>
        <w:t>1</w:t>
      </w:r>
      <w:r w:rsidR="009570D1">
        <w:rPr>
          <w:rFonts w:hint="eastAsia"/>
          <w:sz w:val="24"/>
          <w:szCs w:val="24"/>
        </w:rPr>
        <w:t>、</w:t>
      </w:r>
      <w:r w:rsidR="005B713E">
        <w:rPr>
          <w:rFonts w:hint="eastAsia"/>
          <w:sz w:val="24"/>
          <w:szCs w:val="24"/>
        </w:rPr>
        <w:t>研究</w:t>
      </w:r>
      <w:r w:rsidR="007607D8">
        <w:rPr>
          <w:rFonts w:hint="eastAsia"/>
          <w:sz w:val="24"/>
          <w:szCs w:val="24"/>
        </w:rPr>
        <w:t>抗</w:t>
      </w:r>
      <w:r w:rsidR="00B87921">
        <w:rPr>
          <w:rFonts w:hint="eastAsia"/>
          <w:sz w:val="24"/>
          <w:szCs w:val="24"/>
        </w:rPr>
        <w:t>P</w:t>
      </w:r>
      <w:r w:rsidR="00B87921">
        <w:rPr>
          <w:sz w:val="24"/>
          <w:szCs w:val="24"/>
        </w:rPr>
        <w:t>D</w:t>
      </w:r>
      <w:r w:rsidR="00B87921">
        <w:rPr>
          <w:rFonts w:hint="eastAsia"/>
          <w:sz w:val="24"/>
          <w:szCs w:val="24"/>
        </w:rPr>
        <w:t>-1</w:t>
      </w:r>
      <w:r w:rsidR="005B713E">
        <w:rPr>
          <w:rFonts w:hint="eastAsia"/>
          <w:sz w:val="24"/>
          <w:szCs w:val="24"/>
        </w:rPr>
        <w:t>抗体</w:t>
      </w:r>
      <w:r w:rsidR="00B87921">
        <w:rPr>
          <w:rFonts w:hint="eastAsia"/>
          <w:sz w:val="24"/>
          <w:szCs w:val="24"/>
        </w:rPr>
        <w:t>免疫治疗</w:t>
      </w:r>
      <w:r w:rsidR="00983B9F">
        <w:rPr>
          <w:rFonts w:hint="eastAsia"/>
          <w:sz w:val="24"/>
          <w:szCs w:val="24"/>
        </w:rPr>
        <w:t>与</w:t>
      </w:r>
      <w:r w:rsidR="00B87921">
        <w:rPr>
          <w:rFonts w:hint="eastAsia"/>
          <w:sz w:val="24"/>
          <w:szCs w:val="24"/>
        </w:rPr>
        <w:t>葡萄糖</w:t>
      </w:r>
      <w:r w:rsidR="005B713E">
        <w:rPr>
          <w:rFonts w:hint="eastAsia"/>
          <w:sz w:val="24"/>
          <w:szCs w:val="24"/>
        </w:rPr>
        <w:t>的</w:t>
      </w:r>
      <w:r w:rsidR="007607D8">
        <w:rPr>
          <w:rFonts w:hint="eastAsia"/>
          <w:sz w:val="24"/>
          <w:szCs w:val="24"/>
        </w:rPr>
        <w:t>联合</w:t>
      </w:r>
      <w:r w:rsidR="005B713E">
        <w:rPr>
          <w:rFonts w:hint="eastAsia"/>
          <w:sz w:val="24"/>
          <w:szCs w:val="24"/>
        </w:rPr>
        <w:t>作用</w:t>
      </w:r>
      <w:r w:rsidR="00B45EBB">
        <w:rPr>
          <w:rFonts w:hint="eastAsia"/>
          <w:sz w:val="24"/>
          <w:szCs w:val="24"/>
        </w:rPr>
        <w:t>；</w:t>
      </w:r>
      <w:r w:rsidR="009570D1">
        <w:rPr>
          <w:rFonts w:hint="eastAsia"/>
          <w:sz w:val="24"/>
          <w:szCs w:val="24"/>
        </w:rPr>
        <w:t>2</w:t>
      </w:r>
      <w:r w:rsidR="009570D1">
        <w:rPr>
          <w:rFonts w:hint="eastAsia"/>
          <w:sz w:val="24"/>
          <w:szCs w:val="24"/>
        </w:rPr>
        <w:t>、</w:t>
      </w:r>
      <w:r w:rsidR="00BF42C3">
        <w:rPr>
          <w:rFonts w:hint="eastAsia"/>
          <w:sz w:val="24"/>
          <w:szCs w:val="24"/>
        </w:rPr>
        <w:t>不同</w:t>
      </w:r>
      <w:r w:rsidR="00477AE2">
        <w:rPr>
          <w:rFonts w:hint="eastAsia"/>
          <w:sz w:val="24"/>
          <w:szCs w:val="24"/>
        </w:rPr>
        <w:t>于</w:t>
      </w:r>
      <w:r w:rsidR="00BF42C3">
        <w:rPr>
          <w:rFonts w:hint="eastAsia"/>
          <w:sz w:val="24"/>
          <w:szCs w:val="24"/>
        </w:rPr>
        <w:t>以往</w:t>
      </w:r>
      <w:r w:rsidR="00872344">
        <w:rPr>
          <w:rFonts w:hint="eastAsia"/>
          <w:sz w:val="24"/>
          <w:szCs w:val="24"/>
        </w:rPr>
        <w:t>的</w:t>
      </w:r>
      <w:r w:rsidR="00CF7823">
        <w:rPr>
          <w:rFonts w:hint="eastAsia"/>
          <w:sz w:val="24"/>
          <w:szCs w:val="24"/>
        </w:rPr>
        <w:t>肿瘤</w:t>
      </w:r>
      <w:r w:rsidR="002E2B33">
        <w:rPr>
          <w:rFonts w:hint="eastAsia"/>
          <w:sz w:val="24"/>
          <w:szCs w:val="24"/>
        </w:rPr>
        <w:t>饥饿</w:t>
      </w:r>
      <w:r w:rsidR="00CF7823">
        <w:rPr>
          <w:rFonts w:hint="eastAsia"/>
          <w:sz w:val="24"/>
          <w:szCs w:val="24"/>
        </w:rPr>
        <w:t>疗法</w:t>
      </w:r>
      <w:r w:rsidR="002E2B33">
        <w:rPr>
          <w:rFonts w:hint="eastAsia"/>
          <w:sz w:val="24"/>
          <w:szCs w:val="24"/>
        </w:rPr>
        <w:t>，</w:t>
      </w:r>
      <w:r w:rsidR="00FA1B16">
        <w:rPr>
          <w:rFonts w:hint="eastAsia"/>
          <w:sz w:val="24"/>
          <w:szCs w:val="24"/>
        </w:rPr>
        <w:t>对肿瘤的辅助治疗提出了新的设想，突破了传统</w:t>
      </w:r>
      <w:r w:rsidR="00C64759">
        <w:rPr>
          <w:rFonts w:hint="eastAsia"/>
          <w:sz w:val="24"/>
          <w:szCs w:val="24"/>
        </w:rPr>
        <w:t>思维</w:t>
      </w:r>
      <w:r w:rsidR="00FA1B16">
        <w:rPr>
          <w:rFonts w:hint="eastAsia"/>
          <w:sz w:val="24"/>
          <w:szCs w:val="24"/>
        </w:rPr>
        <w:t>的</w:t>
      </w:r>
      <w:r w:rsidR="007607D8">
        <w:rPr>
          <w:rFonts w:hint="eastAsia"/>
          <w:sz w:val="24"/>
          <w:szCs w:val="24"/>
        </w:rPr>
        <w:t>限制</w:t>
      </w:r>
      <w:r w:rsidR="00FA1B16">
        <w:rPr>
          <w:rFonts w:hint="eastAsia"/>
          <w:sz w:val="24"/>
          <w:szCs w:val="24"/>
        </w:rPr>
        <w:t>。</w:t>
      </w:r>
    </w:p>
    <w:p w14:paraId="160B3BE4" w14:textId="647DCDD0" w:rsidR="0005475D" w:rsidRDefault="0005475D" w:rsidP="0005475D">
      <w:pPr>
        <w:rPr>
          <w:sz w:val="24"/>
          <w:szCs w:val="24"/>
        </w:rPr>
      </w:pPr>
      <w:r w:rsidRPr="00904963">
        <w:rPr>
          <w:b/>
          <w:bCs/>
          <w:sz w:val="24"/>
          <w:szCs w:val="24"/>
        </w:rPr>
        <w:t>关键词</w:t>
      </w:r>
      <w:r w:rsidRPr="00904963">
        <w:rPr>
          <w:b/>
          <w:bCs/>
          <w:sz w:val="24"/>
          <w:szCs w:val="24"/>
        </w:rPr>
        <w:t>:</w:t>
      </w:r>
      <w:r w:rsidRPr="00904963">
        <w:rPr>
          <w:sz w:val="24"/>
          <w:szCs w:val="24"/>
        </w:rPr>
        <w:t xml:space="preserve"> </w:t>
      </w:r>
      <w:r>
        <w:rPr>
          <w:rFonts w:hint="eastAsia"/>
          <w:sz w:val="24"/>
          <w:szCs w:val="24"/>
        </w:rPr>
        <w:t>肿瘤</w:t>
      </w:r>
      <w:r w:rsidRPr="00904963">
        <w:rPr>
          <w:sz w:val="24"/>
          <w:szCs w:val="24"/>
        </w:rPr>
        <w:t>；</w:t>
      </w:r>
      <w:r>
        <w:rPr>
          <w:rFonts w:hint="eastAsia"/>
          <w:sz w:val="24"/>
          <w:szCs w:val="24"/>
        </w:rPr>
        <w:t>葡萄糖</w:t>
      </w:r>
      <w:r w:rsidRPr="00904963">
        <w:rPr>
          <w:sz w:val="24"/>
          <w:szCs w:val="24"/>
        </w:rPr>
        <w:t>；</w:t>
      </w:r>
      <w:r w:rsidR="00EC20C9">
        <w:rPr>
          <w:rFonts w:hint="eastAsia"/>
          <w:sz w:val="24"/>
          <w:szCs w:val="24"/>
        </w:rPr>
        <w:t>免疫治疗</w:t>
      </w:r>
      <w:r w:rsidR="00A62516">
        <w:rPr>
          <w:rFonts w:hint="eastAsia"/>
          <w:sz w:val="24"/>
          <w:szCs w:val="24"/>
        </w:rPr>
        <w:t>；</w:t>
      </w:r>
      <w:r w:rsidR="00A62516">
        <w:rPr>
          <w:rFonts w:hint="eastAsia"/>
          <w:sz w:val="24"/>
          <w:szCs w:val="24"/>
        </w:rPr>
        <w:t>P</w:t>
      </w:r>
      <w:r w:rsidR="00A62516">
        <w:rPr>
          <w:sz w:val="24"/>
          <w:szCs w:val="24"/>
        </w:rPr>
        <w:t>D</w:t>
      </w:r>
      <w:r w:rsidR="00A62516">
        <w:rPr>
          <w:rFonts w:hint="eastAsia"/>
          <w:sz w:val="24"/>
          <w:szCs w:val="24"/>
        </w:rPr>
        <w:t>-1</w:t>
      </w:r>
    </w:p>
    <w:p w14:paraId="3B0B7430" w14:textId="77777777" w:rsidR="001147E1" w:rsidRDefault="001147E1" w:rsidP="0005475D"/>
    <w:p w14:paraId="4E7B46C2" w14:textId="6824D053" w:rsidR="006C2AB8" w:rsidRDefault="006C2AB8" w:rsidP="006C2AB8">
      <w:pPr>
        <w:jc w:val="center"/>
        <w:rPr>
          <w:b/>
          <w:bCs/>
          <w:sz w:val="28"/>
          <w:szCs w:val="28"/>
        </w:rPr>
      </w:pPr>
      <w:r w:rsidRPr="00A746BE">
        <w:rPr>
          <w:b/>
          <w:bCs/>
          <w:sz w:val="28"/>
          <w:szCs w:val="28"/>
        </w:rPr>
        <w:t xml:space="preserve">Study on the role of glucose in the treatment of malignant tumors </w:t>
      </w:r>
      <w:r w:rsidR="00EA5974">
        <w:rPr>
          <w:rFonts w:hint="eastAsia"/>
          <w:b/>
          <w:bCs/>
          <w:sz w:val="28"/>
          <w:szCs w:val="28"/>
        </w:rPr>
        <w:t>by</w:t>
      </w:r>
      <w:r w:rsidRPr="00A746BE">
        <w:rPr>
          <w:b/>
          <w:bCs/>
          <w:sz w:val="28"/>
          <w:szCs w:val="28"/>
        </w:rPr>
        <w:t xml:space="preserve"> </w:t>
      </w:r>
      <w:r w:rsidR="00EA5974">
        <w:rPr>
          <w:b/>
          <w:bCs/>
          <w:sz w:val="28"/>
          <w:szCs w:val="28"/>
        </w:rPr>
        <w:t>targe</w:t>
      </w:r>
      <w:r w:rsidR="00EA5974">
        <w:rPr>
          <w:rFonts w:hint="eastAsia"/>
          <w:b/>
          <w:bCs/>
          <w:sz w:val="28"/>
          <w:szCs w:val="28"/>
        </w:rPr>
        <w:t>ting</w:t>
      </w:r>
      <w:r w:rsidR="00EA5974" w:rsidRPr="00A746BE">
        <w:rPr>
          <w:b/>
          <w:bCs/>
          <w:sz w:val="28"/>
          <w:szCs w:val="28"/>
        </w:rPr>
        <w:t xml:space="preserve"> the key molecule of immune checkpoints </w:t>
      </w:r>
      <w:r w:rsidRPr="00A746BE">
        <w:rPr>
          <w:b/>
          <w:bCs/>
          <w:sz w:val="28"/>
          <w:szCs w:val="28"/>
        </w:rPr>
        <w:t xml:space="preserve">PD-1 </w:t>
      </w:r>
    </w:p>
    <w:p w14:paraId="06C7A72B" w14:textId="1F8C116A" w:rsidR="001147E1" w:rsidRPr="00AE50CD" w:rsidRDefault="001147E1" w:rsidP="001147E1">
      <w:pPr>
        <w:jc w:val="center"/>
        <w:rPr>
          <w:b/>
          <w:bCs/>
          <w:szCs w:val="21"/>
        </w:rPr>
      </w:pPr>
      <w:r w:rsidRPr="00AE50CD">
        <w:rPr>
          <w:rFonts w:hint="eastAsia"/>
          <w:b/>
          <w:bCs/>
          <w:szCs w:val="21"/>
        </w:rPr>
        <w:t>Ying-Jie</w:t>
      </w:r>
      <w:r w:rsidRPr="00AE50CD">
        <w:rPr>
          <w:b/>
          <w:bCs/>
          <w:szCs w:val="21"/>
        </w:rPr>
        <w:t xml:space="preserve"> C</w:t>
      </w:r>
      <w:r w:rsidRPr="00AE50CD">
        <w:rPr>
          <w:rFonts w:hint="eastAsia"/>
          <w:b/>
          <w:bCs/>
          <w:szCs w:val="21"/>
        </w:rPr>
        <w:t>hen</w:t>
      </w:r>
      <w:r w:rsidRPr="00AE50CD">
        <w:rPr>
          <w:b/>
          <w:bCs/>
          <w:szCs w:val="21"/>
        </w:rPr>
        <w:t xml:space="preserve">  </w:t>
      </w:r>
      <w:r>
        <w:rPr>
          <w:b/>
          <w:bCs/>
          <w:szCs w:val="21"/>
        </w:rPr>
        <w:t xml:space="preserve"> </w:t>
      </w:r>
      <w:r w:rsidRPr="00AE50CD">
        <w:rPr>
          <w:b/>
          <w:bCs/>
          <w:szCs w:val="21"/>
        </w:rPr>
        <w:t>Zheng Zhou  Qian Zhao  Kai Jiang</w:t>
      </w:r>
    </w:p>
    <w:p w14:paraId="3464DC03" w14:textId="3FAB092E" w:rsidR="001147E1" w:rsidRDefault="001147E1" w:rsidP="001147E1">
      <w:pPr>
        <w:jc w:val="center"/>
        <w:rPr>
          <w:b/>
          <w:bCs/>
          <w:sz w:val="24"/>
          <w:szCs w:val="24"/>
        </w:rPr>
      </w:pPr>
      <w:r w:rsidRPr="008D2A58">
        <w:rPr>
          <w:b/>
          <w:bCs/>
          <w:szCs w:val="21"/>
        </w:rPr>
        <w:t>Instructor:</w:t>
      </w:r>
      <w:r>
        <w:rPr>
          <w:b/>
          <w:bCs/>
          <w:szCs w:val="21"/>
        </w:rPr>
        <w:t xml:space="preserve"> </w:t>
      </w:r>
      <w:r w:rsidRPr="008D2A58">
        <w:rPr>
          <w:b/>
          <w:bCs/>
          <w:szCs w:val="21"/>
        </w:rPr>
        <w:t>Ya-Lin Li</w:t>
      </w:r>
    </w:p>
    <w:p w14:paraId="6758F530" w14:textId="39AC640C" w:rsidR="001147E1" w:rsidRDefault="001147E1" w:rsidP="001147E1">
      <w:pPr>
        <w:jc w:val="center"/>
        <w:rPr>
          <w:szCs w:val="21"/>
        </w:rPr>
      </w:pPr>
      <w:r>
        <w:rPr>
          <w:rFonts w:hint="eastAsia"/>
          <w:szCs w:val="21"/>
        </w:rPr>
        <w:t>（</w:t>
      </w:r>
      <w:r w:rsidRPr="008D2A58">
        <w:rPr>
          <w:szCs w:val="21"/>
        </w:rPr>
        <w:t>Shandong First Medical University</w:t>
      </w:r>
      <w:r w:rsidR="00527402">
        <w:rPr>
          <w:rFonts w:hint="eastAsia"/>
          <w:szCs w:val="21"/>
        </w:rPr>
        <w:t>＆</w:t>
      </w:r>
      <w:r w:rsidR="00527402">
        <w:rPr>
          <w:rFonts w:hint="eastAsia"/>
          <w:szCs w:val="21"/>
        </w:rPr>
        <w:t xml:space="preserve"> </w:t>
      </w:r>
      <w:r w:rsidRPr="008D2A58">
        <w:rPr>
          <w:szCs w:val="21"/>
        </w:rPr>
        <w:t>Shandong Academy Of Medical Sciences</w:t>
      </w:r>
      <w:r w:rsidR="006839C8">
        <w:rPr>
          <w:rFonts w:hint="eastAsia"/>
          <w:szCs w:val="21"/>
        </w:rPr>
        <w:t>，</w:t>
      </w:r>
      <w:r w:rsidRPr="003F3A1B">
        <w:rPr>
          <w:szCs w:val="21"/>
        </w:rPr>
        <w:t>Jinan</w:t>
      </w:r>
      <w:r w:rsidR="006839C8">
        <w:rPr>
          <w:rFonts w:hint="eastAsia"/>
          <w:szCs w:val="21"/>
        </w:rPr>
        <w:t>,</w:t>
      </w:r>
      <w:r w:rsidR="00CA4FF7">
        <w:rPr>
          <w:szCs w:val="21"/>
        </w:rPr>
        <w:t xml:space="preserve"> </w:t>
      </w:r>
      <w:r w:rsidRPr="008D2A58">
        <w:rPr>
          <w:rFonts w:hint="eastAsia"/>
          <w:szCs w:val="21"/>
        </w:rPr>
        <w:t>250117</w:t>
      </w:r>
      <w:r>
        <w:rPr>
          <w:rFonts w:hint="eastAsia"/>
          <w:szCs w:val="21"/>
        </w:rPr>
        <w:t>）</w:t>
      </w:r>
    </w:p>
    <w:p w14:paraId="6EAC3D19" w14:textId="77777777" w:rsidR="001147E1" w:rsidRPr="001147E1" w:rsidRDefault="001147E1" w:rsidP="001147E1">
      <w:pPr>
        <w:jc w:val="center"/>
        <w:rPr>
          <w:szCs w:val="21"/>
        </w:rPr>
      </w:pPr>
    </w:p>
    <w:p w14:paraId="6A564C9A" w14:textId="7DFE2BCC" w:rsidR="006C2AB8" w:rsidRPr="00163DDE" w:rsidRDefault="006C2AB8" w:rsidP="006C2AB8">
      <w:pPr>
        <w:rPr>
          <w:sz w:val="24"/>
          <w:szCs w:val="24"/>
        </w:rPr>
      </w:pPr>
      <w:r w:rsidRPr="00BB2F10">
        <w:rPr>
          <w:b/>
          <w:bCs/>
          <w:sz w:val="24"/>
          <w:szCs w:val="24"/>
        </w:rPr>
        <w:lastRenderedPageBreak/>
        <w:t>Abstract</w:t>
      </w:r>
      <w:r w:rsidRPr="00BB2F10">
        <w:rPr>
          <w:rFonts w:hint="eastAsia"/>
          <w:b/>
          <w:bCs/>
          <w:sz w:val="24"/>
          <w:szCs w:val="24"/>
        </w:rPr>
        <w:t>:</w:t>
      </w:r>
      <w:r>
        <w:rPr>
          <w:sz w:val="24"/>
          <w:szCs w:val="24"/>
        </w:rPr>
        <w:t xml:space="preserve"> </w:t>
      </w:r>
      <w:r w:rsidRPr="0076099E">
        <w:rPr>
          <w:b/>
          <w:bCs/>
          <w:sz w:val="24"/>
          <w:szCs w:val="24"/>
        </w:rPr>
        <w:t>Argument basis</w:t>
      </w:r>
      <w:r>
        <w:rPr>
          <w:sz w:val="24"/>
          <w:szCs w:val="24"/>
        </w:rPr>
        <w:t xml:space="preserve"> </w:t>
      </w:r>
      <w:r w:rsidRPr="0076099E">
        <w:rPr>
          <w:sz w:val="24"/>
          <w:szCs w:val="24"/>
        </w:rPr>
        <w:t>Programmed cell death protein 1 (PD-1) is a key molecule of immune checkpoint with negative immunomodulatory effect. Immunotherapy targeting PD-1 has shown good results in the clinical treatment of various malignant hematological tumors</w:t>
      </w:r>
      <w:r w:rsidR="00BA358C">
        <w:rPr>
          <w:rFonts w:hint="eastAsia"/>
          <w:sz w:val="24"/>
          <w:szCs w:val="24"/>
        </w:rPr>
        <w:t>.</w:t>
      </w:r>
      <w:r w:rsidR="00BA358C">
        <w:rPr>
          <w:sz w:val="24"/>
          <w:szCs w:val="24"/>
        </w:rPr>
        <w:t xml:space="preserve"> </w:t>
      </w:r>
      <w:r w:rsidRPr="00163DDE">
        <w:rPr>
          <w:sz w:val="24"/>
          <w:szCs w:val="24"/>
        </w:rPr>
        <w:t>However, the treatment of solid tumors is still restricted by problems such as the utilization of nutrients in the tumor microenvironment (TME)</w:t>
      </w:r>
      <w:r>
        <w:rPr>
          <w:rFonts w:hint="eastAsia"/>
          <w:sz w:val="24"/>
          <w:szCs w:val="24"/>
        </w:rPr>
        <w:t>.</w:t>
      </w:r>
      <w:r w:rsidR="00E8321F">
        <w:rPr>
          <w:sz w:val="24"/>
          <w:szCs w:val="24"/>
        </w:rPr>
        <w:t xml:space="preserve"> </w:t>
      </w:r>
      <w:r w:rsidRPr="0076099E">
        <w:rPr>
          <w:sz w:val="24"/>
          <w:szCs w:val="24"/>
        </w:rPr>
        <w:t xml:space="preserve">It is generally believed that tumor cells are the main consumers of glucose in the tumor microenvironment. However, the latest research shows that in TME, myeloid immune cells have the strongest ability to take up glucose, followed by T cells and cancer cells. </w:t>
      </w:r>
      <w:r w:rsidR="00236C75" w:rsidRPr="00236C75">
        <w:rPr>
          <w:sz w:val="24"/>
          <w:szCs w:val="24"/>
        </w:rPr>
        <w:t>According to the above literature</w:t>
      </w:r>
      <w:r w:rsidR="00A874F3">
        <w:rPr>
          <w:rFonts w:hint="eastAsia"/>
          <w:sz w:val="24"/>
          <w:szCs w:val="24"/>
        </w:rPr>
        <w:t>,</w:t>
      </w:r>
      <w:r w:rsidR="00A874F3">
        <w:rPr>
          <w:sz w:val="24"/>
          <w:szCs w:val="24"/>
        </w:rPr>
        <w:t xml:space="preserve"> </w:t>
      </w:r>
      <w:r w:rsidR="00236C75">
        <w:rPr>
          <w:rFonts w:hint="eastAsia"/>
          <w:sz w:val="24"/>
          <w:szCs w:val="24"/>
        </w:rPr>
        <w:t>we</w:t>
      </w:r>
      <w:r w:rsidRPr="0076099E">
        <w:rPr>
          <w:sz w:val="24"/>
          <w:szCs w:val="24"/>
        </w:rPr>
        <w:t xml:space="preserve"> speculat</w:t>
      </w:r>
      <w:r w:rsidR="00236C75">
        <w:rPr>
          <w:rFonts w:hint="eastAsia"/>
          <w:sz w:val="24"/>
          <w:szCs w:val="24"/>
        </w:rPr>
        <w:t>ed that</w:t>
      </w:r>
      <w:r w:rsidRPr="0076099E">
        <w:rPr>
          <w:sz w:val="24"/>
          <w:szCs w:val="24"/>
        </w:rPr>
        <w:t xml:space="preserve"> adding a certain concentration of glucose may affect the number, proportion, </w:t>
      </w:r>
      <w:r w:rsidR="00BA358C" w:rsidRPr="0076099E">
        <w:rPr>
          <w:sz w:val="24"/>
          <w:szCs w:val="24"/>
        </w:rPr>
        <w:t>activ</w:t>
      </w:r>
      <w:r w:rsidR="00BA358C">
        <w:rPr>
          <w:rFonts w:hint="eastAsia"/>
          <w:sz w:val="24"/>
          <w:szCs w:val="24"/>
        </w:rPr>
        <w:t>a</w:t>
      </w:r>
      <w:r w:rsidR="00BA358C" w:rsidRPr="0076099E">
        <w:rPr>
          <w:sz w:val="24"/>
          <w:szCs w:val="24"/>
        </w:rPr>
        <w:t>t</w:t>
      </w:r>
      <w:r w:rsidR="00BA358C">
        <w:rPr>
          <w:rFonts w:hint="eastAsia"/>
          <w:sz w:val="24"/>
          <w:szCs w:val="24"/>
        </w:rPr>
        <w:t>ion</w:t>
      </w:r>
      <w:r w:rsidR="00BA358C" w:rsidRPr="0076099E">
        <w:rPr>
          <w:sz w:val="24"/>
          <w:szCs w:val="24"/>
        </w:rPr>
        <w:t xml:space="preserve"> </w:t>
      </w:r>
      <w:r w:rsidRPr="0076099E">
        <w:rPr>
          <w:sz w:val="24"/>
          <w:szCs w:val="24"/>
        </w:rPr>
        <w:t>and metabolic signaling pathways of immune cells in TME, enhance the anti-tumor ability of immune cells, and thereby inhibit the occurrence and development of tumors</w:t>
      </w:r>
      <w:r>
        <w:rPr>
          <w:rFonts w:hint="eastAsia"/>
          <w:sz w:val="24"/>
          <w:szCs w:val="24"/>
        </w:rPr>
        <w:t>;</w:t>
      </w:r>
      <w:r>
        <w:rPr>
          <w:sz w:val="24"/>
          <w:szCs w:val="24"/>
        </w:rPr>
        <w:t xml:space="preserve"> </w:t>
      </w:r>
      <w:r w:rsidRPr="0076099E">
        <w:rPr>
          <w:b/>
          <w:bCs/>
          <w:sz w:val="24"/>
          <w:szCs w:val="24"/>
        </w:rPr>
        <w:t>Design ideas</w:t>
      </w:r>
      <w:r w:rsidRPr="0076099E">
        <w:rPr>
          <w:sz w:val="24"/>
          <w:szCs w:val="24"/>
        </w:rPr>
        <w:t xml:space="preserve"> </w:t>
      </w:r>
      <w:r w:rsidRPr="005C61DF">
        <w:rPr>
          <w:sz w:val="24"/>
          <w:szCs w:val="24"/>
        </w:rPr>
        <w:t>Prepare a variety of mouse tumor models</w:t>
      </w:r>
      <w:r>
        <w:rPr>
          <w:sz w:val="24"/>
          <w:szCs w:val="24"/>
        </w:rPr>
        <w:t>.</w:t>
      </w:r>
      <w:r w:rsidRPr="005C61DF">
        <w:t xml:space="preserve"> </w:t>
      </w:r>
      <w:r w:rsidRPr="005C61DF">
        <w:rPr>
          <w:sz w:val="24"/>
          <w:szCs w:val="24"/>
        </w:rPr>
        <w:t>In PD-1 antibody immunotherapy, different concentrations of glucose were administered to the stomach, and the effects of glucose addition on the survival time and tumor size of mice were compared and analyzed. The possible mechanism of action was explored through flow cytometry analysis and single-cell sequencing analysis</w:t>
      </w:r>
      <w:r>
        <w:rPr>
          <w:sz w:val="24"/>
          <w:szCs w:val="24"/>
        </w:rPr>
        <w:t xml:space="preserve">; </w:t>
      </w:r>
      <w:r w:rsidRPr="005C61DF">
        <w:rPr>
          <w:b/>
          <w:bCs/>
          <w:sz w:val="24"/>
          <w:szCs w:val="24"/>
        </w:rPr>
        <w:t>Experiment content</w:t>
      </w:r>
      <w:r>
        <w:rPr>
          <w:b/>
          <w:bCs/>
          <w:sz w:val="24"/>
          <w:szCs w:val="24"/>
        </w:rPr>
        <w:t>s</w:t>
      </w:r>
      <w:r w:rsidRPr="005C61DF">
        <w:rPr>
          <w:sz w:val="24"/>
          <w:szCs w:val="24"/>
        </w:rPr>
        <w:t xml:space="preserve"> Four cell lines MC38, LLC1, 4T1, SGC7901 were selected to establish tumor models in mice</w:t>
      </w:r>
      <w:r>
        <w:rPr>
          <w:sz w:val="24"/>
          <w:szCs w:val="24"/>
        </w:rPr>
        <w:t>.</w:t>
      </w:r>
      <w:r w:rsidRPr="00B41C74">
        <w:t xml:space="preserve"> </w:t>
      </w:r>
      <w:r w:rsidRPr="00B41C74">
        <w:rPr>
          <w:sz w:val="24"/>
          <w:szCs w:val="24"/>
        </w:rPr>
        <w:t>Each tumor model was randomly divided into 6 groups, the model control group, nivolumab injection group (anti-PD-1 antibody), and nivolumab injection with a concentration of 0.25g/ml</w:t>
      </w:r>
      <w:r>
        <w:rPr>
          <w:sz w:val="24"/>
          <w:szCs w:val="24"/>
        </w:rPr>
        <w:t xml:space="preserve">, </w:t>
      </w:r>
      <w:r w:rsidRPr="00B41C74">
        <w:rPr>
          <w:sz w:val="24"/>
          <w:szCs w:val="24"/>
        </w:rPr>
        <w:t>0.5g/ml</w:t>
      </w:r>
      <w:r>
        <w:rPr>
          <w:sz w:val="24"/>
          <w:szCs w:val="24"/>
        </w:rPr>
        <w:t xml:space="preserve">, </w:t>
      </w:r>
      <w:r w:rsidRPr="00B41C74">
        <w:rPr>
          <w:sz w:val="24"/>
          <w:szCs w:val="24"/>
        </w:rPr>
        <w:t>0.75g/ml</w:t>
      </w:r>
      <w:r>
        <w:rPr>
          <w:sz w:val="24"/>
          <w:szCs w:val="24"/>
        </w:rPr>
        <w:t xml:space="preserve">, </w:t>
      </w:r>
      <w:r w:rsidRPr="00B41C74">
        <w:rPr>
          <w:sz w:val="24"/>
          <w:szCs w:val="24"/>
        </w:rPr>
        <w:t>1g/ml glucose solution group.</w:t>
      </w:r>
      <w:r w:rsidRPr="00B41C74">
        <w:t xml:space="preserve"> </w:t>
      </w:r>
      <w:r w:rsidRPr="00B41C74">
        <w:rPr>
          <w:sz w:val="24"/>
          <w:szCs w:val="24"/>
        </w:rPr>
        <w:t xml:space="preserve">Monitor </w:t>
      </w:r>
      <w:r w:rsidR="004D1CA2">
        <w:rPr>
          <w:sz w:val="24"/>
          <w:szCs w:val="24"/>
        </w:rPr>
        <w:t>mice’s</w:t>
      </w:r>
      <w:r w:rsidRPr="00B41C74">
        <w:rPr>
          <w:sz w:val="24"/>
          <w:szCs w:val="24"/>
        </w:rPr>
        <w:t xml:space="preserve"> weight</w:t>
      </w:r>
      <w:r w:rsidR="002B2CA1">
        <w:rPr>
          <w:sz w:val="24"/>
          <w:szCs w:val="24"/>
        </w:rPr>
        <w:t>,</w:t>
      </w:r>
      <w:r w:rsidRPr="00B41C74">
        <w:rPr>
          <w:sz w:val="24"/>
          <w:szCs w:val="24"/>
        </w:rPr>
        <w:t xml:space="preserve"> survival period, tumor diameter, </w:t>
      </w:r>
      <w:r w:rsidR="004D1CA2">
        <w:rPr>
          <w:sz w:val="24"/>
          <w:szCs w:val="24"/>
        </w:rPr>
        <w:t xml:space="preserve">tumor </w:t>
      </w:r>
      <w:r w:rsidRPr="00B41C74">
        <w:rPr>
          <w:sz w:val="24"/>
          <w:szCs w:val="24"/>
        </w:rPr>
        <w:t>weight, etc. Prepare tumor tissue single cell suspension</w:t>
      </w:r>
      <w:r w:rsidR="003672C0">
        <w:rPr>
          <w:sz w:val="24"/>
          <w:szCs w:val="24"/>
        </w:rPr>
        <w:t>.</w:t>
      </w:r>
      <w:r w:rsidRPr="00B41C74">
        <w:rPr>
          <w:sz w:val="24"/>
          <w:szCs w:val="24"/>
        </w:rPr>
        <w:t xml:space="preserve"> </w:t>
      </w:r>
      <w:r w:rsidR="00BA358C">
        <w:rPr>
          <w:rFonts w:hint="eastAsia"/>
          <w:sz w:val="24"/>
          <w:szCs w:val="24"/>
        </w:rPr>
        <w:t>Then t</w:t>
      </w:r>
      <w:r w:rsidR="00BA358C" w:rsidRPr="00B41C74">
        <w:rPr>
          <w:sz w:val="24"/>
          <w:szCs w:val="24"/>
        </w:rPr>
        <w:t xml:space="preserve">he </w:t>
      </w:r>
      <w:r w:rsidRPr="00B41C74">
        <w:rPr>
          <w:sz w:val="24"/>
          <w:szCs w:val="24"/>
        </w:rPr>
        <w:t>number, ratio and activity of various immune cells</w:t>
      </w:r>
      <w:r w:rsidR="00236C75">
        <w:rPr>
          <w:sz w:val="24"/>
          <w:szCs w:val="24"/>
        </w:rPr>
        <w:t xml:space="preserve"> </w:t>
      </w:r>
      <w:r w:rsidR="00BA358C">
        <w:rPr>
          <w:sz w:val="24"/>
          <w:szCs w:val="24"/>
        </w:rPr>
        <w:t>w</w:t>
      </w:r>
      <w:r w:rsidR="00BA358C">
        <w:rPr>
          <w:rFonts w:hint="eastAsia"/>
          <w:sz w:val="24"/>
          <w:szCs w:val="24"/>
        </w:rPr>
        <w:t>ere</w:t>
      </w:r>
      <w:r w:rsidR="00BA358C">
        <w:rPr>
          <w:sz w:val="24"/>
          <w:szCs w:val="24"/>
        </w:rPr>
        <w:t xml:space="preserve"> </w:t>
      </w:r>
      <w:r w:rsidR="00236C75">
        <w:rPr>
          <w:sz w:val="24"/>
          <w:szCs w:val="24"/>
        </w:rPr>
        <w:t xml:space="preserve">detected by </w:t>
      </w:r>
      <w:r w:rsidR="00236C75" w:rsidRPr="00B41C74">
        <w:rPr>
          <w:sz w:val="24"/>
          <w:szCs w:val="24"/>
        </w:rPr>
        <w:t>flow cytometry</w:t>
      </w:r>
      <w:r w:rsidRPr="00B41C74">
        <w:rPr>
          <w:sz w:val="24"/>
          <w:szCs w:val="24"/>
        </w:rPr>
        <w:t xml:space="preserve">; </w:t>
      </w:r>
      <w:r w:rsidR="00236C75">
        <w:rPr>
          <w:rFonts w:hint="eastAsia"/>
          <w:sz w:val="24"/>
          <w:szCs w:val="24"/>
        </w:rPr>
        <w:t>S</w:t>
      </w:r>
      <w:r w:rsidRPr="00B41C74">
        <w:rPr>
          <w:sz w:val="24"/>
          <w:szCs w:val="24"/>
        </w:rPr>
        <w:t xml:space="preserve">ingle cell sequencing technology </w:t>
      </w:r>
      <w:r w:rsidR="00236C75">
        <w:rPr>
          <w:rFonts w:hint="eastAsia"/>
          <w:sz w:val="24"/>
          <w:szCs w:val="24"/>
        </w:rPr>
        <w:t xml:space="preserve">was used </w:t>
      </w:r>
      <w:r w:rsidRPr="00B41C74">
        <w:rPr>
          <w:sz w:val="24"/>
          <w:szCs w:val="24"/>
        </w:rPr>
        <w:t>to detect cell clustering in TME and the expression of cell metabolism-related genes.</w:t>
      </w:r>
      <w:r w:rsidRPr="00B41C74">
        <w:t xml:space="preserve"> </w:t>
      </w:r>
      <w:r w:rsidRPr="00B41C74">
        <w:rPr>
          <w:sz w:val="24"/>
          <w:szCs w:val="24"/>
        </w:rPr>
        <w:t>Comprehensive analysis of the activation effect and possible mechanism of glucose intervention on immune cells in PD-1 treatment</w:t>
      </w:r>
      <w:r>
        <w:rPr>
          <w:rFonts w:hint="eastAsia"/>
          <w:sz w:val="24"/>
          <w:szCs w:val="24"/>
        </w:rPr>
        <w:t>;</w:t>
      </w:r>
      <w:r w:rsidR="00102BAF">
        <w:rPr>
          <w:sz w:val="24"/>
          <w:szCs w:val="24"/>
        </w:rPr>
        <w:t xml:space="preserve"> </w:t>
      </w:r>
      <w:r w:rsidR="002B4F63">
        <w:rPr>
          <w:b/>
          <w:bCs/>
          <w:sz w:val="24"/>
          <w:szCs w:val="24"/>
        </w:rPr>
        <w:t>M</w:t>
      </w:r>
      <w:r w:rsidRPr="00B41C74">
        <w:rPr>
          <w:b/>
          <w:bCs/>
          <w:sz w:val="24"/>
          <w:szCs w:val="24"/>
        </w:rPr>
        <w:t>aterials</w:t>
      </w:r>
      <w:r w:rsidRPr="00B41C74">
        <w:rPr>
          <w:sz w:val="24"/>
          <w:szCs w:val="24"/>
        </w:rPr>
        <w:t xml:space="preserve"> </w:t>
      </w:r>
      <w:r w:rsidRPr="00BB2F10">
        <w:rPr>
          <w:sz w:val="24"/>
          <w:szCs w:val="24"/>
        </w:rPr>
        <w:t xml:space="preserve">Cell lines: MC38, LLC1, 4T1, SGC7901; Experimental animals: C57BL/6 mice; Drugs: glucose, nivolumab injection, etc.; </w:t>
      </w:r>
      <w:r>
        <w:rPr>
          <w:sz w:val="24"/>
          <w:szCs w:val="24"/>
        </w:rPr>
        <w:t>F</w:t>
      </w:r>
      <w:r w:rsidRPr="00BB2F10">
        <w:rPr>
          <w:sz w:val="24"/>
          <w:szCs w:val="24"/>
        </w:rPr>
        <w:t>low antibodies: 17A2, GK1.5, eBio1D3 (1D3), etc.</w:t>
      </w:r>
      <w:r w:rsidRPr="00E07A5B">
        <w:rPr>
          <w:sz w:val="24"/>
          <w:szCs w:val="24"/>
        </w:rPr>
        <w:t xml:space="preserve">; </w:t>
      </w:r>
      <w:r w:rsidRPr="00163DDE">
        <w:rPr>
          <w:b/>
          <w:bCs/>
          <w:sz w:val="24"/>
          <w:szCs w:val="24"/>
        </w:rPr>
        <w:t>Pre-experiment results</w:t>
      </w:r>
      <w:r w:rsidRPr="00163DDE">
        <w:rPr>
          <w:sz w:val="24"/>
          <w:szCs w:val="24"/>
        </w:rPr>
        <w:t xml:space="preserve"> In the group with higher glucose concentration, the proportion and activity of immune cells in the final tumor tissue were increased to a certain extent</w:t>
      </w:r>
      <w:r>
        <w:rPr>
          <w:sz w:val="24"/>
          <w:szCs w:val="24"/>
        </w:rPr>
        <w:t>;</w:t>
      </w:r>
      <w:r w:rsidRPr="00163DDE">
        <w:rPr>
          <w:b/>
          <w:bCs/>
        </w:rPr>
        <w:t xml:space="preserve"> </w:t>
      </w:r>
      <w:r w:rsidRPr="00163DDE">
        <w:rPr>
          <w:b/>
          <w:bCs/>
          <w:sz w:val="24"/>
          <w:szCs w:val="24"/>
        </w:rPr>
        <w:t>Feasibility</w:t>
      </w:r>
      <w:r w:rsidRPr="00163DDE">
        <w:rPr>
          <w:sz w:val="24"/>
          <w:szCs w:val="24"/>
        </w:rPr>
        <w:t xml:space="preserve"> 1. At present, the role of glucose in tumor treatment is still inconclusive, and it is necessary to conduct related experiments. 2. There are documents showing that the supply of glucose can enhance the activity of immune cells;</w:t>
      </w:r>
      <w:r w:rsidRPr="00163DDE">
        <w:t xml:space="preserve"> </w:t>
      </w:r>
      <w:r w:rsidR="00EA5974" w:rsidRPr="00EA5974">
        <w:rPr>
          <w:b/>
          <w:bCs/>
          <w:sz w:val="24"/>
          <w:szCs w:val="24"/>
        </w:rPr>
        <w:t>Innovation</w:t>
      </w:r>
      <w:r w:rsidRPr="00163DDE">
        <w:rPr>
          <w:sz w:val="24"/>
          <w:szCs w:val="24"/>
        </w:rPr>
        <w:t xml:space="preserve"> 1. Research on the combined effect of anti-PD-1 antibody immunotherapy and glucose; 2. Different from the previous tumor starvation therapy, it puts forward new ideas for tumor adjuvant therapy, breaking through the limitations of traditional thinking.</w:t>
      </w:r>
    </w:p>
    <w:p w14:paraId="0BC59EC5" w14:textId="77777777" w:rsidR="006C2AB8" w:rsidRPr="0076099E" w:rsidRDefault="006C2AB8" w:rsidP="006C2AB8">
      <w:pPr>
        <w:rPr>
          <w:sz w:val="24"/>
          <w:szCs w:val="24"/>
        </w:rPr>
      </w:pPr>
      <w:r w:rsidRPr="00163DDE">
        <w:rPr>
          <w:b/>
          <w:bCs/>
          <w:sz w:val="24"/>
          <w:szCs w:val="24"/>
        </w:rPr>
        <w:t>Keywords:</w:t>
      </w:r>
      <w:r>
        <w:rPr>
          <w:sz w:val="24"/>
          <w:szCs w:val="24"/>
        </w:rPr>
        <w:t xml:space="preserve"> </w:t>
      </w:r>
      <w:r w:rsidRPr="00163DDE">
        <w:rPr>
          <w:sz w:val="24"/>
          <w:szCs w:val="24"/>
        </w:rPr>
        <w:t>tumor; glucose; immunotherapy; PD-1</w:t>
      </w:r>
    </w:p>
    <w:p w14:paraId="09AE0488" w14:textId="77777777" w:rsidR="006C2AB8" w:rsidRPr="00B30DFF" w:rsidRDefault="006C2AB8" w:rsidP="0005475D"/>
    <w:sectPr w:rsidR="006C2AB8" w:rsidRPr="00B30D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44462" w14:textId="77777777" w:rsidR="006169A1" w:rsidRDefault="006169A1" w:rsidP="0005475D">
      <w:r>
        <w:separator/>
      </w:r>
    </w:p>
  </w:endnote>
  <w:endnote w:type="continuationSeparator" w:id="0">
    <w:p w14:paraId="5AE91E99" w14:textId="77777777" w:rsidR="006169A1" w:rsidRDefault="006169A1" w:rsidP="000547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F0A6F9" w14:textId="77777777" w:rsidR="006169A1" w:rsidRDefault="006169A1" w:rsidP="0005475D">
      <w:r>
        <w:separator/>
      </w:r>
    </w:p>
  </w:footnote>
  <w:footnote w:type="continuationSeparator" w:id="0">
    <w:p w14:paraId="4B95C0C1" w14:textId="77777777" w:rsidR="006169A1" w:rsidRDefault="006169A1" w:rsidP="0005475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hinese Std GBT7714 (numeric)&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sdpdzs5cf2szle9t5bv22p5w55pstp9z50r&quot;&gt;My EndNote Library&lt;record-ids&gt;&lt;item&gt;52&lt;/item&gt;&lt;item&gt;54&lt;/item&gt;&lt;item&gt;57&lt;/item&gt;&lt;item&gt;59&lt;/item&gt;&lt;item&gt;61&lt;/item&gt;&lt;item&gt;64&lt;/item&gt;&lt;item&gt;65&lt;/item&gt;&lt;/record-ids&gt;&lt;/item&gt;&lt;/Libraries&gt;"/>
  </w:docVars>
  <w:rsids>
    <w:rsidRoot w:val="0051743F"/>
    <w:rsid w:val="00001B6F"/>
    <w:rsid w:val="000036A4"/>
    <w:rsid w:val="00006EC8"/>
    <w:rsid w:val="000158B7"/>
    <w:rsid w:val="000164E3"/>
    <w:rsid w:val="000170B7"/>
    <w:rsid w:val="000212CA"/>
    <w:rsid w:val="0002366A"/>
    <w:rsid w:val="0005475D"/>
    <w:rsid w:val="0007497A"/>
    <w:rsid w:val="00093F34"/>
    <w:rsid w:val="000B293D"/>
    <w:rsid w:val="000C0A6A"/>
    <w:rsid w:val="000C4716"/>
    <w:rsid w:val="00102BAF"/>
    <w:rsid w:val="001147E1"/>
    <w:rsid w:val="00135455"/>
    <w:rsid w:val="00141927"/>
    <w:rsid w:val="00142BD2"/>
    <w:rsid w:val="00175750"/>
    <w:rsid w:val="001777A6"/>
    <w:rsid w:val="001A1F45"/>
    <w:rsid w:val="001B305A"/>
    <w:rsid w:val="001D7D03"/>
    <w:rsid w:val="001E2200"/>
    <w:rsid w:val="001F72EA"/>
    <w:rsid w:val="00221B58"/>
    <w:rsid w:val="00221D87"/>
    <w:rsid w:val="0023028C"/>
    <w:rsid w:val="00232D9E"/>
    <w:rsid w:val="00236C75"/>
    <w:rsid w:val="00262541"/>
    <w:rsid w:val="00283952"/>
    <w:rsid w:val="002A24BA"/>
    <w:rsid w:val="002B2CA1"/>
    <w:rsid w:val="002B4F63"/>
    <w:rsid w:val="002B5F5E"/>
    <w:rsid w:val="002D4FE4"/>
    <w:rsid w:val="002E2B33"/>
    <w:rsid w:val="002E6173"/>
    <w:rsid w:val="002F3862"/>
    <w:rsid w:val="003109AE"/>
    <w:rsid w:val="00322145"/>
    <w:rsid w:val="003253D3"/>
    <w:rsid w:val="00326042"/>
    <w:rsid w:val="00345184"/>
    <w:rsid w:val="00352FCC"/>
    <w:rsid w:val="003672C0"/>
    <w:rsid w:val="00375C42"/>
    <w:rsid w:val="0038485B"/>
    <w:rsid w:val="00390090"/>
    <w:rsid w:val="00393D0E"/>
    <w:rsid w:val="003953FF"/>
    <w:rsid w:val="003A48E6"/>
    <w:rsid w:val="003C5AB2"/>
    <w:rsid w:val="003E482D"/>
    <w:rsid w:val="003F3A1B"/>
    <w:rsid w:val="00437DC9"/>
    <w:rsid w:val="004477D9"/>
    <w:rsid w:val="00454210"/>
    <w:rsid w:val="004558D5"/>
    <w:rsid w:val="0046100D"/>
    <w:rsid w:val="00465FBC"/>
    <w:rsid w:val="00477AE2"/>
    <w:rsid w:val="00495D1D"/>
    <w:rsid w:val="004A2512"/>
    <w:rsid w:val="004B55FD"/>
    <w:rsid w:val="004D1CA2"/>
    <w:rsid w:val="004F4672"/>
    <w:rsid w:val="00502065"/>
    <w:rsid w:val="0051743F"/>
    <w:rsid w:val="0052045A"/>
    <w:rsid w:val="00527402"/>
    <w:rsid w:val="005B713E"/>
    <w:rsid w:val="005C2A00"/>
    <w:rsid w:val="005C44DE"/>
    <w:rsid w:val="005C667D"/>
    <w:rsid w:val="005E18AB"/>
    <w:rsid w:val="005E22BF"/>
    <w:rsid w:val="005E6177"/>
    <w:rsid w:val="00600BA4"/>
    <w:rsid w:val="006169A1"/>
    <w:rsid w:val="00627272"/>
    <w:rsid w:val="00641D83"/>
    <w:rsid w:val="00650CCB"/>
    <w:rsid w:val="006833E0"/>
    <w:rsid w:val="006839C8"/>
    <w:rsid w:val="00684303"/>
    <w:rsid w:val="00694CFE"/>
    <w:rsid w:val="00696698"/>
    <w:rsid w:val="006B1A41"/>
    <w:rsid w:val="006C2AB8"/>
    <w:rsid w:val="006D04A8"/>
    <w:rsid w:val="006D6FE9"/>
    <w:rsid w:val="007028D4"/>
    <w:rsid w:val="007138EC"/>
    <w:rsid w:val="00737415"/>
    <w:rsid w:val="007441C0"/>
    <w:rsid w:val="00750720"/>
    <w:rsid w:val="007507B7"/>
    <w:rsid w:val="007607D8"/>
    <w:rsid w:val="0077593A"/>
    <w:rsid w:val="00775B07"/>
    <w:rsid w:val="00793905"/>
    <w:rsid w:val="007A0303"/>
    <w:rsid w:val="0081093E"/>
    <w:rsid w:val="00821FCB"/>
    <w:rsid w:val="0083053B"/>
    <w:rsid w:val="00855378"/>
    <w:rsid w:val="00863F4B"/>
    <w:rsid w:val="0086560E"/>
    <w:rsid w:val="00872344"/>
    <w:rsid w:val="008835B3"/>
    <w:rsid w:val="00891F62"/>
    <w:rsid w:val="008A2A3C"/>
    <w:rsid w:val="008A3CE9"/>
    <w:rsid w:val="008B3B56"/>
    <w:rsid w:val="008C63F0"/>
    <w:rsid w:val="008D01C0"/>
    <w:rsid w:val="008D2A58"/>
    <w:rsid w:val="008D2FF8"/>
    <w:rsid w:val="008E6C8E"/>
    <w:rsid w:val="00937566"/>
    <w:rsid w:val="009509F7"/>
    <w:rsid w:val="009570D1"/>
    <w:rsid w:val="00957A97"/>
    <w:rsid w:val="0097437A"/>
    <w:rsid w:val="00983B9F"/>
    <w:rsid w:val="009900EF"/>
    <w:rsid w:val="0099093A"/>
    <w:rsid w:val="00994A75"/>
    <w:rsid w:val="009B4B85"/>
    <w:rsid w:val="009D21AE"/>
    <w:rsid w:val="009E23F2"/>
    <w:rsid w:val="009E39AF"/>
    <w:rsid w:val="00A12ABE"/>
    <w:rsid w:val="00A26CAA"/>
    <w:rsid w:val="00A301BD"/>
    <w:rsid w:val="00A62516"/>
    <w:rsid w:val="00A66A9B"/>
    <w:rsid w:val="00A874F3"/>
    <w:rsid w:val="00AB575B"/>
    <w:rsid w:val="00AB5C3F"/>
    <w:rsid w:val="00AC17EC"/>
    <w:rsid w:val="00AD2FBD"/>
    <w:rsid w:val="00AE50CD"/>
    <w:rsid w:val="00B0418C"/>
    <w:rsid w:val="00B271D7"/>
    <w:rsid w:val="00B30DFF"/>
    <w:rsid w:val="00B45EBB"/>
    <w:rsid w:val="00B527C0"/>
    <w:rsid w:val="00B531E9"/>
    <w:rsid w:val="00B70E27"/>
    <w:rsid w:val="00B727B8"/>
    <w:rsid w:val="00B834C5"/>
    <w:rsid w:val="00B87921"/>
    <w:rsid w:val="00BA358C"/>
    <w:rsid w:val="00BA4CD4"/>
    <w:rsid w:val="00BC1D29"/>
    <w:rsid w:val="00BD709F"/>
    <w:rsid w:val="00BF42C3"/>
    <w:rsid w:val="00C15A95"/>
    <w:rsid w:val="00C268A5"/>
    <w:rsid w:val="00C26946"/>
    <w:rsid w:val="00C356C8"/>
    <w:rsid w:val="00C64759"/>
    <w:rsid w:val="00C66290"/>
    <w:rsid w:val="00C72086"/>
    <w:rsid w:val="00C8061B"/>
    <w:rsid w:val="00C951EC"/>
    <w:rsid w:val="00CA4FF7"/>
    <w:rsid w:val="00CB69D3"/>
    <w:rsid w:val="00CD7F28"/>
    <w:rsid w:val="00CE494B"/>
    <w:rsid w:val="00CE58DA"/>
    <w:rsid w:val="00CE6A6E"/>
    <w:rsid w:val="00CF7823"/>
    <w:rsid w:val="00D116C3"/>
    <w:rsid w:val="00D1783E"/>
    <w:rsid w:val="00D32CE2"/>
    <w:rsid w:val="00D413D9"/>
    <w:rsid w:val="00D46FF1"/>
    <w:rsid w:val="00D508EB"/>
    <w:rsid w:val="00D53C01"/>
    <w:rsid w:val="00D66CB9"/>
    <w:rsid w:val="00D94065"/>
    <w:rsid w:val="00DB05B2"/>
    <w:rsid w:val="00DB65AD"/>
    <w:rsid w:val="00DC182F"/>
    <w:rsid w:val="00DC492F"/>
    <w:rsid w:val="00DF01DF"/>
    <w:rsid w:val="00DF17FB"/>
    <w:rsid w:val="00E07A5B"/>
    <w:rsid w:val="00E24B55"/>
    <w:rsid w:val="00E37A5E"/>
    <w:rsid w:val="00E5596C"/>
    <w:rsid w:val="00E60C2C"/>
    <w:rsid w:val="00E612E2"/>
    <w:rsid w:val="00E8321F"/>
    <w:rsid w:val="00EA1488"/>
    <w:rsid w:val="00EA5974"/>
    <w:rsid w:val="00EC20C9"/>
    <w:rsid w:val="00EC7867"/>
    <w:rsid w:val="00ED7985"/>
    <w:rsid w:val="00EF277B"/>
    <w:rsid w:val="00F57965"/>
    <w:rsid w:val="00F61C03"/>
    <w:rsid w:val="00F6315D"/>
    <w:rsid w:val="00F675D0"/>
    <w:rsid w:val="00F720C4"/>
    <w:rsid w:val="00F91D23"/>
    <w:rsid w:val="00FA1B16"/>
    <w:rsid w:val="00FC548C"/>
    <w:rsid w:val="00FF102E"/>
    <w:rsid w:val="00FF49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589FAD"/>
  <w15:docId w15:val="{4090B3EC-22F1-4E2C-8D29-1C10EC529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D2A58"/>
    <w:pPr>
      <w:widowControl w:val="0"/>
      <w:jc w:val="both"/>
    </w:pPr>
  </w:style>
  <w:style w:type="paragraph" w:styleId="1">
    <w:name w:val="heading 1"/>
    <w:basedOn w:val="a"/>
    <w:next w:val="a"/>
    <w:link w:val="10"/>
    <w:uiPriority w:val="9"/>
    <w:qFormat/>
    <w:rsid w:val="00B834C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5475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5475D"/>
    <w:rPr>
      <w:sz w:val="18"/>
      <w:szCs w:val="18"/>
    </w:rPr>
  </w:style>
  <w:style w:type="paragraph" w:styleId="a5">
    <w:name w:val="footer"/>
    <w:basedOn w:val="a"/>
    <w:link w:val="a6"/>
    <w:uiPriority w:val="99"/>
    <w:unhideWhenUsed/>
    <w:rsid w:val="0005475D"/>
    <w:pPr>
      <w:tabs>
        <w:tab w:val="center" w:pos="4153"/>
        <w:tab w:val="right" w:pos="8306"/>
      </w:tabs>
      <w:snapToGrid w:val="0"/>
      <w:jc w:val="left"/>
    </w:pPr>
    <w:rPr>
      <w:sz w:val="18"/>
      <w:szCs w:val="18"/>
    </w:rPr>
  </w:style>
  <w:style w:type="character" w:customStyle="1" w:styleId="a6">
    <w:name w:val="页脚 字符"/>
    <w:basedOn w:val="a0"/>
    <w:link w:val="a5"/>
    <w:uiPriority w:val="99"/>
    <w:rsid w:val="0005475D"/>
    <w:rPr>
      <w:sz w:val="18"/>
      <w:szCs w:val="18"/>
    </w:rPr>
  </w:style>
  <w:style w:type="paragraph" w:customStyle="1" w:styleId="EndNoteBibliography">
    <w:name w:val="EndNote Bibliography"/>
    <w:basedOn w:val="a"/>
    <w:link w:val="EndNoteBibliography0"/>
    <w:rsid w:val="0005475D"/>
    <w:rPr>
      <w:rFonts w:cs="Times New Roman"/>
      <w:noProof/>
      <w:sz w:val="20"/>
    </w:rPr>
  </w:style>
  <w:style w:type="character" w:customStyle="1" w:styleId="EndNoteBibliography0">
    <w:name w:val="EndNote Bibliography 字符"/>
    <w:basedOn w:val="a0"/>
    <w:link w:val="EndNoteBibliography"/>
    <w:rsid w:val="0005475D"/>
    <w:rPr>
      <w:rFonts w:cs="Times New Roman"/>
      <w:noProof/>
      <w:sz w:val="20"/>
    </w:rPr>
  </w:style>
  <w:style w:type="character" w:customStyle="1" w:styleId="10">
    <w:name w:val="标题 1 字符"/>
    <w:basedOn w:val="a0"/>
    <w:link w:val="1"/>
    <w:uiPriority w:val="9"/>
    <w:rsid w:val="00B834C5"/>
    <w:rPr>
      <w:b/>
      <w:bCs/>
      <w:kern w:val="44"/>
      <w:sz w:val="44"/>
      <w:szCs w:val="44"/>
    </w:rPr>
  </w:style>
  <w:style w:type="character" w:styleId="a7">
    <w:name w:val="Hyperlink"/>
    <w:basedOn w:val="a0"/>
    <w:uiPriority w:val="99"/>
    <w:unhideWhenUsed/>
    <w:rsid w:val="005C2A00"/>
    <w:rPr>
      <w:color w:val="0000FF"/>
      <w:u w:val="single"/>
    </w:rPr>
  </w:style>
  <w:style w:type="character" w:styleId="a8">
    <w:name w:val="FollowedHyperlink"/>
    <w:basedOn w:val="a0"/>
    <w:uiPriority w:val="99"/>
    <w:semiHidden/>
    <w:unhideWhenUsed/>
    <w:rsid w:val="006833E0"/>
    <w:rPr>
      <w:color w:val="954F72" w:themeColor="followedHyperlink"/>
      <w:u w:val="single"/>
    </w:rPr>
  </w:style>
  <w:style w:type="paragraph" w:customStyle="1" w:styleId="EndNoteBibliographyTitle">
    <w:name w:val="EndNote Bibliography Title"/>
    <w:basedOn w:val="a"/>
    <w:link w:val="EndNoteBibliographyTitle0"/>
    <w:rsid w:val="005E6177"/>
    <w:pPr>
      <w:jc w:val="center"/>
    </w:pPr>
    <w:rPr>
      <w:rFonts w:cs="Times New Roman"/>
      <w:noProof/>
      <w:sz w:val="20"/>
    </w:rPr>
  </w:style>
  <w:style w:type="character" w:customStyle="1" w:styleId="EndNoteBibliographyTitle0">
    <w:name w:val="EndNote Bibliography Title 字符"/>
    <w:basedOn w:val="a0"/>
    <w:link w:val="EndNoteBibliographyTitle"/>
    <w:rsid w:val="005E6177"/>
    <w:rPr>
      <w:rFonts w:cs="Times New Roman"/>
      <w:noProof/>
      <w:sz w:val="20"/>
    </w:rPr>
  </w:style>
  <w:style w:type="character" w:styleId="a9">
    <w:name w:val="annotation reference"/>
    <w:basedOn w:val="a0"/>
    <w:uiPriority w:val="99"/>
    <w:semiHidden/>
    <w:unhideWhenUsed/>
    <w:rsid w:val="005C44DE"/>
    <w:rPr>
      <w:sz w:val="21"/>
      <w:szCs w:val="21"/>
    </w:rPr>
  </w:style>
  <w:style w:type="paragraph" w:styleId="aa">
    <w:name w:val="annotation text"/>
    <w:basedOn w:val="a"/>
    <w:link w:val="ab"/>
    <w:uiPriority w:val="99"/>
    <w:semiHidden/>
    <w:unhideWhenUsed/>
    <w:rsid w:val="005C44DE"/>
    <w:pPr>
      <w:jc w:val="left"/>
    </w:pPr>
  </w:style>
  <w:style w:type="character" w:customStyle="1" w:styleId="ab">
    <w:name w:val="批注文字 字符"/>
    <w:basedOn w:val="a0"/>
    <w:link w:val="aa"/>
    <w:uiPriority w:val="99"/>
    <w:semiHidden/>
    <w:rsid w:val="005C44DE"/>
  </w:style>
  <w:style w:type="paragraph" w:styleId="ac">
    <w:name w:val="annotation subject"/>
    <w:basedOn w:val="aa"/>
    <w:next w:val="aa"/>
    <w:link w:val="ad"/>
    <w:uiPriority w:val="99"/>
    <w:semiHidden/>
    <w:unhideWhenUsed/>
    <w:rsid w:val="005C44DE"/>
    <w:rPr>
      <w:b/>
      <w:bCs/>
    </w:rPr>
  </w:style>
  <w:style w:type="character" w:customStyle="1" w:styleId="ad">
    <w:name w:val="批注主题 字符"/>
    <w:basedOn w:val="ab"/>
    <w:link w:val="ac"/>
    <w:uiPriority w:val="99"/>
    <w:semiHidden/>
    <w:rsid w:val="005C44DE"/>
    <w:rPr>
      <w:b/>
      <w:bCs/>
    </w:rPr>
  </w:style>
  <w:style w:type="character" w:customStyle="1" w:styleId="11">
    <w:name w:val="未处理的提及1"/>
    <w:basedOn w:val="a0"/>
    <w:uiPriority w:val="99"/>
    <w:semiHidden/>
    <w:unhideWhenUsed/>
    <w:rsid w:val="001777A6"/>
    <w:rPr>
      <w:color w:val="605E5C"/>
      <w:shd w:val="clear" w:color="auto" w:fill="E1DFDD"/>
    </w:rPr>
  </w:style>
  <w:style w:type="paragraph" w:styleId="ae">
    <w:name w:val="Balloon Text"/>
    <w:basedOn w:val="a"/>
    <w:link w:val="af"/>
    <w:uiPriority w:val="99"/>
    <w:semiHidden/>
    <w:unhideWhenUsed/>
    <w:rsid w:val="00855378"/>
    <w:rPr>
      <w:sz w:val="18"/>
      <w:szCs w:val="18"/>
    </w:rPr>
  </w:style>
  <w:style w:type="character" w:customStyle="1" w:styleId="af">
    <w:name w:val="批注框文本 字符"/>
    <w:basedOn w:val="a0"/>
    <w:link w:val="ae"/>
    <w:uiPriority w:val="99"/>
    <w:semiHidden/>
    <w:rsid w:val="0085537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30770">
      <w:bodyDiv w:val="1"/>
      <w:marLeft w:val="0"/>
      <w:marRight w:val="0"/>
      <w:marTop w:val="0"/>
      <w:marBottom w:val="0"/>
      <w:divBdr>
        <w:top w:val="none" w:sz="0" w:space="0" w:color="auto"/>
        <w:left w:val="none" w:sz="0" w:space="0" w:color="auto"/>
        <w:bottom w:val="none" w:sz="0" w:space="0" w:color="auto"/>
        <w:right w:val="none" w:sz="0" w:space="0" w:color="auto"/>
      </w:divBdr>
    </w:div>
    <w:div w:id="526063396">
      <w:bodyDiv w:val="1"/>
      <w:marLeft w:val="0"/>
      <w:marRight w:val="0"/>
      <w:marTop w:val="0"/>
      <w:marBottom w:val="0"/>
      <w:divBdr>
        <w:top w:val="none" w:sz="0" w:space="0" w:color="auto"/>
        <w:left w:val="none" w:sz="0" w:space="0" w:color="auto"/>
        <w:bottom w:val="none" w:sz="0" w:space="0" w:color="auto"/>
        <w:right w:val="none" w:sz="0" w:space="0" w:color="auto"/>
      </w:divBdr>
    </w:div>
    <w:div w:id="622536153">
      <w:bodyDiv w:val="1"/>
      <w:marLeft w:val="0"/>
      <w:marRight w:val="0"/>
      <w:marTop w:val="0"/>
      <w:marBottom w:val="0"/>
      <w:divBdr>
        <w:top w:val="none" w:sz="0" w:space="0" w:color="auto"/>
        <w:left w:val="none" w:sz="0" w:space="0" w:color="auto"/>
        <w:bottom w:val="none" w:sz="0" w:space="0" w:color="auto"/>
        <w:right w:val="none" w:sz="0" w:space="0" w:color="auto"/>
      </w:divBdr>
    </w:div>
    <w:div w:id="1682005953">
      <w:bodyDiv w:val="1"/>
      <w:marLeft w:val="0"/>
      <w:marRight w:val="0"/>
      <w:marTop w:val="0"/>
      <w:marBottom w:val="0"/>
      <w:divBdr>
        <w:top w:val="none" w:sz="0" w:space="0" w:color="auto"/>
        <w:left w:val="none" w:sz="0" w:space="0" w:color="auto"/>
        <w:bottom w:val="none" w:sz="0" w:space="0" w:color="auto"/>
        <w:right w:val="none" w:sz="0" w:space="0" w:color="auto"/>
      </w:divBdr>
      <w:divsChild>
        <w:div w:id="402803928">
          <w:marLeft w:val="0"/>
          <w:marRight w:val="0"/>
          <w:marTop w:val="0"/>
          <w:marBottom w:val="225"/>
          <w:divBdr>
            <w:top w:val="none" w:sz="0" w:space="0" w:color="auto"/>
            <w:left w:val="none" w:sz="0" w:space="0" w:color="auto"/>
            <w:bottom w:val="none" w:sz="0" w:space="0" w:color="auto"/>
            <w:right w:val="none" w:sz="0" w:space="0" w:color="auto"/>
          </w:divBdr>
        </w:div>
        <w:div w:id="690762179">
          <w:marLeft w:val="0"/>
          <w:marRight w:val="0"/>
          <w:marTop w:val="0"/>
          <w:marBottom w:val="225"/>
          <w:divBdr>
            <w:top w:val="none" w:sz="0" w:space="0" w:color="auto"/>
            <w:left w:val="none" w:sz="0" w:space="0" w:color="auto"/>
            <w:bottom w:val="none" w:sz="0" w:space="0" w:color="auto"/>
            <w:right w:val="none" w:sz="0" w:space="0" w:color="auto"/>
          </w:divBdr>
        </w:div>
        <w:div w:id="775715154">
          <w:marLeft w:val="0"/>
          <w:marRight w:val="0"/>
          <w:marTop w:val="0"/>
          <w:marBottom w:val="225"/>
          <w:divBdr>
            <w:top w:val="none" w:sz="0" w:space="0" w:color="auto"/>
            <w:left w:val="none" w:sz="0" w:space="0" w:color="auto"/>
            <w:bottom w:val="none" w:sz="0" w:space="0" w:color="auto"/>
            <w:right w:val="none" w:sz="0" w:space="0" w:color="auto"/>
          </w:divBdr>
        </w:div>
        <w:div w:id="2039355500">
          <w:marLeft w:val="0"/>
          <w:marRight w:val="0"/>
          <w:marTop w:val="0"/>
          <w:marBottom w:val="225"/>
          <w:divBdr>
            <w:top w:val="none" w:sz="0" w:space="0" w:color="auto"/>
            <w:left w:val="none" w:sz="0" w:space="0" w:color="auto"/>
            <w:bottom w:val="none" w:sz="0" w:space="0" w:color="auto"/>
            <w:right w:val="none" w:sz="0" w:space="0" w:color="auto"/>
          </w:divBdr>
        </w:div>
      </w:divsChild>
    </w:div>
    <w:div w:id="17876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2A970C-BF07-42A4-9B14-7E7C5891F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6382</TotalTime>
  <Pages>2</Pages>
  <Words>655</Words>
  <Characters>3734</Characters>
  <Application>Microsoft Office Word</Application>
  <DocSecurity>0</DocSecurity>
  <Lines>31</Lines>
  <Paragraphs>8</Paragraphs>
  <ScaleCrop>false</ScaleCrop>
  <Company/>
  <LinksUpToDate>false</LinksUpToDate>
  <CharactersWithSpaces>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yingjie</dc:creator>
  <cp:keywords/>
  <dc:description/>
  <cp:lastModifiedBy>chen yingjie</cp:lastModifiedBy>
  <cp:revision>120</cp:revision>
  <cp:lastPrinted>2021-05-30T09:00:00Z</cp:lastPrinted>
  <dcterms:created xsi:type="dcterms:W3CDTF">2021-05-22T12:51:00Z</dcterms:created>
  <dcterms:modified xsi:type="dcterms:W3CDTF">2021-05-30T09:03:00Z</dcterms:modified>
</cp:coreProperties>
</file>