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pacing w:line="360"/>
        <w:jc w:val="center"/>
      </w:pPr>
      <w:r>
        <w:rPr>
          <w:rFonts w:eastAsia="黑体" w:hAnsi="Times New Roman"/>
          <w:b/>
          <w:sz w:val="36"/>
        </w:rPr>
        <w:t xml:space="preserve">第XX章 双吊耳吊装计算书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XX.1 工况介绍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本构件采用双吊耳形式吊装，吊装示意见图XX.1-1，其中构件重量G2=15t，右侧钢丝绳长度L1=2000mm，左侧钢丝绳长度L2=2500mm，右侧吊耳重心间距S1=1709mm，左侧吊耳重心间距S2=800mm。</w:t>
      </w:r>
    </w:p>
    <w:p>
      <w:pPr>
        <w:spacing w:line="360"/>
        <w:jc w:val="center"/>
      </w:pPr>
      <w:r>
        <w:pict>
          <v:shape id="_x0000_i1025" o:spid="_x0000_i1031" type="#_x0000_t75" style="height:230pt;width:280pt" o:bordertopcolor="this" o:borderleftcolor="this" o:borderbottomcolor="this" o:borderrightcolor="this">
            <v:imagedata r:id="rId1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图XX.1-1 吊装示意图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工况采用吊耳尺寸见图XX.1-2，其中受力方向最小净距a=160mm，双侧边缘净距b=120mm，销轴孔径d0=50mm，底部补长c=200mm，加劲肋边距e=80mm，加劲肋中距f=80mm，耳板厚度t=30mm，耳板材质为Q355B。</w:t>
      </w:r>
    </w:p>
    <w:p>
      <w:pPr>
        <w:spacing w:line="360"/>
        <w:ind w:firstLine="560"/>
        <w:jc w:val="center"/>
      </w:pPr>
      <w:r>
        <w:pict>
          <v:shape id="_x0000_i1026" o:spid="_x0000_i1032" type="#_x0000_t75" style="height:180pt;width:220pt" o:bordertopcolor="this" o:borderleftcolor="this" o:borderbottomcolor="this" o:borderrightcolor="this">
            <v:imagedata r:id="rId2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（a）正立面</w:t>
      </w:r>
    </w:p>
    <w:p>
      <w:pPr>
        <w:spacing w:line="360"/>
        <w:ind w:firstLine="560"/>
        <w:jc w:val="center"/>
      </w:pPr>
      <w:r>
        <w:pict>
          <v:shape id="_x0000_i1027" o:spid="_x0000_i1033" type="#_x0000_t75" style="height:160pt;width:200pt" o:bordertopcolor="this" o:borderleftcolor="this" o:borderbottomcolor="this" o:borderrightcolor="this">
            <v:imagedata r:id="rId3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（b）1-1剖面</w:t>
      </w:r>
    </w:p>
    <w:p>
      <w:pPr>
        <w:spacing w:line="360"/>
        <w:ind w:firstLine="560"/>
        <w:jc w:val="center"/>
      </w:pPr>
      <w:r>
        <w:pict>
          <v:shape id="_x0000_i1028" o:spid="_x0000_i1034" type="#_x0000_t75" style="height:100pt;width:170pt" o:bordertopcolor="this" o:borderleftcolor="this" o:borderbottomcolor="this" o:borderrightcolor="this">
            <v:imagedata r:id="rId4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（c）2-2剖面</w: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图XX.1-2 吊耳尺寸图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XX.2 钢丝绳验算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考虑将吊点及吊耳中心所围成图形简化成三角形，吊点受到三向拉力，临时角度标注及边长示意见图XX.2-1。</w:t>
      </w:r>
    </w:p>
    <w:p>
      <w:pPr>
        <w:spacing w:line="360"/>
        <w:ind w:firstLine="560"/>
        <w:jc w:val="center"/>
      </w:pPr>
      <w:r>
        <w:pict>
          <v:shape id="_x0000_i1029" o:spid="_x0000_i1035" type="#_x0000_t75" style="height:240pt;width:272pt" o:bordertopcolor="this" o:borderleftcolor="this" o:borderbottomcolor="this" o:borderrightcolor="this">
            <v:imagedata r:id="rId5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图XX.2-1 钢丝绳内力计算示意图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利用余弦定理求取aH1及aH2的余弦值，其公式如下。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L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S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1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S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r>
              <w:rPr>
                <w:rFonts w:ascii="Cambria Math" w:eastAsia="Cambria Math" w:hAnsi="Cambria Math" w:cs="Cambria Math"/>
              </w:rPr>
              <m:t xml:space="preserve">L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L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e>
            </m:d>
          </m:den>
        </m:f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L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S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1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S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r>
              <w:rPr>
                <w:rFonts w:ascii="Cambria Math" w:eastAsia="Cambria Math" w:hAnsi="Cambria Math" w:cs="Cambria Math"/>
              </w:rPr>
              <m:t xml:space="preserve">L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L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e>
            </m:d>
          </m:den>
        </m:f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则余弦计算结果如下。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2000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1709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800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2500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2000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1709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0.403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2500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1709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800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2000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2500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1709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0.681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利用双侧余弦计算吊耳构件间距H，其公式如下(第二个公式作为验证)。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r>
              <w:rPr>
                <w:rFonts w:ascii="Cambria Math" w:eastAsia="Cambria Math" w:hAnsi="Cambria Math" w:cs="Cambria Math"/>
              </w:rPr>
              <m:t xml:space="preserve">L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L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C</m:t>
            </m:r>
            <m:r>
              <w:rPr>
                <w:rFonts w:ascii="Cambria Math" w:eastAsia="Cambria Math" w:hAnsi="Cambria Math" w:cs="Cambria Math"/>
              </w:rPr>
              <m:t xml:space="preserve">o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a</m:t>
            </m:r>
            <m:r>
              <w:rPr>
                <w:rFonts w:ascii="Cambria Math" w:eastAsia="Cambria Math" w:hAnsi="Cambria Math" w:cs="Cambria Math"/>
              </w:rPr>
              <m:t xml:space="preserve">H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</m:e>
        </m:rad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r>
              <w:rPr>
                <w:rFonts w:ascii="Cambria Math" w:eastAsia="Cambria Math" w:hAnsi="Cambria Math" w:cs="Cambria Math"/>
              </w:rPr>
              <m:t xml:space="preserve">L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L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C</m:t>
            </m:r>
            <m:r>
              <w:rPr>
                <w:rFonts w:ascii="Cambria Math" w:eastAsia="Cambria Math" w:hAnsi="Cambria Math" w:cs="Cambria Math"/>
              </w:rPr>
              <m:t xml:space="preserve">o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a</m:t>
            </m:r>
            <m:r>
              <w:rPr>
                <w:rFonts w:ascii="Cambria Math" w:eastAsia="Cambria Math" w:hAnsi="Cambria Math" w:cs="Cambria Math"/>
              </w:rPr>
              <m:t xml:space="preserve">H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</m:e>
        </m:rad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H计算过程及结果如下。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2000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1709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2000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1709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0.403</m:t>
            </m:r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2040.93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2500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2500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800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0.681</m:t>
            </m:r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2040.93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双侧余弦计算的H值相同，计算结果认为是正确，则H=2040.93mm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按照相同的方式分别计算aS1及aS2的余弦值，计算过程如下。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2000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2040.93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1709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2000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2040.93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0.642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2500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2040.93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2500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2040.93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0.958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在此基础上分别计算出四个角度的正弦值，计算结果如下。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0.642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0.766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0.958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0.287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0.403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0.915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0.681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0.732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由图xx.2-1中三向拉力及分力的分布，由吊点平衡可得如下等式。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水平方向上：</w:t>
      </w: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*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*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竖直方向上：</w:t>
      </w: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*</m:t>
        </m:r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+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*</m:t>
        </m:r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N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通过公式转换，双侧钢丝绳内力计算如下。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C</m:t>
            </m:r>
            <m:r>
              <w:rPr>
                <w:rFonts w:ascii="Cambria Math" w:eastAsia="Cambria Math" w:hAnsi="Cambria Math" w:cs="Cambria Math"/>
              </w:rPr>
              <m:t xml:space="preserve">o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a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+</m:t>
            </m:r>
            <m:f>
              <m:fPr>
                <m:ctrlPr/>
              </m:fPr>
              <m:num>
                <m:ctrlPr/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i</m:t>
                </m:r>
                <m:r>
                  <w:rPr>
                    <w:rFonts w:ascii="Cambria Math" w:eastAsia="Cambria Math" w:hAnsi="Cambria Math" w:cs="Cambria Math"/>
                  </w:rPr>
                  <m:t xml:space="preserve">n</m:t>
                </m:r>
                <m:r>
                  <w:rPr>
                    <w:rFonts w:ascii="Cambria Math" w:eastAsia="Cambria Math" w:hAnsi="Cambria Math" w:cs="Cambria Math"/>
                  </w:rPr>
                  <m:t xml:space="preserve">a</m:t>
                </m:r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i</m:t>
                </m:r>
                <m:r>
                  <w:rPr>
                    <w:rFonts w:ascii="Cambria Math" w:eastAsia="Cambria Math" w:hAnsi="Cambria Math" w:cs="Cambria Math"/>
                  </w:rPr>
                  <m:t xml:space="preserve">n</m:t>
                </m:r>
                <m:r>
                  <w:rPr>
                    <w:rFonts w:ascii="Cambria Math" w:eastAsia="Cambria Math" w:hAnsi="Cambria Math" w:cs="Cambria Math"/>
                  </w:rPr>
                  <m:t xml:space="preserve">a</m:t>
                </m:r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den>
            </m:f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C</m:t>
            </m:r>
            <m:r>
              <w:rPr>
                <w:rFonts w:ascii="Cambria Math" w:eastAsia="Cambria Math" w:hAnsi="Cambria Math" w:cs="Cambria Math"/>
              </w:rPr>
              <m:t xml:space="preserve">o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a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</m:den>
        </m:f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*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i</m:t>
            </m:r>
            <m:r>
              <w:rPr>
                <w:rFonts w:ascii="Cambria Math" w:eastAsia="Cambria Math" w:hAnsi="Cambria Math" w:cs="Cambria Math"/>
              </w:rPr>
              <m:t xml:space="preserve">n</m:t>
            </m:r>
            <m:r>
              <w:rPr>
                <w:rFonts w:ascii="Cambria Math" w:eastAsia="Cambria Math" w:hAnsi="Cambria Math" w:cs="Cambria Math"/>
              </w:rPr>
              <m:t xml:space="preserve">a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i</m:t>
            </m:r>
            <m:r>
              <w:rPr>
                <w:rFonts w:ascii="Cambria Math" w:eastAsia="Cambria Math" w:hAnsi="Cambria Math" w:cs="Cambria Math"/>
              </w:rPr>
              <m:t xml:space="preserve">n</m:t>
            </m:r>
            <m:r>
              <w:rPr>
                <w:rFonts w:ascii="Cambria Math" w:eastAsia="Cambria Math" w:hAnsi="Cambria Math" w:cs="Cambria Math"/>
              </w:rPr>
              <m:t xml:space="preserve">a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</m:den>
        </m:f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本工况动力系数为1.3，则钢丝绳内力标准值计算如下。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1.3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15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0.64</m:t>
            </m:r>
            <m:r>
              <w:rPr>
                <w:rFonts w:ascii="Cambria Math" w:eastAsia="Cambria Math" w:hAnsi="Cambria Math" w:cs="Cambria Math"/>
              </w:rPr>
              <m:t xml:space="preserve">+</m:t>
            </m:r>
            <m:f>
              <m:fPr>
                <m:ctrlPr/>
              </m:fPr>
              <m:num>
                <m:ctrlPr/>
                <m:r>
                  <w:rPr>
                    <w:rFonts w:ascii="Cambria Math" w:eastAsia="Cambria Math" w:hAnsi="Cambria Math" w:cs="Cambria Math"/>
                  </w:rPr>
                  <m:t xml:space="preserve">0.77</m:t>
                </m:r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0.29</m:t>
                </m:r>
              </m:den>
            </m:f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0.96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60.93</m:t>
        </m:r>
        <m:r>
          <w:rPr>
            <w:rFonts w:ascii="Cambria Math" w:eastAsia="Cambria Math" w:hAnsi="Cambria Math" w:cs="Cambria Math"/>
          </w:rPr>
          <m:t xml:space="preserve">k</m:t>
        </m:r>
        <m:r>
          <w:rPr>
            <w:rFonts w:ascii="Cambria Math" w:eastAsia="Cambria Math" w:hAnsi="Cambria Math" w:cs="Cambria Math"/>
          </w:rPr>
          <m:t xml:space="preserve">N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60.93</m:t>
        </m:r>
        <m:r>
          <w:rPr>
            <w:rFonts w:ascii="Cambria Math" w:eastAsia="Cambria Math" w:hAnsi="Cambria Math" w:cs="Cambria Math"/>
          </w:rPr>
          <m:t xml:space="preserve">*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0.77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0.29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162.7</m:t>
        </m:r>
        <m:r>
          <w:rPr>
            <w:rFonts w:ascii="Cambria Math" w:eastAsia="Cambria Math" w:hAnsi="Cambria Math" w:cs="Cambria Math"/>
          </w:rPr>
          <m:t xml:space="preserve">k</m:t>
        </m:r>
        <m:r>
          <w:rPr>
            <w:rFonts w:ascii="Cambria Math" w:eastAsia="Cambria Math" w:hAnsi="Cambria Math" w:cs="Cambria Math"/>
          </w:rPr>
          <m:t xml:space="preserve">N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本工况所选择的钢丝绳材质：1550MPa，型号为：6x37，直径为：60.5mm，根据《建筑施工计算手册》查取，其破断拉力总和为2115kN。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钢丝绳容许拉力根据《建筑施工计算手册》公式13-3计算，公式如下。</w:t>
      </w:r>
    </w:p>
    <w:p>
      <w:pPr>
        <w:spacing w:line="360"/>
      </w:pPr>
      <m:oMath>
        <m:d>
          <m:dPr>
            <m:begChr m:val="["/>
            <m:endChr m:val="]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  <m:r>
              <w:rPr>
                <w:rFonts w:ascii="Cambria Math" w:eastAsia="Cambria Math" w:hAnsi="Cambria Math" w:cs="Cambria Math"/>
              </w:rPr>
              <m:t xml:space="preserve">g</m:t>
            </m:r>
          </m:e>
        </m:d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α</m:t>
            </m:r>
            <m:r>
              <w:rPr>
                <w:rFonts w:ascii="Cambria Math" w:eastAsia="Cambria Math" w:hAnsi="Cambria Math" w:cs="Cambria Math"/>
              </w:rPr>
              <m:t xml:space="preserve">F</m:t>
            </m:r>
            <m:r>
              <w:rPr>
                <w:rFonts w:ascii="Cambria Math" w:eastAsia="Cambria Math" w:hAnsi="Cambria Math" w:cs="Cambria Math"/>
              </w:rPr>
              <m:t xml:space="preserve">g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K</m:t>
            </m:r>
          </m:den>
        </m:f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由于钢丝绳型号为：6x37，不均匀系数α取值0.82安全系数K选择取值为6，则钢丝绳容许压力[Fg]计算如下。</w:t>
      </w:r>
    </w:p>
    <w:p>
      <w:pPr>
        <w:spacing w:line="360"/>
      </w:pPr>
      <m:oMath>
        <m:d>
          <m:dPr>
            <m:begChr m:val="["/>
            <m:endChr m:val="]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  <m:r>
              <w:rPr>
                <w:rFonts w:ascii="Cambria Math" w:eastAsia="Cambria Math" w:hAnsi="Cambria Math" w:cs="Cambria Math"/>
              </w:rPr>
              <m:t xml:space="preserve">g</m:t>
            </m:r>
          </m:e>
        </m:d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0.82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2115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6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289.05</m:t>
        </m:r>
        <m:r>
          <w:rPr>
            <w:rFonts w:ascii="Cambria Math" w:eastAsia="Cambria Math" w:hAnsi="Cambria Math" w:cs="Cambria Math"/>
          </w:rPr>
          <m:t xml:space="preserve">k</m:t>
        </m:r>
        <m:r>
          <w:rPr>
            <w:rFonts w:ascii="Cambria Math" w:eastAsia="Cambria Math" w:hAnsi="Cambria Math" w:cs="Cambria Math"/>
          </w:rPr>
          <m:t xml:space="preserve">N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由于最大钢丝绳拉力162.7≤289.05kN，钢丝绳满足受力要求。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本工况选择的卡环型号为：17.5，根据《建筑施工计算手册》，卡环使用负荷[Fj]为171.5kN，由于162.7≤171.5kN，卡环满足要求。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XX.3 吊耳验算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根据《钢结构设计标准》11.6.2条，吊耳板应满足如下要求。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≥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3</m:t>
            </m:r>
          </m:den>
        </m:f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t</m:t>
        </m:r>
        <m:r>
          <w:rPr>
            <w:rFonts w:ascii="Cambria Math" w:eastAsia="Cambria Math" w:hAnsi="Cambria Math" w:cs="Cambria Math"/>
          </w:rPr>
          <m:t xml:space="preserve">+</m:t>
        </m:r>
        <m:r>
          <w:rPr>
            <w:rFonts w:ascii="Cambria Math" w:eastAsia="Cambria Math" w:hAnsi="Cambria Math" w:cs="Cambria Math"/>
          </w:rPr>
          <m:t xml:space="preserve">16</m:t>
        </m:r>
        <m:r>
          <w:rPr>
            <w:rFonts w:ascii="Cambria Math" w:eastAsia="Cambria Math" w:hAnsi="Cambria Math" w:cs="Cambria Math"/>
          </w:rPr>
          <m:t xml:space="preserve">≤</m:t>
        </m:r>
        <m:r>
          <w:rPr>
            <w:rFonts w:ascii="Cambria Math" w:eastAsia="Cambria Math" w:hAnsi="Cambria Math" w:cs="Cambria Math"/>
          </w:rPr>
          <m:t xml:space="preserve">b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</w:t>
      </w: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*</m:t>
        </m:r>
        <m:r>
          <w:rPr>
            <w:rFonts w:ascii="Cambria Math" w:eastAsia="Cambria Math" w:hAnsi="Cambria Math" w:cs="Cambria Math"/>
          </w:rPr>
          <m:t xml:space="preserve">30</m:t>
        </m:r>
        <m:r>
          <w:rPr>
            <w:rFonts w:ascii="Cambria Math" w:eastAsia="Cambria Math" w:hAnsi="Cambria Math" w:cs="Cambria Math"/>
          </w:rPr>
          <m:t xml:space="preserve">+</m:t>
        </m:r>
        <m:r>
          <w:rPr>
            <w:rFonts w:ascii="Cambria Math" w:eastAsia="Cambria Math" w:hAnsi="Cambria Math" w:cs="Cambria Math"/>
          </w:rPr>
          <m:t xml:space="preserve">16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76</m:t>
        </m:r>
      </m:oMath>
      <w:r>
        <w:t xml:space="preserve">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由于a=160，b=120。</w:t>
      </w:r>
    </w:p>
    <w:p>
      <w:pPr>
        <w:spacing w:line="360"/>
        <w:ind w:firstLine="480"/>
        <w:jc w:val="left"/>
      </w:pPr>
      <m:oMath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≥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3</m:t>
            </m:r>
          </m:den>
        </m:f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</m:oMath>
    </w:p>
    <w:p>
      <w:pPr>
        <w:spacing w:line="360"/>
        <w:ind w:firstLine="480"/>
        <w:jc w:val="left"/>
      </w:pP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≥</m:t>
        </m:r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构造满足要求。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用于吊耳计算时采用的钢丝绳拉力设计值N=max(1.5*NaS1,1.5*NaS2)=244.05kN。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根据《钢结构设计标准》公式11.6.3-1及11.6.3-2，耳板孔净截面处的抗拉应力计算如下。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d>
          <m:dPr>
            <m:begChr m:val="("/>
            <m:endChr m:val=")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16</m:t>
            </m:r>
            <m:r>
              <w:rPr>
                <w:rFonts w:ascii="Cambria Math" w:eastAsia="Cambria Math" w:hAnsi="Cambria Math" w:cs="Cambria Math"/>
              </w:rPr>
              <m:t xml:space="preserve">，</m:t>
            </m:r>
            <m:r>
              <w:rPr>
                <w:rFonts w:ascii="Cambria Math" w:eastAsia="Cambria Math" w:hAnsi="Cambria Math" w:cs="Cambria Math"/>
              </w:rPr>
              <m:t xml:space="preserve">b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f>
              <m:fPr>
                <m:ctrlPr/>
              </m:fPr>
              <m:num>
                <m:ctrlPr/>
                <m:r>
                  <w:rPr>
                    <w:rFonts w:ascii="Cambria Math" w:eastAsia="Cambria Math" w:hAnsi="Cambria Math" w:cs="Cambria Math"/>
                  </w:rPr>
                  <m:t xml:space="preserve">d</m:t>
                </m:r>
                <m:r>
                  <w:rPr>
                    <w:rFonts w:ascii="Cambria Math" w:eastAsia="Cambria Math" w:hAnsi="Cambria Math" w:cs="Cambria Math"/>
                  </w:rPr>
                  <m:t xml:space="preserve">0</m:t>
                </m:r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3</m:t>
                </m:r>
              </m:den>
            </m:f>
          </m:e>
        </m: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d>
          <m:dPr>
            <m:begChr m:val="("/>
            <m:endChr m:val=")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16</m:t>
            </m:r>
            <m:r>
              <w:rPr>
                <w:rFonts w:ascii="Cambria Math" w:eastAsia="Cambria Math" w:hAnsi="Cambria Math" w:cs="Cambria Math"/>
              </w:rPr>
              <m:t xml:space="preserve">，</m:t>
            </m:r>
            <m:r>
              <w:rPr>
                <w:rFonts w:ascii="Cambria Math" w:eastAsia="Cambria Math" w:hAnsi="Cambria Math" w:cs="Cambria Math"/>
              </w:rPr>
              <m:t xml:space="preserve">120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f>
              <m:fPr>
                <m:ctrlPr/>
              </m:fPr>
              <m:num>
                <m:ctrlPr/>
                <m:r>
                  <w:rPr>
                    <w:rFonts w:ascii="Cambria Math" w:eastAsia="Cambria Math" w:hAnsi="Cambria Math" w:cs="Cambria Math"/>
                  </w:rPr>
                  <m:t xml:space="preserve">50</m:t>
                </m:r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3</m:t>
                </m:r>
              </m:den>
            </m:f>
          </m:e>
        </m: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76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m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σ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r>
              <w:rPr>
                <w:rFonts w:ascii="Cambria Math" w:eastAsia="Cambria Math" w:hAnsi="Cambria Math" w:cs="Cambria Math"/>
              </w:rPr>
              <m:t xml:space="preserve">b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244.05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76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53.52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根据《钢结构设计标准》公式11.6.3-3，耳板端部截面抗拉(劈开）应力计算如下。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σ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a</m:t>
                </m:r>
                <m:r>
                  <w:rPr>
                    <w:rFonts w:ascii="Cambria Math" w:eastAsia="Cambria Math" w:hAnsi="Cambria Math" w:cs="Cambria Math"/>
                  </w:rPr>
                  <m:t xml:space="preserve">-</m:t>
                </m:r>
                <m:f>
                  <m:fPr>
                    <m:ctrlPr/>
                  </m:fPr>
                  <m:num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d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0</m:t>
                    </m:r>
                  </m:num>
                  <m:den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3</m:t>
                    </m:r>
                  </m:den>
                </m:f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244.05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160</m:t>
                </m:r>
                <m:r>
                  <w:rPr>
                    <w:rFonts w:ascii="Cambria Math" w:eastAsia="Cambria Math" w:hAnsi="Cambria Math" w:cs="Cambria Math"/>
                  </w:rPr>
                  <m:t xml:space="preserve">-</m:t>
                </m:r>
                <m:f>
                  <m:fPr>
                    <m:ctrlPr/>
                  </m:fPr>
                  <m:num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*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50</m:t>
                    </m:r>
                  </m:num>
                  <m:den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3</m:t>
                    </m:r>
                  </m:den>
                </m:f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32.11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根据《钢结构设计标准》公式11.6.3-4及11.6.3-5，耳板抗剪应力计算如下。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Z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a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d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d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160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50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50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183.3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m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τ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r>
              <w:rPr>
                <w:rFonts w:ascii="Cambria Math" w:eastAsia="Cambria Math" w:hAnsi="Cambria Math" w:cs="Cambria Math"/>
              </w:rPr>
              <m:t xml:space="preserve">Z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244.05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183.3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22.19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根据《钢结构设计标准》公式11.6.6-1，耳板承压强度计算如下。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c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d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244.05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50</m:t>
                </m:r>
                <m:r>
                  <w:rPr>
                    <w:rFonts w:ascii="Cambria Math" w:eastAsia="Cambria Math" w:hAnsi="Cambria Math" w:cs="Cambria Math"/>
                  </w:rPr>
                  <m:t xml:space="preserve">-</m:t>
                </m:r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e>
            </m:d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200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由于耳板厚度t=30mm，耳板材质为Q355B，则耳板抗拉及拉压强度f=295MPa，耳板抗剪强度fv=170MPa，耳板承压强度fc=510MPa。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则耳板孔净截面处的抗拉强度：σ=53.52≤295MPa；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耳板端部截面抗拉(劈开）强度：σ=32.11≤295MPa；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耳板抗剪强度：τ=22.19≤170MPa；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耳板承压强度：σc=166.02≤510MPa；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综上，耳板构造及强度满足要求。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XX.4 吊耳底部焊缝验算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吊耳底部采用全熔透焊缝，根据《钢结构设计标准》公式11.2.1-1及公式11.2.1-2，焊缝强度验算公式分列如下。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σ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sSub>
              <m:sSubPr>
                <m:ctrlPr/>
              </m:sSub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l</m:t>
                </m:r>
              </m:e>
              <m:sub>
                <m:ctrlPr/>
                <m:r>
                  <w:rPr>
                    <w:rFonts w:ascii="Cambria Math" w:eastAsia="Cambria Math" w:hAnsi="Cambria Math" w:cs="Cambria Math"/>
                  </w:rPr>
                  <m:t xml:space="preserve">w</m:t>
                </m:r>
              </m:sub>
            </m:sSub>
            <m:sSub>
              <m:sSubPr>
                <m:ctrlPr/>
              </m:sSub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h</m:t>
                </m:r>
              </m:e>
              <m:sub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</m:sub>
            </m:sSub>
          </m:den>
        </m:f>
        <m:r>
          <w:rPr>
            <w:rFonts w:ascii="Cambria Math" w:eastAsia="Cambria Math" w:hAnsi="Cambria Math" w:cs="Cambria Math"/>
          </w:rPr>
          <m:t xml:space="preserve">≤</m:t>
        </m:r>
        <m:sSubSup>
          <m:sSubSupPr>
            <m:ctrlPr/>
          </m:sSubSup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t</m:t>
            </m:r>
          </m:sub>
          <m:sup>
            <m:ctrlPr/>
            <m:r>
              <w:rPr>
                <w:rFonts w:ascii="Cambria Math" w:eastAsia="Cambria Math" w:hAnsi="Cambria Math" w:cs="Cambria Math"/>
              </w:rPr>
              <m:t xml:space="preserve">w</m:t>
            </m:r>
          </m:sup>
        </m:sSubSup>
      </m:oMath>
    </w:p>
    <w:p>
      <w:pPr>
        <w:spacing w:line="360"/>
      </w:pPr>
      <m:oMath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σ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3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τ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≤</m:t>
        </m:r>
        <m:r>
          <w:rPr>
            <w:rFonts w:ascii="Cambria Math" w:eastAsia="Cambria Math" w:hAnsi="Cambria Math" w:cs="Cambria Math"/>
          </w:rPr>
          <m:t xml:space="preserve">1.1</m:t>
        </m:r>
        <m:sSubSup>
          <m:sSubSupPr>
            <m:ctrlPr/>
          </m:sSubSup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t</m:t>
            </m:r>
          </m:sub>
          <m:sup>
            <m:ctrlPr/>
            <m:r>
              <w:rPr>
                <w:rFonts w:ascii="Cambria Math" w:eastAsia="Cambria Math" w:hAnsi="Cambria Math" w:cs="Cambria Math"/>
              </w:rPr>
              <m:t xml:space="preserve">w</m:t>
            </m:r>
          </m:sup>
        </m:sSubSup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经过查表，熔透焊缝强度与母材强度相等，即:</w:t>
      </w:r>
      <m:oMath>
        <m:sSubSup>
          <m:sSubSupPr>
            <m:ctrlPr/>
          </m:sSubSup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t</m:t>
            </m:r>
          </m:sub>
          <m:sup>
            <m:ctrlPr/>
            <m:r>
              <w:rPr>
                <w:rFonts w:ascii="Cambria Math" w:eastAsia="Cambria Math" w:hAnsi="Cambria Math" w:cs="Cambria Math"/>
              </w:rPr>
              <m:t xml:space="preserve">w</m:t>
            </m:r>
          </m:sup>
        </m:sSubSup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f</m:t>
        </m:r>
      </m:oMath>
      <w:r>
        <w:t xml:space="preserve">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双侧吊耳受力分解示意见图XX.4-1。</w:t>
      </w:r>
    </w:p>
    <w:p>
      <w:pPr>
        <w:spacing w:line="360"/>
        <w:ind w:firstLine="560"/>
        <w:jc w:val="center"/>
      </w:pPr>
      <w:r>
        <w:pict>
          <v:shape id="_x0000_i1030" o:spid="_x0000_i1036" type="#_x0000_t75" style="height:240pt;width:300pt" o:bordertopcolor="this" o:borderleftcolor="this" o:borderbottomcolor="this" o:borderrightcolor="this">
            <v:imagedata r:id="rId6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图XX.4-1 吊耳内力计算示意图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基本组合下，NaS1位置双向分力计算如下。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垂直构件方向：1.5*NaS1*SinaH1=83.64kN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沿构件方向：1.5*NaS1*CosaH1=36.84kN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基本组合下，NaS2位置双向分力计算如下。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垂直构件方向：1.5*NaS2*SinaH2=178.68kN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沿构件方向：1.5*NaS2*CosaH2=166.24kN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NaS1位置处吊耳位置因拉压产生的应力计算如下。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f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83.64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8.71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NaS1位置处吊耳位置因弯矩产生的应力计算如下。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M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f>
              <m:fPr>
                <m:ctrlPr/>
              </m:fPr>
              <m:num>
                <m:ctrlPr/>
                <m:sSup>
                  <m:sSupPr>
                    <m:ctrlPr/>
                  </m:sSupPr>
                  <m:e>
                    <m:ctrlPr/>
                    <m:d>
                      <m:dPr>
                        <m:begChr m:val="("/>
                        <m:endChr m:val=")"/>
                        <m:ctrlPr/>
                      </m:d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e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+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f</m:t>
                        </m:r>
                      </m:e>
                    </m:d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6</m:t>
                </m:r>
              </m:den>
            </m:f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36.84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50</m:t>
                </m:r>
                <m:r>
                  <w:rPr>
                    <w:rFonts w:ascii="Cambria Math" w:eastAsia="Cambria Math" w:hAnsi="Cambria Math" w:cs="Cambria Math"/>
                  </w:rPr>
                  <m:t xml:space="preserve">/</m:t>
                </m:r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200</m:t>
                </m:r>
              </m:e>
            </m:d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f>
              <m:fPr>
                <m:ctrlPr/>
              </m:fPr>
              <m:num>
                <m:ctrlPr/>
                <m:sSup>
                  <m:sSupPr>
                    <m:ctrlPr/>
                  </m:sSupPr>
                  <m:e>
                    <m:ctrlPr/>
                    <m:d>
                      <m:dPr>
                        <m:begChr m:val="("/>
                        <m:endChr m:val=")"/>
                        <m:ctrlPr/>
                      </m:d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80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+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80</m:t>
                        </m:r>
                      </m:e>
                    </m:d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6</m:t>
                </m:r>
              </m:den>
            </m:f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16.19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NaS1位置处吊耳位置因剪力产生的应力计算如下。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τ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V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f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36.84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990</m:t>
            </m:r>
            <m:r>
              <w:rPr>
                <w:rFonts w:ascii="Cambria Math" w:eastAsia="Cambria Math" w:hAnsi="Cambria Math" w:cs="Cambria Math"/>
              </w:rPr>
              <m:t xml:space="preserve">)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3.84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则NaS1位置处吊耳位置三向应力计算如下。</w:t>
      </w:r>
    </w:p>
    <w:p>
      <w:pPr>
        <w:spacing w:line="360"/>
      </w:pPr>
      <m:oMath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sSub>
                      <m:sSubPr>
                        <m:ctrlPr/>
                      </m:sSub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σ</m:t>
                        </m:r>
                      </m:e>
                      <m:sub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sSub>
                      <m:sSubPr>
                        <m:ctrlPr/>
                      </m:sSub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σ</m:t>
                        </m:r>
                      </m:e>
                      <m:sub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2</m:t>
                        </m:r>
                      </m:sub>
                    </m:sSub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3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τ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25.77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NaS2位置处吊耳位置因拉压产生的应力计算如下。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f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178.68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1030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18.61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NaS2位置处吊耳位置因弯矩产生的应力计算如下。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M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f>
              <m:fPr>
                <m:ctrlPr/>
              </m:fPr>
              <m:num>
                <m:ctrlPr/>
                <m:sSup>
                  <m:sSupPr>
                    <m:ctrlPr/>
                  </m:sSupPr>
                  <m:e>
                    <m:ctrlPr/>
                    <m:d>
                      <m:dPr>
                        <m:begChr m:val="("/>
                        <m:endChr m:val=")"/>
                        <m:ctrlPr/>
                      </m:d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e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+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f</m:t>
                        </m:r>
                      </m:e>
                    </m:d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6</m:t>
                </m:r>
              </m:den>
            </m:f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166.24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50</m:t>
                </m:r>
                <m:r>
                  <w:rPr>
                    <w:rFonts w:ascii="Cambria Math" w:eastAsia="Cambria Math" w:hAnsi="Cambria Math" w:cs="Cambria Math"/>
                  </w:rPr>
                  <m:t xml:space="preserve">/</m:t>
                </m:r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200</m:t>
                </m:r>
              </m:e>
            </m:d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f>
              <m:fPr>
                <m:ctrlPr/>
              </m:fPr>
              <m:num>
                <m:ctrlPr/>
                <m:sSup>
                  <m:sSupPr>
                    <m:ctrlPr/>
                  </m:sSupPr>
                  <m:e>
                    <m:ctrlPr/>
                    <m:d>
                      <m:dPr>
                        <m:begChr m:val="("/>
                        <m:endChr m:val=")"/>
                        <m:ctrlPr/>
                      </m:d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80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+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80</m:t>
                        </m:r>
                      </m:e>
                    </m:d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6</m:t>
                </m:r>
              </m:den>
            </m:f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73.05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NaS2位置处吊耳位置因剪力产生的应力计算如下。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τ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V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f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166.24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  <m:r>
              <w:rPr>
                <w:rFonts w:ascii="Cambria Math" w:eastAsia="Cambria Math" w:hAnsi="Cambria Math" w:cs="Cambria Math"/>
              </w:rPr>
              <m:t xml:space="preserve">)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17.32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则NaS2位置处吊耳位置三向应力计算如下。</w:t>
      </w:r>
    </w:p>
    <w:p>
      <w:pPr>
        <w:spacing w:line="360"/>
      </w:pPr>
      <m:oMath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sSub>
                      <m:sSubPr>
                        <m:ctrlPr/>
                      </m:sSub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σ</m:t>
                        </m:r>
                      </m:e>
                      <m:sub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sSub>
                      <m:sSubPr>
                        <m:ctrlPr/>
                      </m:sSub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σ</m:t>
                        </m:r>
                      </m:e>
                      <m:sub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2</m:t>
                        </m:r>
                      </m:sub>
                    </m:sSub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3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τ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96.45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最大拉压应力18.61≤295MPa。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最大三向应力96.45≤324.5MPa。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满足要求。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XX.5 小结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根据2~4节计算，可得如下结论。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（1）吊耳及卡环满足要求；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（2）吊耳板自身构造及强度满足要求；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（3）吊耳板底部焊缝强度满足要求；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满足要求。</w:t>
      </w:r>
    </w:p>
    <w:sectPr>
      <w:pgSz w:w="12240" w:h="15840"/>
      <w:pgMar w:top="1100" w:right="1100" w:bottom="1100" w:left="11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settings" Target="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styles" Target="styles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2022-10-19T15:18:04Z</dcterms:created>
  <dcterms:modified xsi:type="dcterms:W3CDTF">2022-10-19T15:18:04Z</dcterms:modified>
</cp:coreProperties>
</file>