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line="360"/>
        <w:jc w:val="center"/>
      </w:pPr>
      <w:r>
        <w:rPr>
          <w:rFonts w:eastAsia="黑体" w:hAnsi="Times New Roman"/>
          <w:b/>
          <w:sz w:val="36"/>
        </w:rPr>
        <w:t xml:space="preserve">第XX章 双吊耳吊装计算书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XX.1 工况介绍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本构件采用双吊耳形式吊装，吊装示意见图XX.1-1，其中构件重量G2=15t，右侧钢丝绳长度L1=2000mm，左侧钢丝绳长度L2=2500mm，右侧吊耳重心间距S1=1709mm，左侧吊耳重心间距S2=800mm。</w:t>
      </w:r>
    </w:p>
    <w:p>
      <w:pPr>
        <w:spacing w:line="360"/>
        <w:jc w:val="center"/>
      </w:pPr>
      <w:r>
        <w:pict>
          <v:shape id="_x0000_i1025" o:spid="_x0000_i1031" type="#_x0000_t75" style="height:230pt;width:280pt" o:bordertopcolor="this" o:borderleftcolor="this" o:borderbottomcolor="this" o:borderrightcolor="this">
            <v:imagedata r:id="rId1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图XX.1-1 吊装示意图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工况采用吊耳尺寸见图XX.1-2，其中受力方向最小净距a=160mm，双侧边缘净距b=120mm，销轴孔径d0=50mm，底部补长c=200mm，加劲肋边距e=80mm，加劲肋中距f=80mm，耳板厚度t=30mm，耳板材质为Q355B。</w:t>
      </w:r>
    </w:p>
    <w:p>
      <w:pPr>
        <w:spacing w:line="360"/>
        <w:ind w:firstLine="560"/>
        <w:jc w:val="center"/>
      </w:pPr>
      <w:r>
        <w:pict>
          <v:shape id="_x0000_i1026" o:spid="_x0000_i1032" type="#_x0000_t75" style="height:180pt;width:220pt" o:bordertopcolor="this" o:borderleftcolor="this" o:borderbottomcolor="this" o:borderrightcolor="this">
            <v:imagedata r:id="rId2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（a）正立面</w:t>
      </w:r>
    </w:p>
    <w:p>
      <w:pPr>
        <w:spacing w:line="360"/>
        <w:ind w:firstLine="560"/>
        <w:jc w:val="center"/>
      </w:pPr>
      <w:r>
        <w:pict>
          <v:shape id="_x0000_i1027" o:spid="_x0000_i1033" type="#_x0000_t75" style="height:160pt;width:200pt" o:bordertopcolor="this" o:borderleftcolor="this" o:borderbottomcolor="this" o:borderrightcolor="this">
            <v:imagedata r:id="rId3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（b）侧面图</w:t>
      </w:r>
    </w:p>
    <w:p>
      <w:pPr>
        <w:spacing w:line="360"/>
        <w:ind w:firstLine="560"/>
        <w:jc w:val="center"/>
      </w:pPr>
      <w:r>
        <w:pict>
          <v:shape id="_x0000_i1028" o:spid="_x0000_i1034" type="#_x0000_t75" style="height:50pt;width:170pt" o:bordertopcolor="this" o:borderleftcolor="this" o:borderbottomcolor="this" o:borderrightcolor="this">
            <v:imagedata r:id="rId4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（c）底面图</w: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图XX.1-2 吊耳尺寸图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XX.2 钢丝绳验算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考虑将吊点及吊耳中心所围成图形简化成三角形，吊点受到三向拉力，临时角度标注及边长示意见图XX.2-1。</w:t>
      </w:r>
    </w:p>
    <w:p>
      <w:pPr>
        <w:spacing w:line="360"/>
        <w:ind w:firstLine="560"/>
        <w:jc w:val="center"/>
      </w:pPr>
      <w:r>
        <w:pict>
          <v:shape id="_x0000_i1029" o:spid="_x0000_i1035" type="#_x0000_t75" style="height:240pt;width:272pt" o:bordertopcolor="this" o:borderleftcolor="this" o:borderbottomcolor="this" o:borderrightcolor="this">
            <v:imagedata r:id="rId5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图XX.2-1 钢丝绳内力计算示意图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利用余弦定理求取aH1及aH2的余弦值，其公式如下。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1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S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</m:d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则余弦计算结果如下。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0.403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1709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800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0.681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利用双侧余弦计算吊耳构件间距H，其公式如下(第二个公式作为验证)。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e>
        </m:rad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L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L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H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e>
        </m:rad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H计算过程及结果如下。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1709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0.403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800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0.681</m:t>
            </m:r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2040.93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双侧余弦计算的H值相同，计算结果认为是正确，则H=2040.93mm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按照相同的方式分别计算aS1及aS2的余弦值，计算过程如下。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1709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0.642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2500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2040.93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800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2500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2040.93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0.958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在此基础上分别计算出四个角度的正弦值，计算结果如下。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0.642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0.766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0.958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0.287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0.403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0.915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H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0.681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0.732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由图xx.2-1中三向拉力及分力的分布，由吊点平衡可得如下等式。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水平方向上：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竖直方向上：</w:t>
      </w: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C</m:t>
        </m:r>
        <m:r>
          <w:rPr>
            <w:rFonts w:ascii="Cambria Math" w:eastAsia="Cambria Math" w:hAnsi="Cambria Math" w:cs="Cambria Math"/>
          </w:rPr>
          <m:t xml:space="preserve">o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通过公式转换，双侧钢丝绳内力计算如下。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i</m:t>
                </m:r>
                <m:r>
                  <w:rPr>
                    <w:rFonts w:ascii="Cambria Math" w:eastAsia="Cambria Math" w:hAnsi="Cambria Math" w:cs="Cambria Math"/>
                  </w:rPr>
                  <m:t xml:space="preserve">n</m:t>
                </m:r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S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C</m:t>
            </m:r>
            <m:r>
              <w:rPr>
                <w:rFonts w:ascii="Cambria Math" w:eastAsia="Cambria Math" w:hAnsi="Cambria Math" w:cs="Cambria Math"/>
              </w:rPr>
              <m:t xml:space="preserve">o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i</m:t>
            </m:r>
            <m:r>
              <w:rPr>
                <w:rFonts w:ascii="Cambria Math" w:eastAsia="Cambria Math" w:hAnsi="Cambria Math" w:cs="Cambria Math"/>
              </w:rPr>
              <m:t xml:space="preserve">n</m:t>
            </m:r>
            <m:r>
              <w:rPr>
                <w:rFonts w:ascii="Cambria Math" w:eastAsia="Cambria Math" w:hAnsi="Cambria Math" w:cs="Cambria Math"/>
              </w:rPr>
              <m:t xml:space="preserve">a</m:t>
            </m:r>
            <m:r>
              <w:rPr>
                <w:rFonts w:ascii="Cambria Math" w:eastAsia="Cambria Math" w:hAnsi="Cambria Math" w:cs="Cambria Math"/>
              </w:rPr>
              <m:t xml:space="preserve">S</m:t>
            </m:r>
            <m:r>
              <w:rPr>
                <w:rFonts w:ascii="Cambria Math" w:eastAsia="Cambria Math" w:hAnsi="Cambria Math" w:cs="Cambria Math"/>
              </w:rPr>
              <m:t xml:space="preserve">2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本工况动力系数为1.3，则钢丝绳内力标准值计算如下。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1.3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0.64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0.77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0.29</m:t>
                </m:r>
              </m:den>
            </m:f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0.96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N</m:t>
        </m:r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S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60.93</m:t>
        </m:r>
        <m:r>
          <w:rPr>
            <w:rFonts w:ascii="Cambria Math" w:eastAsia="Cambria Math" w:hAnsi="Cambria Math" w:cs="Cambria Math"/>
          </w:rPr>
          <m:t xml:space="preserve">*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0.77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0.29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162.7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本工况所选择的钢丝绳材质：1550MPa，型号为：6x37，直径为：60.5mm，根据《建筑施工计算手册》查取，其破断拉力总和为2115kN。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钢丝绳容许拉力根据《建筑施工计算手册》公式13-3计算，公式如下。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α</m:t>
            </m:r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K</m:t>
            </m:r>
          </m:den>
        </m:f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由于钢丝绳型号为：6x37，不均匀系数α取值0.82安全系数K选择取值为6，则钢丝绳容许压力[Fg]计算如下。</w:t>
      </w:r>
    </w:p>
    <w:p>
      <w:pPr>
        <w:spacing w:line="360"/>
      </w:pPr>
      <m:oMath>
        <m:d>
          <m:dPr>
            <m:begChr m:val="["/>
            <m:endChr m:val="]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  <m:r>
              <w:rPr>
                <w:rFonts w:ascii="Cambria Math" w:eastAsia="Cambria Math" w:hAnsi="Cambria Math" w:cs="Cambria Math"/>
              </w:rPr>
              <m:t xml:space="preserve">g</m:t>
            </m:r>
          </m:e>
        </m:d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0.82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2115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289.05</m:t>
        </m:r>
        <m:r>
          <w:rPr>
            <w:rFonts w:ascii="Cambria Math" w:eastAsia="Cambria Math" w:hAnsi="Cambria Math" w:cs="Cambria Math"/>
          </w:rPr>
          <m:t xml:space="preserve">k</m:t>
        </m:r>
        <m:r>
          <w:rPr>
            <w:rFonts w:ascii="Cambria Math" w:eastAsia="Cambria Math" w:hAnsi="Cambria Math" w:cs="Cambria Math"/>
          </w:rPr>
          <m:t xml:space="preserve">N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由于最大钢丝绳拉力162.7≤289.05kN，钢丝绳满足受力要求。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本工况选择的卡环型号为：17.5，根据《建筑施工计算手册》，卡环使用负荷[Fj]为171.5kN，由于162.7≤171.5kN，卡环满足要求。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XX.3 吊耳验算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根据《钢结构设计标准》11.6.2条，吊耳板应满足如下要求。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t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b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</w:t>
      </w: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</m:t>
        </m:r>
        <m:r>
          <w:rPr>
            <w:rFonts w:ascii="Cambria Math" w:eastAsia="Cambria Math" w:hAnsi="Cambria Math" w:cs="Cambria Math"/>
          </w:rPr>
          <m:t xml:space="preserve">*</m:t>
        </m:r>
        <m:r>
          <w:rPr>
            <w:rFonts w:ascii="Cambria Math" w:eastAsia="Cambria Math" w:hAnsi="Cambria Math" w:cs="Cambria Math"/>
          </w:rPr>
          <m:t xml:space="preserve">30</m:t>
        </m:r>
        <m:r>
          <w:rPr>
            <w:rFonts w:ascii="Cambria Math" w:eastAsia="Cambria Math" w:hAnsi="Cambria Math" w:cs="Cambria Math"/>
          </w:rPr>
          <m:t xml:space="preserve">+</m:t>
        </m:r>
        <m:r>
          <w:rPr>
            <w:rFonts w:ascii="Cambria Math" w:eastAsia="Cambria Math" w:hAnsi="Cambria Math" w:cs="Cambria Math"/>
          </w:rPr>
          <m:t xml:space="preserve">16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由于a=160，b=120。</w:t>
      </w:r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a</m:t>
        </m:r>
        <m:r>
          <w:rPr>
            <w:rFonts w:ascii="Cambria Math" w:eastAsia="Cambria Math" w:hAnsi="Cambria Math" w:cs="Cambria Math"/>
          </w:rPr>
          <m:t xml:space="preserve">≥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3</m:t>
            </m:r>
          </m:den>
        </m:f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≥</m:t>
        </m:r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e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构造满足要求。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用于吊耳计算时采用的钢丝绳拉力设计值N=max(1.5*NaS1,1.5*NaS2)=244.05kN。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根据《钢结构设计标准》公式11.6.3-1及11.6.3-2，耳板孔净截面处的抗拉应力计算如下。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b</m:t>
        </m:r>
        <m:r>
          <w:rPr>
            <w:rFonts w:ascii="Cambria Math" w:eastAsia="Cambria Math" w:hAnsi="Cambria Math" w:cs="Cambria Math"/>
          </w:rPr>
          <m:t xml:space="preserve">1</m:t>
        </m:r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d</m:t>
                </m:r>
                <m:r>
                  <w:rPr>
                    <w:rFonts w:ascii="Cambria Math" w:eastAsia="Cambria Math" w:hAnsi="Cambria Math" w:cs="Cambria Math"/>
                  </w:rPr>
                  <m:t xml:space="preserve">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i</m:t>
        </m:r>
        <m:r>
          <w:rPr>
            <w:rFonts w:ascii="Cambria Math" w:eastAsia="Cambria Math" w:hAnsi="Cambria Math" w:cs="Cambria Math"/>
          </w:rPr>
          <m:t xml:space="preserve">n</m:t>
        </m:r>
        <m:d>
          <m:dPr>
            <m:begChr m:val="("/>
            <m:endChr m:val=")"/>
            <m:ctrlPr/>
          </m:dPr>
          <m:e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16</m:t>
            </m:r>
            <m:r>
              <w:rPr>
                <w:rFonts w:ascii="Cambria Math" w:eastAsia="Cambria Math" w:hAnsi="Cambria Math" w:cs="Cambria Math"/>
              </w:rPr>
              <m:t xml:space="preserve">，</m:t>
            </m:r>
            <m:r>
              <w:rPr>
                <w:rFonts w:ascii="Cambria Math" w:eastAsia="Cambria Math" w:hAnsi="Cambria Math" w:cs="Cambria Math"/>
              </w:rPr>
              <m:t xml:space="preserve">120</m:t>
            </m:r>
            <m:r>
              <w:rPr>
                <w:rFonts w:ascii="Cambria Math" w:eastAsia="Cambria Math" w:hAnsi="Cambria Math" w:cs="Cambria Math"/>
              </w:rPr>
              <m:t xml:space="preserve">-</m:t>
            </m:r>
            <m:f>
              <m:fPr>
                <m:ctrlPr/>
              </m:fPr>
              <m:num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3</m:t>
                </m:r>
              </m:den>
            </m:f>
          </m:e>
        </m: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76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b</m:t>
            </m:r>
            <m:r>
              <w:rPr>
                <w:rFonts w:ascii="Cambria Math" w:eastAsia="Cambria Math" w:hAnsi="Cambria Math" w:cs="Cambria Math"/>
              </w:rPr>
              <m:t xml:space="preserve">1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76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53.52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根据《钢结构设计标准》公式11.6.3-3，耳板端部截面抗拉(劈开）应力计算如下。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a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160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f>
                  <m:fPr>
                    <m:ctrlPr/>
                  </m:fPr>
                  <m:num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*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</m:num>
                  <m:den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3</m:t>
                    </m:r>
                  </m:den>
                </m:f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32.11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根据《钢结构设计标准》公式11.6.3-4及11.6.3-5，耳板抗剪应力计算如下。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Z</m:t>
        </m:r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a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d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160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-</m:t>
            </m:r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50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/</m:t>
                    </m:r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183.3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m</m:t>
        </m:r>
      </m:oMath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r>
              <w:rPr>
                <w:rFonts w:ascii="Cambria Math" w:eastAsia="Cambria Math" w:hAnsi="Cambria Math" w:cs="Cambria Math"/>
              </w:rPr>
              <m:t xml:space="preserve">Z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183.3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22.19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根据《钢结构设计标准》公式11.6.6-1，耳板承压强度计算如下。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c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d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244.05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-</m:t>
                </m:r>
                <m:r>
                  <w:rPr>
                    <w:rFonts w:ascii="Cambria Math" w:eastAsia="Cambria Math" w:hAnsi="Cambria Math" w:cs="Cambria Math"/>
                  </w:rPr>
                  <m:t xml:space="preserve">1</m:t>
                </m:r>
              </m:e>
            </m:d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200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由于耳板厚度t=30mm，耳板材质为Q355B，则耳板抗拉及拉压强度f=295MPa，耳板抗剪强度fv=170MPa，耳板承压强度fc=510MPa。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则耳板孔净截面处的抗拉强度：σ=53.52≤295MPa；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耳板端部截面抗拉(劈开）强度：σ=32.11≤295MPa；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耳板抗剪强度：τ=22.19≤170MPa；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耳板承压强度：σc=166.02≤510MPa；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综上，耳板构造及强度满足要求。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XX.4 吊耳底部焊缝验算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吊耳底部采用全熔透焊缝，根据《钢结构设计标准》公式11.2.1-1及公式11.2.1-2，焊缝强度验算公式分列如下。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σ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l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w</m:t>
                </m:r>
              </m:sub>
            </m:sSub>
            <m:sSub>
              <m:sSubPr>
                <m:ctrlPr/>
              </m:sSub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h</m:t>
                </m:r>
              </m:e>
              <m:sub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</m:sub>
            </m:sSub>
          </m:den>
        </m:f>
        <m:r>
          <w:rPr>
            <w:rFonts w:ascii="Cambria Math" w:eastAsia="Cambria Math" w:hAnsi="Cambria Math" w:cs="Cambria Math"/>
          </w:rPr>
          <m:t xml:space="preserve">≤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σ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≤</m:t>
        </m:r>
        <m:r>
          <w:rPr>
            <w:rFonts w:ascii="Cambria Math" w:eastAsia="Cambria Math" w:hAnsi="Cambria Math" w:cs="Cambria Math"/>
          </w:rPr>
          <m:t xml:space="preserve">1.1</m:t>
        </m:r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经过查表，熔透焊缝强度与母材强度相等，即:</w:t>
      </w:r>
      <m:oMath>
        <m:sSubSup>
          <m:sSubSupPr>
            <m:ctrlPr/>
          </m:sSubSupPr>
          <m:e>
            <m:ctrlPr/>
            <m:r>
              <w:rPr>
                <w:rFonts w:ascii="Cambria Math" w:eastAsia="Cambria Math" w:hAnsi="Cambria Math" w:cs="Cambria Math"/>
              </w:rPr>
              <m:t xml:space="preserve">f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t</m:t>
            </m:r>
          </m:sub>
          <m:sup>
            <m:ctrlPr/>
            <m:r>
              <w:rPr>
                <w:rFonts w:ascii="Cambria Math" w:eastAsia="Cambria Math" w:hAnsi="Cambria Math" w:cs="Cambria Math"/>
              </w:rPr>
              <m:t xml:space="preserve">w</m:t>
            </m:r>
          </m:sup>
        </m:sSubSup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f</m:t>
        </m:r>
      </m:oMath>
      <w:r>
        <w:t xml:space="preserve">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双侧吊耳受力分解示意见图XX.4-1。</w:t>
      </w:r>
    </w:p>
    <w:p>
      <w:pPr>
        <w:spacing w:line="360"/>
        <w:ind w:firstLine="560"/>
        <w:jc w:val="center"/>
      </w:pPr>
      <w:r>
        <w:pict>
          <v:shape id="_x0000_i1030" o:spid="_x0000_i1036" type="#_x0000_t75" style="height:240pt;width:300pt" o:bordertopcolor="this" o:borderleftcolor="this" o:borderbottomcolor="this" o:borderrightcolor="this">
            <v:imagedata r:id="rId6" o:title=""/>
          </v:shape>
        </w:pict>
      </w:r>
    </w:p>
    <w:p>
      <w:pPr>
        <w:spacing w:line="360"/>
        <w:jc w:val="center"/>
      </w:pPr>
      <w:r>
        <w:rPr>
          <w:rFonts w:eastAsia="宋体" w:hAnsi="Times New Roman"/>
          <w:b/>
          <w:sz w:val="22"/>
        </w:rPr>
        <w:t xml:space="preserve">图XX.4-1 吊耳内力计算示意图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基本组合下，NaS1位置双向分力计算如下。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垂直构件方向：1.5*NaS1*SinaH1=83.64kN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沿构件方向：1.5*NaS1*CosaH1=36.84kN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基本组合下，NaS2位置双向分力计算如下。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垂直构件方向：1.5*NaS2*SinaH2=178.68kN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沿构件方向：1.5*NaS2*CosaH2=166.24kN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83.64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8.71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16.19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NaS1位置处吊耳位置因剪力产生的应力计算如下。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36.84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990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3.84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则NaS1位置处吊耳位置三向应力计算如下。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25.77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NaS2位置处吊耳位置因拉压产生的应力计算如下。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1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N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178.68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1030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18.61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NaS2位置处吊耳位置因弯矩产生的应力计算如下。</w:t>
      </w:r>
    </w:p>
    <w:p>
      <w:pPr>
        <w:spacing w:line="360"/>
      </w:pPr>
      <m:oMath>
        <m:sSub>
          <m:sSubPr>
            <m:ctrlPr/>
          </m:sSubPr>
          <m:e>
            <m:ctrlPr/>
            <m:r>
              <w:rPr>
                <w:rFonts w:ascii="Cambria Math" w:eastAsia="Cambria Math" w:hAnsi="Cambria Math" w:cs="Cambria Math"/>
              </w:rPr>
              <m:t xml:space="preserve">σ</m:t>
            </m:r>
          </m:e>
          <m:sub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</m:sub>
        </m:sSub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M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e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f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50</m:t>
                </m:r>
                <m:r>
                  <w:rPr>
                    <w:rFonts w:ascii="Cambria Math" w:eastAsia="Cambria Math" w:hAnsi="Cambria Math" w:cs="Cambria Math"/>
                  </w:rPr>
                  <m:t xml:space="preserve">/</m:t>
                </m:r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200</m:t>
                </m:r>
              </m:e>
            </m:d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f>
              <m:fPr>
                <m:ctrlPr/>
              </m:fPr>
              <m:num>
                <m:ctrlPr/>
                <m:sSup>
                  <m:sSupPr>
                    <m:ctrlPr/>
                  </m:sSupPr>
                  <m:e>
                    <m:ctrlPr/>
                    <m:d>
                      <m:dPr>
                        <m:begChr m:val="("/>
                        <m:endChr m:val=")"/>
                        <m:ctrlPr/>
                      </m:d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+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80</m:t>
                        </m:r>
                      </m:e>
                    </m:d>
                  </m:e>
                  <m:sup>
                    <m:ctrlPr/>
                    <m:r>
                      <w:rPr>
                        <w:rFonts w:ascii="Cambria Math" w:eastAsia="Cambria Math" w:hAnsi="Cambria Math" w:cs="Cambria Math"/>
                      </w:rPr>
                      <m:t xml:space="preserve">2</m:t>
                    </m:r>
                  </m:sup>
                </m:sSup>
              </m:num>
              <m:den>
                <m:ctrlPr/>
                <m:r>
                  <w:rPr>
                    <w:rFonts w:ascii="Cambria Math" w:eastAsia="Cambria Math" w:hAnsi="Cambria Math" w:cs="Cambria Math"/>
                  </w:rPr>
                  <m:t xml:space="preserve">6</m:t>
                </m:r>
              </m:den>
            </m:f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73.05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NaS2位置处吊耳位置因剪力产生的应力计算如下。</w:t>
      </w:r>
    </w:p>
    <w:p>
      <w:pPr>
        <w:spacing w:line="360"/>
      </w:pPr>
      <m:oMath>
        <m:r>
          <w:rPr>
            <w:rFonts w:ascii="Cambria Math" w:eastAsia="Cambria Math" w:hAnsi="Cambria Math" w:cs="Cambria Math"/>
          </w:rPr>
          <m:t xml:space="preserve">τ</m:t>
        </m:r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V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t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e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f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f>
          <m:fPr>
            <m:ctrlPr/>
          </m:fPr>
          <m:num>
            <m:ctrlPr/>
            <m:r>
              <w:rPr>
                <w:rFonts w:ascii="Cambria Math" w:eastAsia="Cambria Math" w:hAnsi="Cambria Math" w:cs="Cambria Math"/>
              </w:rPr>
              <m:t xml:space="preserve">166.24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1000</m:t>
            </m:r>
            <m:r>
              <w:rPr>
                <w:rFonts w:ascii="Cambria Math" w:eastAsia="Cambria Math" w:hAnsi="Cambria Math" w:cs="Cambria Math"/>
              </w:rPr>
              <m:t xml:space="preserve">)</m:t>
            </m:r>
          </m:num>
          <m:den>
            <m:ctrlPr/>
            <m:r>
              <w:rPr>
                <w:rFonts w:ascii="Cambria Math" w:eastAsia="Cambria Math" w:hAnsi="Cambria Math" w:cs="Cambria Math"/>
              </w:rPr>
              <m:t xml:space="preserve">2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r>
              <w:rPr>
                <w:rFonts w:ascii="Cambria Math" w:eastAsia="Cambria Math" w:hAnsi="Cambria Math" w:cs="Cambria Math"/>
              </w:rPr>
              <m:t xml:space="preserve">30</m:t>
            </m:r>
            <m:r>
              <w:rPr>
                <w:rFonts w:ascii="Cambria Math" w:eastAsia="Cambria Math" w:hAnsi="Cambria Math" w:cs="Cambria Math"/>
              </w:rPr>
              <m:t xml:space="preserve">*</m:t>
            </m:r>
            <m:d>
              <m:dPr>
                <m:begChr m:val="("/>
                <m:endChr m:val=")"/>
                <m:ctrlPr/>
              </m:d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  <m:r>
                  <w:rPr>
                    <w:rFonts w:ascii="Cambria Math" w:eastAsia="Cambria Math" w:hAnsi="Cambria Math" w:cs="Cambria Math"/>
                  </w:rPr>
                  <m:t xml:space="preserve">+</m:t>
                </m:r>
                <m:r>
                  <w:rPr>
                    <w:rFonts w:ascii="Cambria Math" w:eastAsia="Cambria Math" w:hAnsi="Cambria Math" w:cs="Cambria Math"/>
                  </w:rPr>
                  <m:t xml:space="preserve">80</m:t>
                </m:r>
              </m:e>
            </m:d>
          </m:den>
        </m:f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17.32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则NaS2位置处吊耳位置三向应力计算如下。</w:t>
      </w:r>
    </w:p>
    <w:p>
      <w:pPr>
        <w:spacing w:line="360"/>
      </w:pPr>
      <m:oMath>
        <m:rad>
          <m:radPr>
            <m:degHide/>
            <m:ctrlPr/>
          </m:radPr>
          <m:deg>
            <m:ctrlPr/>
          </m:deg>
          <m:e>
            <m:ctrlPr/>
            <m:sSup>
              <m:sSupPr>
                <m:ctrlPr/>
              </m:sSupPr>
              <m:e>
                <m:ctrlPr/>
                <m:d>
                  <m:dPr>
                    <m:begChr m:val="("/>
                    <m:endChr m:val=")"/>
                    <m:ctrlPr/>
                  </m:dPr>
                  <m:e>
                    <m:ctrlPr/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</m:t>
                    </m:r>
                    <m:sSub>
                      <m:sSubPr>
                        <m:ctrlPr/>
                      </m:sSubPr>
                      <m:e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σ</m:t>
                        </m:r>
                      </m:e>
                      <m:sub>
                        <m:ctrlPr/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2</m:t>
                        </m:r>
                      </m:sub>
                    </m:sSub>
                  </m:e>
                </m:d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  <m:r>
              <w:rPr>
                <w:rFonts w:ascii="Cambria Math" w:eastAsia="Cambria Math" w:hAnsi="Cambria Math" w:cs="Cambria Math"/>
              </w:rPr>
              <m:t xml:space="preserve">+</m:t>
            </m:r>
            <m:r>
              <w:rPr>
                <w:rFonts w:ascii="Cambria Math" w:eastAsia="Cambria Math" w:hAnsi="Cambria Math" w:cs="Cambria Math"/>
              </w:rPr>
              <m:t xml:space="preserve">3</m:t>
            </m:r>
            <m:sSup>
              <m:sSupPr>
                <m:ctrlPr/>
              </m:sSupPr>
              <m:e>
                <m:ctrlPr/>
                <m:r>
                  <w:rPr>
                    <w:rFonts w:ascii="Cambria Math" w:eastAsia="Cambria Math" w:hAnsi="Cambria Math" w:cs="Cambria Math"/>
                  </w:rPr>
                  <m:t xml:space="preserve">τ</m:t>
                </m:r>
              </m:e>
              <m:sup>
                <m:ctrlPr/>
                <m:r>
                  <w:rPr>
                    <w:rFonts w:ascii="Cambria Math" w:eastAsia="Cambria Math" w:hAnsi="Cambria Math" w:cs="Cambria Math"/>
                  </w:rPr>
                  <m:t xml:space="preserve">2</m:t>
                </m:r>
              </m:sup>
            </m:sSup>
          </m:e>
        </m:rad>
        <m:r>
          <w:rPr>
            <w:rFonts w:ascii="Cambria Math" w:eastAsia="Cambria Math" w:hAnsi="Cambria Math" w:cs="Cambria Math"/>
          </w:rPr>
          <m:t xml:space="preserve">=</m:t>
        </m:r>
        <m:r>
          <w:rPr>
            <w:rFonts w:ascii="Cambria Math" w:eastAsia="Cambria Math" w:hAnsi="Cambria Math" w:cs="Cambria Math"/>
          </w:rPr>
          <m:t xml:space="preserve">96.45</m:t>
        </m:r>
        <m:r>
          <w:rPr>
            <w:rFonts w:ascii="Cambria Math" w:eastAsia="Cambria Math" w:hAnsi="Cambria Math" w:cs="Cambria Math"/>
          </w:rPr>
          <m:t xml:space="preserve">M</m:t>
        </m:r>
        <m:r>
          <w:rPr>
            <w:rFonts w:ascii="Cambria Math" w:eastAsia="Cambria Math" w:hAnsi="Cambria Math" w:cs="Cambria Math"/>
          </w:rPr>
          <m:t xml:space="preserve">P</m:t>
        </m:r>
        <m:r>
          <w:rPr>
            <w:rFonts w:ascii="Cambria Math" w:eastAsia="Cambria Math" w:hAnsi="Cambria Math" w:cs="Cambria Math"/>
          </w:rPr>
          <m:t xml:space="preserve">a</m:t>
        </m:r>
      </m:oMath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最大拉压应力18.61≤295MPa。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最大三向应力96.45≤324.5MPa。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p>
      <w:pPr>
        <w:spacing w:line="360"/>
        <w:jc w:val="left"/>
      </w:pPr>
      <w:r>
        <w:rPr>
          <w:rFonts w:eastAsia="黑体" w:hAnsi="Times New Roman"/>
          <w:b/>
          <w:sz w:val="32"/>
        </w:rPr>
        <w:t xml:space="preserve">XX.5 小结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根据2~4节计算，可得如下结论。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（1）吊耳及卡环满足要求；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（2）吊耳板自身构造及强度满足要求；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（3）吊耳板底部焊缝强度满足要求；</w:t>
      </w:r>
    </w:p>
    <w:p>
      <w:pPr>
        <w:spacing w:line="360"/>
        <w:ind w:firstLine="480"/>
        <w:jc w:val="left"/>
      </w:pPr>
      <w:r>
        <w:rPr>
          <w:rFonts w:eastAsia="宋体" w:hAnsi="Times New Roman"/>
          <w:b w:val="0"/>
          <w:sz w:val="24"/>
        </w:rPr>
        <w:t xml:space="preserve">满足要求。</w:t>
      </w:r>
    </w:p>
    <w:sectPr>
      <w:pgSz w:w="12240" w:h="15840"/>
      <w:pgMar w:top="1100" w:right="1100" w:bottom="1100" w:left="11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settings" Target="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2022-12-02T10:38:39Z</dcterms:created>
  <dcterms:modified xsi:type="dcterms:W3CDTF">2022-12-02T10:38:39Z</dcterms:modified>
</cp:coreProperties>
</file>