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360"/>
        <w:jc w:val="center"/>
      </w:pPr>
      <w:r>
        <w:rPr>
          <w:rFonts w:eastAsia="黑体" w:hAnsi="Times New Roman"/>
          <w:b/>
          <w:sz w:val="36"/>
        </w:rPr>
        <w:t xml:space="preserve">第XX章 四吊耳吊装计算书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XX.1 工况介绍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本构件采用四吊耳形式吊装，吊装示意见图XX.1-1，其中构件重量G4=30t，吊点竖向距离H=3000mm，吊点纵向间距L1=4000mm，吊点横向间距L2=2000mm。</w:t>
      </w:r>
    </w:p>
    <w:p>
      <w:pPr>
        <w:spacing w:line="360"/>
        <w:jc w:val="center"/>
      </w:pPr>
      <w:r>
        <w:pict>
          <v:shape id="_x0000_i1025" o:spid="_x0000_i1031" type="#_x0000_t75" style="height:230pt;width:340pt" o:bordertopcolor="this" o:borderleftcolor="this" o:borderbottomcolor="this" o:borderrightcolor="this">
            <v:imagedata r:id="rId1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图XX.1-1 吊装示意图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工况采用吊耳尺寸见图XX.1-2，其中受力方向最小净距a=160mm，双侧边缘净距b=120mm，销轴孔径d0=50mm，底部补长c=200mm，加劲肋边距e=80mm，加劲肋中距f=80mm，耳板厚度t=30mm，耳板材质为Q390B。</w:t>
      </w:r>
    </w:p>
    <w:p>
      <w:pPr>
        <w:spacing w:line="360"/>
        <w:ind w:firstLine="560"/>
        <w:jc w:val="center"/>
      </w:pPr>
      <w:r>
        <w:pict>
          <v:shape id="_x0000_i1026" o:spid="_x0000_i1032" type="#_x0000_t75" style="height:180pt;width:220pt" o:bordertopcolor="this" o:borderleftcolor="this" o:borderbottomcolor="this" o:borderrightcolor="this">
            <v:imagedata r:id="rId2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（a）正立面</w:t>
      </w:r>
    </w:p>
    <w:p>
      <w:pPr>
        <w:spacing w:line="360"/>
        <w:ind w:firstLine="560"/>
        <w:jc w:val="center"/>
      </w:pPr>
      <w:r>
        <w:pict>
          <v:shape id="_x0000_i1027" o:spid="_x0000_i1033" type="#_x0000_t75" style="height:160pt;width:200pt" o:bordertopcolor="this" o:borderleftcolor="this" o:borderbottomcolor="this" o:borderrightcolor="this">
            <v:imagedata r:id="rId3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（b）侧立面</w:t>
      </w:r>
    </w:p>
    <w:p>
      <w:pPr>
        <w:spacing w:line="360"/>
        <w:ind w:firstLine="560"/>
        <w:jc w:val="center"/>
      </w:pPr>
      <w:r>
        <w:pict>
          <v:shape id="_x0000_i1028" o:spid="_x0000_i1034" type="#_x0000_t75" style="height:50pt;width:170pt" o:bordertopcolor="this" o:borderleftcolor="this" o:borderbottomcolor="this" o:borderrightcolor="this">
            <v:imagedata r:id="rId4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（c）底面图</w: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图XX.1-2 吊耳尺寸图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XX.2 钢丝绳验算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取两根钢丝绳作为研究体，吊点受到三向拉力，钢丝绳受力示意见图XX.2-1。</w:t>
      </w:r>
    </w:p>
    <w:p>
      <w:pPr>
        <w:spacing w:line="360"/>
        <w:ind w:firstLine="560"/>
        <w:jc w:val="center"/>
      </w:pPr>
      <w:r>
        <w:pict>
          <v:shape id="_x0000_i1029" o:spid="_x0000_i1035" type="#_x0000_t75" style="height:240pt;width:272pt" o:bordertopcolor="this" o:borderleftcolor="this" o:borderbottomcolor="this" o:borderrightcolor="this">
            <v:imagedata r:id="rId5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图XX.2-1 钢丝绳内力计算示意图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本工况动力系数为1.3，而竖向平面角正弦值计算如下：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θ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H</m:t>
            </m:r>
          </m:num>
          <m:den>
            <m:ctrlPr/>
            <m:rad>
              <m:radPr>
                <m:degHide/>
                <m:ctrlPr/>
              </m:radPr>
              <m:deg>
                <m:ctrlPr/>
              </m:deg>
              <m:e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L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/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L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/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H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3000</m:t>
            </m:r>
          </m:num>
          <m:den>
            <m:ctrlPr/>
            <m:rad>
              <m:radPr>
                <m:degHide/>
                <m:ctrlPr/>
              </m:radPr>
              <m:deg>
                <m:ctrlPr/>
              </m:deg>
              <m:e>
                <m:ctrlPr/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4000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4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2000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4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sSup>
                  <m:sSupPr>
                    <m:ctrlPr/>
                  </m:sSup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3000</m:t>
                    </m:r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e>
            </m:ra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0.80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钢丝绳内力标准值计算如下。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1.3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0.80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121.6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本工况所选择的钢丝绳材质：1700MPa，型号为：6x37，直径为：60.5mm，根据《建筑施工计算手册》查取，其破断拉力总和为2320kN。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钢丝绳容许拉力根据《建筑施工计算手册》公式13-3计算，公式如下。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α</m:t>
            </m:r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由于钢丝绳型号为：6x37，不均匀系数α取值0.82，安全系数K选择取值为6，则钢丝绳容许压力[Fg]计算如下。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0.82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2320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317.07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由于最大钢丝绳拉力121.6≤317.07kN，钢丝绳满足受力要求。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本工况选择的卡环型号为：21.0，根据《建筑施工计算手册》，卡环使用负荷[Fj]为205.8kN，由于121.6≤205.8kN，卡环满足要求。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XX.3 吊耳验算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根据《钢结构设计标准》11.6.2条，吊耳板应满足如下要求。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t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b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</w:t>
      </w: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30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由于a=160，b=120。</w:t>
      </w:r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≥</m:t>
        </m:r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构造满足要求。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用于吊耳计算时采用的钢丝绳拉力设计值N=1.5*121.6=182.41kN。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根据《钢结构设计标准》公式11.6.3-1及11.6.3-2，耳板孔净截面处的抗拉应力计算如下。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d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120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40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根据《钢结构设计标准》公式11.6.3-3，耳板端部截面抗拉(劈开）应力计算如下。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160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*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24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根据《钢结构设计标准》公式11.6.3-4及11.6.3-5，耳板抗剪应力计算如下。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Z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160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183.3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Z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183.3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16.59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根据《钢结构设计标准》公式11.6.6-1，耳板承压强度计算如下。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182.41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</m:d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由于耳板厚度t=30mm，耳板材质为Q390B，则耳板抗拉及拉压强度f=330MPa，耳板抗剪强度fv=190MPa，耳板承压强度fc=530MPa。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则耳板孔净截面处的抗拉强度：σ=40≤330MPa；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耳板端部截面抗拉(劈开）强度：σ=24≤330MPa；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耳板抗剪强度：τ=16.59≤190MPa；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耳板承压强度：σc=124.09≤530MPa；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综上，耳板构造及强度满足要求。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XX.4 吊耳底部焊缝验算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吊耳底部采用全熔透焊缝，根据《钢结构设计标准》公式11.2.1-1及公式11.2.1-2，焊缝强度验算公式分列如下。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l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w</m:t>
                </m:r>
              </m:sub>
            </m:sSub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h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≤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σ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1.1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经过查表，熔透焊缝强度与母材强度相等，即:</w:t>
      </w:r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f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双侧吊耳受力分解示意见图XX.4-1。</w:t>
      </w:r>
    </w:p>
    <w:p>
      <w:pPr>
        <w:spacing w:line="360"/>
        <w:ind w:firstLine="560"/>
        <w:jc w:val="center"/>
      </w:pPr>
      <w:r>
        <w:pict>
          <v:shape id="_x0000_i1030" o:spid="_x0000_i1036" type="#_x0000_t75" style="height:240pt;width:5in" o:bordertopcolor="this" o:borderleftcolor="this" o:borderbottomcolor="this" o:borderrightcolor="this">
            <v:imagedata r:id="rId6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图XX.4-1 吊耳内力计算示意图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基本组合下，吊耳位置双向分力计算如下。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垂直构件方向：N*Sinθ=182.41*0.80=146.25kN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沿构件方向：N*Cosθ=182.41*0.60=109.01kN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146.25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15.23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109.01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47.9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109.01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700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11.36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66.13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拉压应力15.23≤330MPa。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三向应力66.13≤363MPa。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XX.5 小结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根据2~4节计算，可得如下结论。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（1）吊耳及卡环满足要求；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（2）吊耳板自身构造及强度满足要求；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（3）吊耳板底部焊缝强度满足要求；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sectPr>
      <w:pgSz w:w="12240" w:h="15840"/>
      <w:pgMar w:top="1100" w:right="1100" w:bottom="1100" w:left="11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2022-12-26T20:06:07Z</dcterms:created>
  <dcterms:modified xsi:type="dcterms:W3CDTF">2022-12-26T20:06:07Z</dcterms:modified>
</cp:coreProperties>
</file>