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D9472" w14:textId="20FE8F6F" w:rsidR="0038586E" w:rsidRDefault="0038586E">
      <w:pPr>
        <w:spacing w:line="440" w:lineRule="exac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一、适应对象：</w:t>
      </w:r>
      <w:r w:rsidR="00CF6C41">
        <w:rPr>
          <w:rFonts w:ascii="宋体" w:hAnsi="宋体" w:cs="宋体"/>
          <w:sz w:val="24"/>
          <w:szCs w:val="24"/>
        </w:rPr>
        <w:t>{{</w:t>
      </w:r>
      <w:proofErr w:type="spellStart"/>
      <w:r w:rsidR="00CF6C41">
        <w:rPr>
          <w:rFonts w:ascii="宋体" w:hAnsi="宋体" w:cs="宋体" w:hint="eastAsia"/>
          <w:sz w:val="24"/>
          <w:szCs w:val="24"/>
        </w:rPr>
        <w:t>use</w:t>
      </w:r>
      <w:r w:rsidR="00CF6C41">
        <w:rPr>
          <w:rFonts w:ascii="宋体" w:hAnsi="宋体" w:cs="宋体"/>
          <w:sz w:val="24"/>
          <w:szCs w:val="24"/>
        </w:rPr>
        <w:t>_student</w:t>
      </w:r>
      <w:proofErr w:type="spellEnd"/>
      <w:r w:rsidR="00CF6C41">
        <w:rPr>
          <w:rFonts w:ascii="宋体" w:hAnsi="宋体" w:cs="宋体"/>
          <w:sz w:val="24"/>
          <w:szCs w:val="24"/>
        </w:rPr>
        <w:t>}}</w:t>
      </w:r>
    </w:p>
    <w:p w14:paraId="3064AA57" w14:textId="4CF54A76" w:rsidR="0038586E" w:rsidRDefault="0038586E" w:rsidP="006A58E2">
      <w:pPr>
        <w:spacing w:beforeLines="50" w:before="156" w:afterLines="50" w:after="156" w:line="440" w:lineRule="exac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二、考核目的：</w:t>
      </w:r>
      <w:r>
        <w:rPr>
          <w:rFonts w:ascii="宋体" w:hAnsi="宋体" w:cs="宋体" w:hint="eastAsia"/>
          <w:sz w:val="24"/>
          <w:szCs w:val="24"/>
        </w:rPr>
        <w:t>完成该课程的学习后，旨在考察学生的</w:t>
      </w:r>
      <w:r w:rsidR="00CF6C41">
        <w:rPr>
          <w:rFonts w:ascii="宋体" w:hAnsi="宋体" w:cs="宋体" w:hint="eastAsia"/>
          <w:kern w:val="0"/>
          <w:sz w:val="24"/>
        </w:rPr>
        <w:t>{</w:t>
      </w:r>
      <w:r w:rsidR="00CF6C41">
        <w:rPr>
          <w:rFonts w:ascii="宋体" w:hAnsi="宋体" w:cs="宋体"/>
          <w:kern w:val="0"/>
          <w:sz w:val="24"/>
        </w:rPr>
        <w:t>{</w:t>
      </w:r>
      <w:proofErr w:type="spellStart"/>
      <w:r w:rsidR="00CF6C41">
        <w:rPr>
          <w:rFonts w:ascii="宋体" w:hAnsi="宋体" w:cs="宋体"/>
          <w:kern w:val="0"/>
          <w:sz w:val="24"/>
        </w:rPr>
        <w:t>main_content</w:t>
      </w:r>
      <w:proofErr w:type="spellEnd"/>
      <w:r w:rsidR="00CF6C41">
        <w:rPr>
          <w:rFonts w:ascii="宋体" w:hAnsi="宋体" w:cs="宋体"/>
          <w:kern w:val="0"/>
          <w:sz w:val="24"/>
        </w:rPr>
        <w:t>}}</w:t>
      </w:r>
      <w:r>
        <w:rPr>
          <w:rFonts w:ascii="宋体" w:hAnsi="宋体" w:cs="宋体" w:hint="eastAsia"/>
          <w:sz w:val="24"/>
          <w:szCs w:val="24"/>
        </w:rPr>
        <w:t>。</w:t>
      </w:r>
      <w:r>
        <w:rPr>
          <w:rFonts w:ascii="宋体" w:hAnsi="宋体" w:cs="宋体" w:hint="eastAsia"/>
          <w:kern w:val="0"/>
          <w:sz w:val="24"/>
        </w:rPr>
        <w:t>让学生</w:t>
      </w:r>
      <w:r>
        <w:rPr>
          <w:rFonts w:ascii="宋体" w:hAnsi="宋体" w:cs="宋体" w:hint="eastAsia"/>
          <w:sz w:val="24"/>
          <w:szCs w:val="24"/>
        </w:rPr>
        <w:t>具有分析、评价及解决复杂项目问题的能力，树立正确的价值观，能在项目开发实践中遵守职业道德与规范，</w:t>
      </w:r>
      <w:r>
        <w:rPr>
          <w:rFonts w:ascii="宋体" w:hAnsi="宋体" w:cs="宋体" w:hint="eastAsia"/>
          <w:kern w:val="0"/>
          <w:sz w:val="24"/>
        </w:rPr>
        <w:t>养成良好的数据安全保护意识、</w:t>
      </w:r>
      <w:r>
        <w:rPr>
          <w:rFonts w:ascii="宋体" w:hAnsi="宋体" w:cs="宋体" w:hint="eastAsia"/>
          <w:sz w:val="24"/>
          <w:szCs w:val="24"/>
        </w:rPr>
        <w:t>团队合作精神和社会责任感。</w:t>
      </w:r>
    </w:p>
    <w:p w14:paraId="20E785AD" w14:textId="77777777" w:rsidR="0038586E" w:rsidRDefault="0038586E">
      <w:pPr>
        <w:spacing w:line="440" w:lineRule="exact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三、考核内容与考核方法</w:t>
      </w:r>
    </w:p>
    <w:tbl>
      <w:tblPr>
        <w:tblW w:w="9071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1"/>
        <w:gridCol w:w="921"/>
        <w:gridCol w:w="3446"/>
        <w:gridCol w:w="1600"/>
        <w:gridCol w:w="1833"/>
      </w:tblGrid>
      <w:tr w:rsidR="0038586E" w14:paraId="547DA9BF" w14:textId="77777777">
        <w:trPr>
          <w:trHeight w:val="567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D000EEB" w14:textId="77777777" w:rsidR="0038586E" w:rsidRDefault="0038586E">
            <w:pPr>
              <w:pStyle w:val="Other1"/>
              <w:spacing w:line="440" w:lineRule="exact"/>
              <w:jc w:val="center"/>
              <w:rPr>
                <w:b/>
                <w:bCs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 w:bidi="ar-SA"/>
              </w:rPr>
              <w:t>课程目标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493BBE" w14:textId="77777777" w:rsidR="0038586E" w:rsidRDefault="0038586E">
            <w:pPr>
              <w:pStyle w:val="Other1"/>
              <w:spacing w:line="440" w:lineRule="exact"/>
              <w:jc w:val="center"/>
              <w:rPr>
                <w:b/>
                <w:bCs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 w:bidi="ar-SA"/>
              </w:rPr>
              <w:t>分解</w:t>
            </w:r>
          </w:p>
          <w:p w14:paraId="3285B0EE" w14:textId="77777777" w:rsidR="0038586E" w:rsidRDefault="0038586E">
            <w:pPr>
              <w:pStyle w:val="Other1"/>
              <w:spacing w:line="440" w:lineRule="exact"/>
              <w:jc w:val="center"/>
              <w:rPr>
                <w:b/>
                <w:bCs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 w:bidi="ar-SA"/>
              </w:rPr>
              <w:t>权重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DE16A2F" w14:textId="77777777" w:rsidR="0038586E" w:rsidRDefault="0038586E">
            <w:pPr>
              <w:pStyle w:val="Other1"/>
              <w:spacing w:line="440" w:lineRule="exact"/>
              <w:jc w:val="center"/>
              <w:rPr>
                <w:b/>
                <w:bCs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 w:bidi="ar-SA"/>
              </w:rPr>
              <w:t>考核内容及占比（%）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BB3711A" w14:textId="77777777" w:rsidR="0038586E" w:rsidRDefault="0038586E">
            <w:pPr>
              <w:pStyle w:val="Other1"/>
              <w:spacing w:line="440" w:lineRule="exact"/>
              <w:jc w:val="center"/>
              <w:rPr>
                <w:b/>
                <w:bCs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 w:bidi="ar-SA"/>
              </w:rPr>
              <w:t>考核方式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06DF18" w14:textId="77777777" w:rsidR="0038586E" w:rsidRDefault="0038586E">
            <w:pPr>
              <w:pStyle w:val="Other1"/>
              <w:spacing w:line="440" w:lineRule="exact"/>
              <w:jc w:val="center"/>
              <w:rPr>
                <w:b/>
                <w:bCs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 w:bidi="ar-SA"/>
              </w:rPr>
              <w:t>课程目标达成度</w:t>
            </w:r>
          </w:p>
          <w:p w14:paraId="38A95DBB" w14:textId="77777777" w:rsidR="0038586E" w:rsidRDefault="0038586E">
            <w:pPr>
              <w:pStyle w:val="Other1"/>
              <w:spacing w:line="440" w:lineRule="exact"/>
              <w:jc w:val="center"/>
              <w:rPr>
                <w:b/>
                <w:bCs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 w:bidi="ar-SA"/>
              </w:rPr>
              <w:t>评价方法</w:t>
            </w:r>
          </w:p>
        </w:tc>
      </w:tr>
      <w:tr w:rsidR="0038586E" w14:paraId="1EAC54FA" w14:textId="77777777" w:rsidTr="00CE2330">
        <w:trPr>
          <w:trHeight w:val="2163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3E5E3EB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课程目标1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5659EEA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0.3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8E4A41" w14:textId="77777777" w:rsidR="0038586E" w:rsidRDefault="0038586E" w:rsidP="00CE2330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考核内容：</w:t>
            </w:r>
            <w:r w:rsidR="00CE2330" w:rsidRPr="00CE2330">
              <w:rPr>
                <w:rFonts w:hint="eastAsia"/>
                <w:sz w:val="21"/>
                <w:szCs w:val="21"/>
                <w:lang w:val="en-US" w:eastAsia="zh-CN" w:bidi="ar-SA"/>
              </w:rPr>
              <w:t>掌握工程数学的基础知识，具有分析和评价复杂工程项目问题的能力，能在项目开发实践中遵守职业道德与规范</w:t>
            </w:r>
            <w:r w:rsidR="00CE2330">
              <w:rPr>
                <w:rFonts w:hint="eastAsia"/>
                <w:sz w:val="21"/>
                <w:szCs w:val="21"/>
                <w:lang w:val="en-US" w:eastAsia="zh-CN" w:bidi="ar-SA"/>
              </w:rPr>
              <w:t xml:space="preserve"> </w:t>
            </w:r>
            <w:r>
              <w:rPr>
                <w:rFonts w:hint="eastAsia"/>
                <w:sz w:val="21"/>
                <w:szCs w:val="21"/>
                <w:lang w:val="en-US" w:eastAsia="zh-CN" w:bidi="ar-SA"/>
              </w:rPr>
              <w:t>占比：31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BC371E3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期末考试（60%）</w:t>
            </w:r>
          </w:p>
          <w:p w14:paraId="63F4D5DF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学生作业（12%）</w:t>
            </w:r>
          </w:p>
          <w:p w14:paraId="42BDC5FF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学习笔记（12%）</w:t>
            </w:r>
          </w:p>
          <w:p w14:paraId="05619664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过程考试（16%）</w:t>
            </w:r>
          </w:p>
        </w:tc>
        <w:tc>
          <w:tcPr>
            <w:tcW w:w="18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D32A23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课程目标达成度是各课程分目标达成度与其分解权重乘积之和。</w:t>
            </w:r>
          </w:p>
          <w:p w14:paraId="3F042FD8" w14:textId="77777777" w:rsidR="0038586E" w:rsidRDefault="0038586E">
            <w:pPr>
              <w:pStyle w:val="Other1"/>
              <w:spacing w:line="440" w:lineRule="exact"/>
              <w:jc w:val="left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课程分目标达成度=期末考试成绩占比×（分目标试题平均成绩/分目标试题总分）+平时成绩占比×（分目标平均成绩/分目标平时成绩总分）</w:t>
            </w:r>
          </w:p>
        </w:tc>
      </w:tr>
      <w:tr w:rsidR="0038586E" w14:paraId="246425DB" w14:textId="77777777" w:rsidTr="00CE2330">
        <w:trPr>
          <w:trHeight w:val="194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444B6B0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课程目标2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B215CCB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0.3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9F1D64C" w14:textId="77777777" w:rsidR="0038586E" w:rsidRDefault="0038586E" w:rsidP="00CE2330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考核内容：</w:t>
            </w:r>
            <w:r w:rsidR="00CE2330" w:rsidRPr="00CE2330">
              <w:rPr>
                <w:rFonts w:hint="eastAsia"/>
                <w:sz w:val="21"/>
                <w:szCs w:val="21"/>
                <w:lang w:val="en-US" w:eastAsia="zh-CN" w:bidi="ar-SA"/>
              </w:rPr>
              <w:t>能基于工程数学的专业知识，具备使用工程数学解决工程问题的能力，养成良好的数据安全保护意识</w:t>
            </w:r>
            <w:r w:rsidR="00CE2330">
              <w:rPr>
                <w:rFonts w:hint="eastAsia"/>
                <w:sz w:val="21"/>
                <w:szCs w:val="21"/>
                <w:lang w:val="en-US" w:eastAsia="zh-CN" w:bidi="ar-SA"/>
              </w:rPr>
              <w:t xml:space="preserve"> </w:t>
            </w:r>
            <w:r>
              <w:rPr>
                <w:rFonts w:hint="eastAsia"/>
                <w:sz w:val="21"/>
                <w:szCs w:val="21"/>
                <w:lang w:val="en-US" w:eastAsia="zh-CN" w:bidi="ar-SA"/>
              </w:rPr>
              <w:t>占比：32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DB719DE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期末考试（60%）</w:t>
            </w:r>
          </w:p>
          <w:p w14:paraId="04684806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学生作业（12%）</w:t>
            </w:r>
          </w:p>
          <w:p w14:paraId="2F9FB0A6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学习笔记（12%）</w:t>
            </w:r>
          </w:p>
          <w:p w14:paraId="1C489910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过程考试（16%）</w:t>
            </w:r>
          </w:p>
        </w:tc>
        <w:tc>
          <w:tcPr>
            <w:tcW w:w="18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24BC9A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</w:p>
        </w:tc>
      </w:tr>
      <w:tr w:rsidR="0038586E" w14:paraId="4D02249A" w14:textId="77777777" w:rsidTr="00CE2330">
        <w:trPr>
          <w:trHeight w:val="1844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10D0818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课程目标3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BFC49C6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en-US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0.4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8A70E96" w14:textId="77777777" w:rsidR="0038586E" w:rsidRDefault="0038586E" w:rsidP="00CE2330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考核内容：</w:t>
            </w:r>
            <w:r w:rsidR="00CE2330">
              <w:rPr>
                <w:rFonts w:hint="eastAsia"/>
                <w:sz w:val="24"/>
                <w:szCs w:val="24"/>
              </w:rPr>
              <w:t>能基于工程数学的理念，具备针对数据进行数据分析、数理统计、假设检验等工程能力，培养团队合作精神和社会责任感</w:t>
            </w:r>
            <w:r w:rsidR="00CE2330">
              <w:rPr>
                <w:rFonts w:hint="eastAsia"/>
                <w:sz w:val="21"/>
                <w:szCs w:val="21"/>
                <w:lang w:val="en-US" w:eastAsia="zh-CN" w:bidi="ar-SA"/>
              </w:rPr>
              <w:t xml:space="preserve"> </w:t>
            </w:r>
            <w:r>
              <w:rPr>
                <w:rFonts w:hint="eastAsia"/>
                <w:sz w:val="21"/>
                <w:szCs w:val="21"/>
                <w:lang w:val="en-US" w:eastAsia="zh-CN" w:bidi="ar-SA"/>
              </w:rPr>
              <w:t>占比：37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BE792A5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期末考试（60%）</w:t>
            </w:r>
          </w:p>
          <w:p w14:paraId="3DF18B0C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学生作业（12%）</w:t>
            </w:r>
          </w:p>
          <w:p w14:paraId="767033A8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学习笔记（12%）</w:t>
            </w:r>
          </w:p>
          <w:p w14:paraId="497AAE3D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过程考试（16%）</w:t>
            </w:r>
          </w:p>
        </w:tc>
        <w:tc>
          <w:tcPr>
            <w:tcW w:w="18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7B3DE5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</w:p>
        </w:tc>
      </w:tr>
    </w:tbl>
    <w:p w14:paraId="6642FA71" w14:textId="77777777" w:rsidR="0038586E" w:rsidRDefault="0038586E">
      <w:pPr>
        <w:pStyle w:val="Other1"/>
        <w:spacing w:line="440" w:lineRule="exact"/>
        <w:jc w:val="center"/>
        <w:rPr>
          <w:b/>
          <w:bCs/>
          <w:sz w:val="24"/>
          <w:szCs w:val="24"/>
          <w:lang w:val="en-US" w:eastAsia="zh-CN"/>
        </w:rPr>
      </w:pPr>
    </w:p>
    <w:p w14:paraId="328EB15F" w14:textId="77777777" w:rsidR="0038586E" w:rsidRDefault="0038586E">
      <w:pPr>
        <w:numPr>
          <w:ilvl w:val="0"/>
          <w:numId w:val="1"/>
        </w:numPr>
        <w:spacing w:line="440" w:lineRule="exact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成绩评定标准</w:t>
      </w:r>
    </w:p>
    <w:p w14:paraId="273747B4" w14:textId="77777777" w:rsidR="0038586E" w:rsidRDefault="0038586E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  <w:highlight w:val="yellow"/>
        </w:rPr>
      </w:pPr>
      <w:r>
        <w:rPr>
          <w:rFonts w:ascii="宋体" w:hAnsi="宋体" w:cs="宋体" w:hint="eastAsia"/>
          <w:sz w:val="24"/>
          <w:szCs w:val="24"/>
        </w:rPr>
        <w:t>本课程</w:t>
      </w:r>
      <w:r>
        <w:rPr>
          <w:rFonts w:ascii="宋体" w:hAnsi="宋体" w:hint="eastAsia"/>
          <w:sz w:val="24"/>
        </w:rPr>
        <w:t>考核方式：理论考试。</w:t>
      </w:r>
      <w:r>
        <w:rPr>
          <w:rFonts w:ascii="宋体" w:hAnsi="宋体" w:cs="宋体" w:hint="eastAsia"/>
          <w:sz w:val="24"/>
          <w:szCs w:val="24"/>
        </w:rPr>
        <w:t>课程成总成绩主要包括过程性评价（学习笔记、过程化测验、作业）和结果性评价（期末成绩）。过程性评价占40%，结果性评价占60%。</w:t>
      </w:r>
    </w:p>
    <w:tbl>
      <w:tblPr>
        <w:tblW w:w="9071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9"/>
        <w:gridCol w:w="1811"/>
        <w:gridCol w:w="1171"/>
        <w:gridCol w:w="5080"/>
      </w:tblGrid>
      <w:tr w:rsidR="0038586E" w14:paraId="67EF3216" w14:textId="77777777">
        <w:trPr>
          <w:trHeight w:val="567"/>
          <w:jc w:val="center"/>
        </w:trPr>
        <w:tc>
          <w:tcPr>
            <w:tcW w:w="2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EC69517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成绩构成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3525EE1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所占比例</w:t>
            </w:r>
          </w:p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A0EE18A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评分依据</w:t>
            </w:r>
          </w:p>
        </w:tc>
      </w:tr>
      <w:tr w:rsidR="0038586E" w14:paraId="532AEDA3" w14:textId="77777777">
        <w:trPr>
          <w:trHeight w:val="567"/>
          <w:jc w:val="center"/>
        </w:trPr>
        <w:tc>
          <w:tcPr>
            <w:tcW w:w="100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E6176B8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课程总</w:t>
            </w:r>
          </w:p>
          <w:p w14:paraId="5C144CEE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lastRenderedPageBreak/>
              <w:t>评成绩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D8295F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lastRenderedPageBreak/>
              <w:t>平时成绩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CB7CBFF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40%</w:t>
            </w:r>
          </w:p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19CF1A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平时作业、笔记、过程化考核</w:t>
            </w:r>
          </w:p>
        </w:tc>
      </w:tr>
      <w:tr w:rsidR="0038586E" w14:paraId="13E5AA64" w14:textId="77777777">
        <w:trPr>
          <w:trHeight w:val="567"/>
          <w:jc w:val="center"/>
        </w:trPr>
        <w:tc>
          <w:tcPr>
            <w:tcW w:w="1009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0EB7436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3D607F8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期末考试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4FC9274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60%</w:t>
            </w:r>
          </w:p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8B526A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闭卷考试</w:t>
            </w:r>
          </w:p>
        </w:tc>
      </w:tr>
    </w:tbl>
    <w:p w14:paraId="6CC677CC" w14:textId="77777777" w:rsidR="0038586E" w:rsidRDefault="0038586E" w:rsidP="006A58E2">
      <w:pPr>
        <w:spacing w:beforeLines="50" w:before="156" w:afterLines="50" w:after="156" w:line="440" w:lineRule="exact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1.平时成绩评分标准</w:t>
      </w:r>
    </w:p>
    <w:tbl>
      <w:tblPr>
        <w:tblW w:w="9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3"/>
        <w:gridCol w:w="1653"/>
        <w:gridCol w:w="1581"/>
        <w:gridCol w:w="1673"/>
        <w:gridCol w:w="1477"/>
        <w:gridCol w:w="1414"/>
      </w:tblGrid>
      <w:tr w:rsidR="0038586E" w14:paraId="7B9F3495" w14:textId="77777777">
        <w:trPr>
          <w:trHeight w:val="567"/>
          <w:jc w:val="center"/>
        </w:trPr>
        <w:tc>
          <w:tcPr>
            <w:tcW w:w="1273" w:type="dxa"/>
            <w:shd w:val="clear" w:color="auto" w:fill="FFFFFF"/>
            <w:vAlign w:val="center"/>
          </w:tcPr>
          <w:p w14:paraId="14EEB32A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考核环节</w:t>
            </w:r>
          </w:p>
        </w:tc>
        <w:tc>
          <w:tcPr>
            <w:tcW w:w="7798" w:type="dxa"/>
            <w:gridSpan w:val="5"/>
            <w:shd w:val="clear" w:color="auto" w:fill="FFFFFF"/>
            <w:vAlign w:val="center"/>
          </w:tcPr>
          <w:p w14:paraId="245C1505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考核结果及标准</w:t>
            </w:r>
          </w:p>
        </w:tc>
      </w:tr>
      <w:tr w:rsidR="0038586E" w14:paraId="658A6152" w14:textId="77777777">
        <w:trPr>
          <w:trHeight w:val="567"/>
          <w:jc w:val="center"/>
        </w:trPr>
        <w:tc>
          <w:tcPr>
            <w:tcW w:w="1273" w:type="dxa"/>
            <w:shd w:val="clear" w:color="auto" w:fill="FFFFFF"/>
            <w:vAlign w:val="center"/>
          </w:tcPr>
          <w:p w14:paraId="25B13B2E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评估项目及权重</w:t>
            </w:r>
          </w:p>
        </w:tc>
        <w:tc>
          <w:tcPr>
            <w:tcW w:w="1653" w:type="dxa"/>
            <w:shd w:val="clear" w:color="auto" w:fill="FFFFFF"/>
            <w:vAlign w:val="center"/>
          </w:tcPr>
          <w:p w14:paraId="1B3821B7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en-US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优秀（90-100分）</w:t>
            </w:r>
          </w:p>
        </w:tc>
        <w:tc>
          <w:tcPr>
            <w:tcW w:w="1581" w:type="dxa"/>
            <w:shd w:val="clear" w:color="auto" w:fill="FFFFFF"/>
            <w:vAlign w:val="center"/>
          </w:tcPr>
          <w:p w14:paraId="53722054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en-US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良好（80-89分）</w:t>
            </w:r>
          </w:p>
        </w:tc>
        <w:tc>
          <w:tcPr>
            <w:tcW w:w="1673" w:type="dxa"/>
            <w:shd w:val="clear" w:color="auto" w:fill="FFFFFF"/>
            <w:vAlign w:val="center"/>
          </w:tcPr>
          <w:p w14:paraId="5C4F0EDB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en-US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中等（70-79分）</w:t>
            </w:r>
          </w:p>
        </w:tc>
        <w:tc>
          <w:tcPr>
            <w:tcW w:w="1477" w:type="dxa"/>
            <w:shd w:val="clear" w:color="auto" w:fill="FFFFFF"/>
            <w:vAlign w:val="center"/>
          </w:tcPr>
          <w:p w14:paraId="5FF9C751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en-US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及格（60-69分）</w:t>
            </w:r>
          </w:p>
        </w:tc>
        <w:tc>
          <w:tcPr>
            <w:tcW w:w="1414" w:type="dxa"/>
            <w:shd w:val="clear" w:color="auto" w:fill="FFFFFF"/>
            <w:vAlign w:val="center"/>
          </w:tcPr>
          <w:p w14:paraId="0C604D83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en-US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不及格（&lt;60分）</w:t>
            </w:r>
          </w:p>
        </w:tc>
      </w:tr>
      <w:tr w:rsidR="0038586E" w14:paraId="7BE8BD50" w14:textId="77777777">
        <w:trPr>
          <w:trHeight w:val="567"/>
          <w:jc w:val="center"/>
        </w:trPr>
        <w:tc>
          <w:tcPr>
            <w:tcW w:w="1273" w:type="dxa"/>
            <w:shd w:val="clear" w:color="auto" w:fill="FFFFFF"/>
            <w:vAlign w:val="center"/>
          </w:tcPr>
          <w:p w14:paraId="08C4729D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平时作业（0.3）</w:t>
            </w:r>
          </w:p>
        </w:tc>
        <w:tc>
          <w:tcPr>
            <w:tcW w:w="1653" w:type="dxa"/>
            <w:shd w:val="clear" w:color="auto" w:fill="FFFFFF"/>
          </w:tcPr>
          <w:p w14:paraId="736DB31E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按时按要求正确完成</w:t>
            </w:r>
          </w:p>
        </w:tc>
        <w:tc>
          <w:tcPr>
            <w:tcW w:w="1581" w:type="dxa"/>
            <w:shd w:val="clear" w:color="auto" w:fill="FFFFFF"/>
          </w:tcPr>
          <w:p w14:paraId="527D8E0B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按要求延时正确完成</w:t>
            </w:r>
          </w:p>
        </w:tc>
        <w:tc>
          <w:tcPr>
            <w:tcW w:w="1673" w:type="dxa"/>
            <w:shd w:val="clear" w:color="auto" w:fill="FFFFFF"/>
          </w:tcPr>
          <w:p w14:paraId="35BF177C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按时按要求部分正确完成</w:t>
            </w:r>
          </w:p>
        </w:tc>
        <w:tc>
          <w:tcPr>
            <w:tcW w:w="1477" w:type="dxa"/>
            <w:shd w:val="clear" w:color="auto" w:fill="FFFFFF"/>
          </w:tcPr>
          <w:p w14:paraId="7EF4C191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按要求延时部分正确完成</w:t>
            </w:r>
          </w:p>
        </w:tc>
        <w:tc>
          <w:tcPr>
            <w:tcW w:w="1414" w:type="dxa"/>
            <w:shd w:val="clear" w:color="auto" w:fill="FFFFFF"/>
          </w:tcPr>
          <w:p w14:paraId="0EB2C97F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未完成作业</w:t>
            </w:r>
          </w:p>
        </w:tc>
      </w:tr>
      <w:tr w:rsidR="0038586E" w14:paraId="75133A7A" w14:textId="77777777">
        <w:trPr>
          <w:trHeight w:val="567"/>
          <w:jc w:val="center"/>
        </w:trPr>
        <w:tc>
          <w:tcPr>
            <w:tcW w:w="1273" w:type="dxa"/>
            <w:shd w:val="clear" w:color="auto" w:fill="FFFFFF"/>
            <w:vAlign w:val="center"/>
          </w:tcPr>
          <w:p w14:paraId="2AB39E66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学生笔记（0.3）</w:t>
            </w:r>
          </w:p>
        </w:tc>
        <w:tc>
          <w:tcPr>
            <w:tcW w:w="1653" w:type="dxa"/>
            <w:shd w:val="clear" w:color="auto" w:fill="FFFFFF"/>
          </w:tcPr>
          <w:p w14:paraId="47D07E1B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按时间书写字迹工整，内容准确，条理清晰，形式有创新</w:t>
            </w:r>
          </w:p>
        </w:tc>
        <w:tc>
          <w:tcPr>
            <w:tcW w:w="1581" w:type="dxa"/>
            <w:shd w:val="clear" w:color="auto" w:fill="FFFFFF"/>
          </w:tcPr>
          <w:p w14:paraId="24829D7D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按时间书写字迹工整，内容准确，条理一般</w:t>
            </w:r>
          </w:p>
        </w:tc>
        <w:tc>
          <w:tcPr>
            <w:tcW w:w="1673" w:type="dxa"/>
            <w:shd w:val="clear" w:color="auto" w:fill="FFFFFF"/>
          </w:tcPr>
          <w:p w14:paraId="41E0896B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按时间书写字迹工整，内容基本完整，条理基本清晰</w:t>
            </w:r>
          </w:p>
        </w:tc>
        <w:tc>
          <w:tcPr>
            <w:tcW w:w="1477" w:type="dxa"/>
            <w:shd w:val="clear" w:color="auto" w:fill="FFFFFF"/>
          </w:tcPr>
          <w:p w14:paraId="5E04B2DF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按时间书，内容基本完整</w:t>
            </w:r>
          </w:p>
        </w:tc>
        <w:tc>
          <w:tcPr>
            <w:tcW w:w="1414" w:type="dxa"/>
            <w:shd w:val="clear" w:color="auto" w:fill="FFFFFF"/>
          </w:tcPr>
          <w:p w14:paraId="754F0F84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没有按时间书写，字迹潦草，内容不完整，条理不清晰</w:t>
            </w:r>
          </w:p>
        </w:tc>
      </w:tr>
      <w:tr w:rsidR="0038586E" w14:paraId="069D854A" w14:textId="77777777">
        <w:trPr>
          <w:trHeight w:val="567"/>
          <w:jc w:val="center"/>
        </w:trPr>
        <w:tc>
          <w:tcPr>
            <w:tcW w:w="1273" w:type="dxa"/>
            <w:shd w:val="clear" w:color="auto" w:fill="FFFFFF"/>
            <w:vAlign w:val="center"/>
          </w:tcPr>
          <w:p w14:paraId="7DB76083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过程化考核(0.4)</w:t>
            </w:r>
          </w:p>
        </w:tc>
        <w:tc>
          <w:tcPr>
            <w:tcW w:w="7798" w:type="dxa"/>
            <w:gridSpan w:val="5"/>
            <w:shd w:val="clear" w:color="auto" w:fill="FFFFFF"/>
          </w:tcPr>
          <w:p w14:paraId="7EFE8E14" w14:textId="77777777" w:rsidR="0038586E" w:rsidRDefault="0038586E">
            <w:pPr>
              <w:spacing w:line="440" w:lineRule="exact"/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按卷面成绩和考试评分标准计算，至少有2次过程化考核</w:t>
            </w:r>
          </w:p>
        </w:tc>
      </w:tr>
    </w:tbl>
    <w:p w14:paraId="640F0A46" w14:textId="77777777" w:rsidR="0038586E" w:rsidRDefault="0038586E">
      <w:pPr>
        <w:spacing w:line="440" w:lineRule="exact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2.期末考试评分标准</w:t>
      </w:r>
    </w:p>
    <w:p w14:paraId="300A0795" w14:textId="77777777" w:rsidR="0038586E" w:rsidRDefault="0038586E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课程考试根据课程目标设计相关试题，综合检验学生对本课程专业知识的掌握、综合应用及解决复杂工程问题能力；每次考试的试题不同，根据考试的题目设计相应的评分标准</w:t>
      </w:r>
    </w:p>
    <w:p w14:paraId="0BD1A50A" w14:textId="77777777" w:rsidR="0038586E" w:rsidRDefault="0038586E" w:rsidP="006A58E2">
      <w:pPr>
        <w:spacing w:beforeLines="50" w:before="156" w:afterLines="50" w:after="156" w:line="440" w:lineRule="exact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3.课程教学目标达成等级评分标准</w:t>
      </w:r>
    </w:p>
    <w:tbl>
      <w:tblPr>
        <w:tblW w:w="9071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3"/>
        <w:gridCol w:w="1870"/>
        <w:gridCol w:w="1856"/>
        <w:gridCol w:w="1806"/>
        <w:gridCol w:w="1806"/>
      </w:tblGrid>
      <w:tr w:rsidR="0038586E" w14:paraId="10E44283" w14:textId="77777777">
        <w:trPr>
          <w:trHeight w:val="567"/>
          <w:jc w:val="center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4B5362C" w14:textId="77777777" w:rsidR="0038586E" w:rsidRDefault="0038586E">
            <w:pPr>
              <w:pStyle w:val="Other1"/>
              <w:spacing w:line="440" w:lineRule="exact"/>
              <w:jc w:val="center"/>
              <w:rPr>
                <w:b/>
                <w:bCs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 w:bidi="ar-SA"/>
              </w:rPr>
              <w:t>课程教学目标</w:t>
            </w:r>
          </w:p>
        </w:tc>
        <w:tc>
          <w:tcPr>
            <w:tcW w:w="733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EBD8AD" w14:textId="77777777" w:rsidR="0038586E" w:rsidRDefault="0038586E">
            <w:pPr>
              <w:pStyle w:val="Other1"/>
              <w:spacing w:line="440" w:lineRule="exact"/>
              <w:jc w:val="center"/>
              <w:rPr>
                <w:b/>
                <w:bCs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 w:bidi="ar-SA"/>
              </w:rPr>
              <w:t>评分标准</w:t>
            </w:r>
          </w:p>
        </w:tc>
      </w:tr>
      <w:tr w:rsidR="0038586E" w14:paraId="1B9E6F50" w14:textId="77777777">
        <w:trPr>
          <w:trHeight w:val="567"/>
          <w:jc w:val="center"/>
        </w:trPr>
        <w:tc>
          <w:tcPr>
            <w:tcW w:w="1733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FD85104" w14:textId="77777777" w:rsidR="0038586E" w:rsidRDefault="0038586E">
            <w:pPr>
              <w:pStyle w:val="Other1"/>
              <w:spacing w:line="440" w:lineRule="exact"/>
              <w:jc w:val="center"/>
              <w:rPr>
                <w:b/>
                <w:bCs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8A8CD7C" w14:textId="77777777" w:rsidR="0038586E" w:rsidRDefault="0038586E">
            <w:pPr>
              <w:pStyle w:val="Other1"/>
              <w:spacing w:line="440" w:lineRule="exact"/>
              <w:jc w:val="center"/>
              <w:rPr>
                <w:b/>
                <w:bCs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 w:bidi="ar-SA"/>
              </w:rPr>
              <w:t>优秀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EDFEF62" w14:textId="77777777" w:rsidR="0038586E" w:rsidRDefault="0038586E">
            <w:pPr>
              <w:pStyle w:val="Other1"/>
              <w:spacing w:line="440" w:lineRule="exact"/>
              <w:jc w:val="center"/>
              <w:rPr>
                <w:b/>
                <w:bCs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 w:bidi="ar-SA"/>
              </w:rPr>
              <w:t>良好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EF3434" w14:textId="77777777" w:rsidR="0038586E" w:rsidRDefault="0038586E">
            <w:pPr>
              <w:pStyle w:val="Other1"/>
              <w:spacing w:line="440" w:lineRule="exact"/>
              <w:jc w:val="center"/>
              <w:rPr>
                <w:b/>
                <w:bCs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 w:bidi="ar-SA"/>
              </w:rPr>
              <w:t>中/及格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B2922B" w14:textId="77777777" w:rsidR="0038586E" w:rsidRDefault="0038586E">
            <w:pPr>
              <w:pStyle w:val="Other1"/>
              <w:spacing w:line="440" w:lineRule="exact"/>
              <w:jc w:val="center"/>
              <w:rPr>
                <w:b/>
                <w:bCs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 w:bidi="ar-SA"/>
              </w:rPr>
              <w:t>不及格</w:t>
            </w:r>
          </w:p>
        </w:tc>
      </w:tr>
      <w:tr w:rsidR="0038586E" w14:paraId="50FE360E" w14:textId="77777777">
        <w:trPr>
          <w:trHeight w:val="57"/>
          <w:jc w:val="center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82114EC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课程目标1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82C78CE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28-31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D232CDB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25-27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97CCC56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19-24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B7E5F8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0-19</w:t>
            </w:r>
          </w:p>
        </w:tc>
      </w:tr>
      <w:tr w:rsidR="0038586E" w14:paraId="4A0AA5E7" w14:textId="77777777">
        <w:trPr>
          <w:trHeight w:val="57"/>
          <w:jc w:val="center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36CA48E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课程目标2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9F1C3E3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39-32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AF4AF50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26-28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7F64D5A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20-25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0265DC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0-19</w:t>
            </w:r>
          </w:p>
        </w:tc>
      </w:tr>
      <w:tr w:rsidR="0038586E" w14:paraId="416B45CE" w14:textId="77777777">
        <w:trPr>
          <w:trHeight w:val="57"/>
          <w:jc w:val="center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58B67DC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课程目标3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01C2DB4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33-37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4121081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29-32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41014F4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21-28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00CAA8" w14:textId="77777777" w:rsidR="0038586E" w:rsidRDefault="0038586E">
            <w:pPr>
              <w:pStyle w:val="Other1"/>
              <w:spacing w:line="440" w:lineRule="exact"/>
              <w:jc w:val="center"/>
              <w:rPr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 w:bidi="ar-SA"/>
              </w:rPr>
              <w:t>0-21</w:t>
            </w:r>
          </w:p>
        </w:tc>
      </w:tr>
    </w:tbl>
    <w:p w14:paraId="4B61C135" w14:textId="77777777" w:rsidR="0038586E" w:rsidRDefault="0038586E">
      <w:pPr>
        <w:pStyle w:val="1"/>
        <w:spacing w:line="440" w:lineRule="exact"/>
        <w:ind w:firstLineChars="0" w:firstLine="0"/>
        <w:rPr>
          <w:rFonts w:ascii="宋体" w:hAnsi="宋体" w:cs="宋体"/>
          <w:sz w:val="24"/>
          <w:szCs w:val="24"/>
        </w:rPr>
      </w:pPr>
    </w:p>
    <w:p w14:paraId="003DF223" w14:textId="09F88E3A" w:rsidR="0038586E" w:rsidRPr="00CE2330" w:rsidRDefault="0038586E" w:rsidP="00CE2330">
      <w:pPr>
        <w:pStyle w:val="1"/>
        <w:spacing w:line="440" w:lineRule="exact"/>
        <w:ind w:firstLineChars="0" w:firstLine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执笔人 ：</w:t>
      </w:r>
      <w:r w:rsidR="006A58E2">
        <w:rPr>
          <w:rFonts w:ascii="宋体" w:hAnsi="宋体" w:cs="宋体" w:hint="eastAsia"/>
          <w:sz w:val="24"/>
          <w:szCs w:val="24"/>
        </w:rPr>
        <w:t xml:space="preserve">           </w:t>
      </w:r>
      <w:r>
        <w:rPr>
          <w:rFonts w:ascii="宋体" w:hAnsi="宋体" w:cs="宋体" w:hint="eastAsia"/>
          <w:sz w:val="24"/>
          <w:szCs w:val="24"/>
        </w:rPr>
        <w:t>审核人：</w:t>
      </w:r>
      <w:r w:rsidR="006A58E2">
        <w:rPr>
          <w:rFonts w:ascii="宋体" w:hAnsi="宋体" w:cs="宋体" w:hint="eastAsia"/>
          <w:sz w:val="24"/>
          <w:szCs w:val="24"/>
        </w:rPr>
        <w:t xml:space="preserve">          </w:t>
      </w:r>
      <w:r w:rsidRPr="009F7916">
        <w:rPr>
          <w:rFonts w:ascii="宋体" w:hAnsi="宋体" w:cs="宋体" w:hint="eastAsia"/>
          <w:sz w:val="24"/>
          <w:szCs w:val="24"/>
        </w:rPr>
        <w:t>制（修）订日期：</w:t>
      </w:r>
      <w:r w:rsidR="006A58E2" w:rsidRPr="009F7916">
        <w:rPr>
          <w:rFonts w:ascii="宋体" w:hAnsi="宋体" w:cs="宋体" w:hint="eastAsia"/>
          <w:sz w:val="24"/>
          <w:szCs w:val="24"/>
        </w:rPr>
        <w:t>202</w:t>
      </w:r>
      <w:r w:rsidR="00BE6698">
        <w:rPr>
          <w:rFonts w:ascii="宋体" w:hAnsi="宋体" w:cs="宋体"/>
          <w:sz w:val="24"/>
          <w:szCs w:val="24"/>
        </w:rPr>
        <w:t>2</w:t>
      </w:r>
      <w:r w:rsidR="006A58E2" w:rsidRPr="009F7916">
        <w:rPr>
          <w:rFonts w:ascii="宋体" w:hAnsi="宋体" w:cs="宋体" w:hint="eastAsia"/>
          <w:sz w:val="24"/>
          <w:szCs w:val="24"/>
        </w:rPr>
        <w:t>年</w:t>
      </w:r>
      <w:r w:rsidR="00BE6698">
        <w:rPr>
          <w:rFonts w:ascii="宋体" w:hAnsi="宋体" w:cs="宋体"/>
          <w:sz w:val="24"/>
          <w:szCs w:val="24"/>
        </w:rPr>
        <w:t>2</w:t>
      </w:r>
      <w:r w:rsidR="006A58E2" w:rsidRPr="009F7916">
        <w:rPr>
          <w:rFonts w:ascii="宋体" w:hAnsi="宋体" w:cs="宋体" w:hint="eastAsia"/>
          <w:sz w:val="24"/>
          <w:szCs w:val="24"/>
        </w:rPr>
        <w:t>月</w:t>
      </w:r>
      <w:r w:rsidR="00BE6698">
        <w:rPr>
          <w:rFonts w:ascii="宋体" w:hAnsi="宋体" w:cs="宋体"/>
          <w:sz w:val="24"/>
          <w:szCs w:val="24"/>
        </w:rPr>
        <w:t>18</w:t>
      </w:r>
      <w:r w:rsidR="006A58E2" w:rsidRPr="009F7916">
        <w:rPr>
          <w:rFonts w:ascii="宋体" w:hAnsi="宋体" w:cs="宋体" w:hint="eastAsia"/>
          <w:sz w:val="24"/>
          <w:szCs w:val="24"/>
        </w:rPr>
        <w:t>日</w:t>
      </w:r>
    </w:p>
    <w:sectPr w:rsidR="0038586E" w:rsidRPr="00CE2330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16A33" w14:textId="77777777" w:rsidR="00EE2D1A" w:rsidRDefault="00EE2D1A">
      <w:r>
        <w:separator/>
      </w:r>
    </w:p>
  </w:endnote>
  <w:endnote w:type="continuationSeparator" w:id="0">
    <w:p w14:paraId="4EC119A6" w14:textId="77777777" w:rsidR="00EE2D1A" w:rsidRDefault="00EE2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20701" w14:textId="77777777" w:rsidR="0038586E" w:rsidRDefault="0038586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46494" w14:textId="77777777" w:rsidR="00EE2D1A" w:rsidRDefault="00EE2D1A">
      <w:r>
        <w:separator/>
      </w:r>
    </w:p>
  </w:footnote>
  <w:footnote w:type="continuationSeparator" w:id="0">
    <w:p w14:paraId="23E60CB4" w14:textId="77777777" w:rsidR="00EE2D1A" w:rsidRDefault="00EE2D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277A5" w14:textId="77777777" w:rsidR="0038586E" w:rsidRDefault="00EE2D1A">
    <w:pPr>
      <w:pBdr>
        <w:bottom w:val="single" w:sz="4" w:space="0" w:color="auto"/>
      </w:pBdr>
      <w:ind w:firstLineChars="2600" w:firstLine="5460"/>
    </w:pPr>
    <w:r>
      <w:pict w14:anchorId="3DA0C3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3" o:spid="_x0000_s2051" type="#_x0000_t75" alt="校徽标准色横式组合1" style="position:absolute;left:0;text-align:left;margin-left:-7.95pt;margin-top:-18pt;width:199.7pt;height:38.1pt;z-index:1">
          <v:fill o:detectmouseclick="t"/>
          <v:imagedata r:id="rId1" o:title="校徽标准色横式组合1"/>
          <w10:wrap type="topAndBottom"/>
        </v:shape>
      </w:pict>
    </w:r>
    <w:r w:rsidR="0038586E">
      <w:rPr>
        <w:rFonts w:hint="eastAsia"/>
      </w:rPr>
      <w:tab/>
    </w:r>
    <w:r w:rsidR="0038586E">
      <w:rPr>
        <w:rFonts w:ascii="黑体" w:eastAsia="黑体" w:hAnsi="黑体" w:hint="eastAsia"/>
        <w:sz w:val="40"/>
        <w:szCs w:val="40"/>
      </w:rPr>
      <w:t>考 核 大 纲</w:t>
    </w:r>
  </w:p>
  <w:p w14:paraId="0384DD05" w14:textId="77777777" w:rsidR="0038586E" w:rsidRDefault="0038586E">
    <w:pPr>
      <w:pStyle w:val="a6"/>
      <w:pBdr>
        <w:bottom w:val="none" w:sz="0" w:space="1" w:color="auto"/>
      </w:pBdr>
      <w:tabs>
        <w:tab w:val="clear" w:pos="4153"/>
        <w:tab w:val="left" w:pos="2211"/>
      </w:tabs>
      <w:jc w:val="left"/>
      <w:rPr>
        <w:lang w:val="en-US" w:eastAsia="zh-CN"/>
      </w:rPr>
    </w:pPr>
    <w:r>
      <w:rPr>
        <w:rFonts w:hint="eastAsia"/>
        <w:lang w:val="en-US" w:eastAsia="zh-CN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A45CA4E"/>
    <w:multiLevelType w:val="singleLevel"/>
    <w:tmpl w:val="DA45CA4E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01FF"/>
    <w:rsid w:val="00030DAF"/>
    <w:rsid w:val="00031C26"/>
    <w:rsid w:val="000C31AD"/>
    <w:rsid w:val="000E3E32"/>
    <w:rsid w:val="00104BA5"/>
    <w:rsid w:val="0019511B"/>
    <w:rsid w:val="001A3AC4"/>
    <w:rsid w:val="002B2960"/>
    <w:rsid w:val="003024C4"/>
    <w:rsid w:val="0037012D"/>
    <w:rsid w:val="0038586E"/>
    <w:rsid w:val="003A68DB"/>
    <w:rsid w:val="003A7824"/>
    <w:rsid w:val="003B2D69"/>
    <w:rsid w:val="003C4631"/>
    <w:rsid w:val="003E2C23"/>
    <w:rsid w:val="00486870"/>
    <w:rsid w:val="004D5CB0"/>
    <w:rsid w:val="00553087"/>
    <w:rsid w:val="005667B9"/>
    <w:rsid w:val="005B23A5"/>
    <w:rsid w:val="005C1D1D"/>
    <w:rsid w:val="005E4B77"/>
    <w:rsid w:val="00634151"/>
    <w:rsid w:val="006531DD"/>
    <w:rsid w:val="00662558"/>
    <w:rsid w:val="006A58E2"/>
    <w:rsid w:val="006D116D"/>
    <w:rsid w:val="00710C83"/>
    <w:rsid w:val="00712E90"/>
    <w:rsid w:val="007548D2"/>
    <w:rsid w:val="00754D0E"/>
    <w:rsid w:val="007B421F"/>
    <w:rsid w:val="007D2555"/>
    <w:rsid w:val="007D3E69"/>
    <w:rsid w:val="007E01FF"/>
    <w:rsid w:val="0088067F"/>
    <w:rsid w:val="008920EE"/>
    <w:rsid w:val="00912317"/>
    <w:rsid w:val="009132D3"/>
    <w:rsid w:val="00926D56"/>
    <w:rsid w:val="009C45E8"/>
    <w:rsid w:val="009F7916"/>
    <w:rsid w:val="00A80C27"/>
    <w:rsid w:val="00B01982"/>
    <w:rsid w:val="00B14279"/>
    <w:rsid w:val="00BE6698"/>
    <w:rsid w:val="00CE2330"/>
    <w:rsid w:val="00CF6C41"/>
    <w:rsid w:val="00DA3089"/>
    <w:rsid w:val="00E518BD"/>
    <w:rsid w:val="00E7445A"/>
    <w:rsid w:val="00EE2BBC"/>
    <w:rsid w:val="00EE2D1A"/>
    <w:rsid w:val="00FC2A9F"/>
    <w:rsid w:val="00FD03B8"/>
    <w:rsid w:val="030C1F8C"/>
    <w:rsid w:val="038A7CCF"/>
    <w:rsid w:val="042F5D57"/>
    <w:rsid w:val="04873459"/>
    <w:rsid w:val="06FC1E10"/>
    <w:rsid w:val="085356BB"/>
    <w:rsid w:val="09800126"/>
    <w:rsid w:val="0E05043F"/>
    <w:rsid w:val="0EC6458D"/>
    <w:rsid w:val="10281FEF"/>
    <w:rsid w:val="147269A5"/>
    <w:rsid w:val="17A075FE"/>
    <w:rsid w:val="1A8B3E90"/>
    <w:rsid w:val="201E3EA7"/>
    <w:rsid w:val="273D2DC9"/>
    <w:rsid w:val="278031B0"/>
    <w:rsid w:val="2F0A2720"/>
    <w:rsid w:val="30551121"/>
    <w:rsid w:val="370B5A5F"/>
    <w:rsid w:val="371E0F5E"/>
    <w:rsid w:val="383E54A3"/>
    <w:rsid w:val="3B202F32"/>
    <w:rsid w:val="3CA9213B"/>
    <w:rsid w:val="43872BD4"/>
    <w:rsid w:val="43B0569E"/>
    <w:rsid w:val="44231D2B"/>
    <w:rsid w:val="45092219"/>
    <w:rsid w:val="46D16D4F"/>
    <w:rsid w:val="47007754"/>
    <w:rsid w:val="4727631C"/>
    <w:rsid w:val="472D2FC7"/>
    <w:rsid w:val="4B290998"/>
    <w:rsid w:val="4F464BA0"/>
    <w:rsid w:val="4F906DF2"/>
    <w:rsid w:val="5023741F"/>
    <w:rsid w:val="50341BB8"/>
    <w:rsid w:val="52D6788E"/>
    <w:rsid w:val="579006F1"/>
    <w:rsid w:val="59E17322"/>
    <w:rsid w:val="5B2610A3"/>
    <w:rsid w:val="5EF8352D"/>
    <w:rsid w:val="5F165A05"/>
    <w:rsid w:val="5F2E3E31"/>
    <w:rsid w:val="5F862EC2"/>
    <w:rsid w:val="63F91DE5"/>
    <w:rsid w:val="65437FCB"/>
    <w:rsid w:val="6A785D33"/>
    <w:rsid w:val="6BD67A9A"/>
    <w:rsid w:val="6E534DB7"/>
    <w:rsid w:val="6F606607"/>
    <w:rsid w:val="75631A1C"/>
    <w:rsid w:val="75D20B93"/>
    <w:rsid w:val="75D43F15"/>
    <w:rsid w:val="769D477D"/>
    <w:rsid w:val="7A9C0903"/>
    <w:rsid w:val="7EF6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 fillcolor="white">
      <v:fill color="white"/>
    </o:shapedefaults>
    <o:shapelayout v:ext="edit">
      <o:idmap v:ext="edit" data="1"/>
    </o:shapelayout>
  </w:shapeDefaults>
  <w:decimalSymbol w:val="."/>
  <w:listSeparator w:val=","/>
  <w14:docId w14:val="3C5BF35B"/>
  <w15:chartTrackingRefBased/>
  <w15:docId w15:val="{5FE81CD1-1561-4756-9911-6E5C666C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 w:cs="Courier New" w:hint="eastAsia"/>
      <w:szCs w:val="21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5">
    <w:name w:val="页脚 字符"/>
    <w:link w:val="a4"/>
    <w:uiPriority w:val="9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7">
    <w:name w:val="页眉 字符"/>
    <w:link w:val="a6"/>
    <w:uiPriority w:val="99"/>
    <w:rPr>
      <w:sz w:val="18"/>
      <w:szCs w:val="18"/>
    </w:rPr>
  </w:style>
  <w:style w:type="table" w:styleId="a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列出段落"/>
    <w:basedOn w:val="a"/>
    <w:uiPriority w:val="34"/>
    <w:qFormat/>
    <w:pPr>
      <w:ind w:firstLineChars="200" w:firstLine="420"/>
    </w:p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Other1">
    <w:name w:val="Other|1"/>
    <w:basedOn w:val="a"/>
    <w:qFormat/>
    <w:rPr>
      <w:rFonts w:ascii="宋体" w:hAnsi="宋体" w:cs="宋体"/>
      <w:sz w:val="18"/>
      <w:szCs w:val="18"/>
      <w:lang w:val="zh-TW" w:eastAsia="zh-TW" w:bidi="zh-TW"/>
    </w:rPr>
  </w:style>
  <w:style w:type="paragraph" w:customStyle="1" w:styleId="Headerorfooter2">
    <w:name w:val="Header or footer|2"/>
    <w:basedOn w:val="a"/>
    <w:qFormat/>
    <w:rPr>
      <w:sz w:val="20"/>
      <w:szCs w:val="20"/>
      <w:lang w:val="zh-TW" w:eastAsia="zh-TW" w:bidi="zh-TW"/>
    </w:rPr>
  </w:style>
  <w:style w:type="paragraph" w:customStyle="1" w:styleId="Bodytext1">
    <w:name w:val="Body text|1"/>
    <w:basedOn w:val="a"/>
    <w:qFormat/>
    <w:pPr>
      <w:spacing w:line="442" w:lineRule="auto"/>
    </w:pPr>
    <w:rPr>
      <w:rFonts w:ascii="宋体" w:hAnsi="宋体" w:cs="宋体"/>
      <w:sz w:val="18"/>
      <w:szCs w:val="18"/>
      <w:lang w:val="zh-TW" w:eastAsia="zh-TW" w:bidi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202</Words>
  <Characters>1156</Characters>
  <Application>Microsoft Office Word</Application>
  <DocSecurity>0</DocSecurity>
  <Lines>9</Lines>
  <Paragraphs>2</Paragraphs>
  <ScaleCrop>false</ScaleCrop>
  <Company>http://www.deepbbs.org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huahua chen</cp:lastModifiedBy>
  <cp:revision>4</cp:revision>
  <cp:lastPrinted>2021-04-25T06:17:00Z</cp:lastPrinted>
  <dcterms:created xsi:type="dcterms:W3CDTF">2022-02-19T05:33:00Z</dcterms:created>
  <dcterms:modified xsi:type="dcterms:W3CDTF">2022-02-19T07:03:00Z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1A688CD72C344EF0BF9903A10AF1CCA3</vt:lpwstr>
  </property>
</Properties>
</file>