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lang w:eastAsia="zh-CN"/>
        </w:rPr>
      </w:pPr>
      <w:bookmarkStart w:id="0" w:name="_GoBack"/>
      <w:bookmarkEnd w:id="0"/>
      <w:r>
        <w:rPr>
          <w:rFonts w:hint="eastAsia" w:ascii="SimHei" w:hAnsi="SimHei" w:eastAsia="SimHei" w:cs="SimHei"/>
          <w:lang w:eastAsia="zh-CN"/>
        </w:rPr>
        <w:t>关于测量的一些说明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测量基本原理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本方案测量的基本原理是利用被测物体在图像上所占的像素点N结合被测物到摄像头的距离R来计算被测物的几何尺寸L，公式如下：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L=K*N*R                                  （1）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摄像头水平方向和垂直方向的分辨率会有所不同，说以每个像素点在水平方向和垂直方向代表的几何尺寸也会不同，所以（1）式中的K在水平方向和垂直方向可能会存在差异，分别用Kh和Kv表示，即水平方向长度测量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Lh=Kh*Nh*R                                （1a）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其中Lh——被测物在水平方向的长度，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Nh——被测物图像在水平方向所占的像素点，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R——被测物到摄像头的距离。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垂直方向长度测量：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Lv=Kv*Nv*R                                 （1b）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其中Lv——被测物在垂直方向的长度，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Nv——被测物图像在垂直方向所占的像素点。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由以上可以看出，只要确定了常数项Kh、Kv，测得摄像头与目标之间的距离R，则可以通过目标图像的像素点间接测量目标的大小尺寸。其中关键是常数项的确定。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常数项的标定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本赛项目标板可以自带，所有目标板和背景板的几何尺寸是已知的，这样为常数项的标定提供了条件。下面说明两种标定方法和步骤：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用背景板标定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已知Lh=Lv=1m，用激光测距模块测得摄像头与背景板之间的距离R，软件计数背景板图像水平和垂直方向所占像素点Nh、Nv，得：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Kh=Lh/(Nh*R)=1/(Nh*R)                       （2）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Kv=Lv/(Nv*R)=1/(Nv*R)                        （3）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用固定目标板标定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如果评委不允许用自己的背景板，则可以改用目标板标定常数项，方法同上，以正方形板为例，说明如下。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已知正方形边长为35cm，用激光测距模块测得摄像头与正方形目标板之间的距离R，软件计数目标板图像水平和垂直方向所占像素点Nh、Nv，得：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Kh=Lh/(Nh*R)=0.35/(Nh*R)                     （4）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Kv=Lv/(Nv*R)=0.35/(Nv*R)                      （5）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立体目标几何尺寸修正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以上测量方法在测量球类时会产生一定的误差，由于球可以自带，所以可以根据测得的球尺寸大小分别微调，用实验数据来确定合适的微调量。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关于激光指示目标几何中心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在测量时，摄像头捕捉到目标（背景板+目标板）后，首先控制舵机使目标中心与摄像头图像中心重合，然后再切割目标图像，进行后续的图像处理与测量。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为了让激光能正确指示目标的几何中心，可以打开激光，检测激光点与目标中心的偏差，然后控制舵机使激光点与目标几何中心重合。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测量结束，声光提醒。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5B46"/>
    <w:multiLevelType w:val="singleLevel"/>
    <w:tmpl w:val="324E5B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6145BBB"/>
    <w:multiLevelType w:val="singleLevel"/>
    <w:tmpl w:val="56145B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E6D6F"/>
    <w:rsid w:val="06012139"/>
    <w:rsid w:val="3D2E6D6F"/>
    <w:rsid w:val="43C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2020-10-12T05:29:00Z</dcterms:created>
  <dc:creator>Administrator</dc:creator>
  <cp:lastModifiedBy>yingshaoxo</cp:lastModifiedBy>
  <dcterms:modified xsi:type="dcterms:W3CDTF">2020-10-12T07:19:46Z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