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80" w:line="288" w:lineRule="auto" w:before="720"/>
        <w:jc w:val="center"/>
        <w:pBdr>
          <w:bottom w:val="single" w:sz="6" w:space="4" w:color="1B4F8A"/>
        </w:pBdr>
      </w:pPr>
      <w:r>
        <w:rPr>
          <w:rFonts w:ascii="Arial" w:hAnsi="Arial" w:eastAsia="微软雅黑"/>
          <w:b/>
          <w:color w:val="0D2C54"/>
          <w:sz w:val="44"/>
        </w:rPr>
        <w:t>注册电气工程师（供配电）— 阶段测试卷与模拟试卷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888888"/>
          <w:sz w:val="18"/>
        </w:rPr>
        <w:t xml:space="preserve">**版本**：V1.0 | **日期**：2026-06-22 | **适用**：基础考试  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/>
          <w:color w:val="C0392B"/>
          <w:sz w:val="19"/>
        </w:rPr>
        <w:t>**标注**：AI初稿 | 题目部分提取/改编自历年真题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1"/>
        <w:spacing w:after="480" w:line="288" w:lineRule="auto" w:before="720"/>
        <w:jc w:val="center"/>
        <w:pBdr>
          <w:bottom w:val="single" w:sz="6" w:space="4" w:color="1B4F8A"/>
        </w:pBdr>
      </w:pPr>
      <w:r>
        <w:rPr>
          <w:rFonts w:ascii="Arial" w:hAnsi="Arial" w:eastAsia="微软雅黑"/>
          <w:b/>
          <w:color w:val="0D2C54"/>
          <w:sz w:val="44"/>
        </w:rPr>
        <w:t>第一部分：基础考试阶段测试卷（一）</w:t>
      </w: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电路与电磁场专项测试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考试时间</w:t>
      </w:r>
      <w:r>
        <w:rPr>
          <w:rFonts w:ascii="Arial" w:hAnsi="Arial" w:eastAsia="等线"/>
          <w:b w:val="0"/>
          <w:color w:val="2D2D2D"/>
          <w:sz w:val="21"/>
        </w:rPr>
        <w:t xml:space="preserve">：60分钟 | </w:t>
      </w:r>
      <w:r>
        <w:rPr>
          <w:rFonts w:ascii="Arial" w:hAnsi="Arial" w:eastAsia="等线"/>
          <w:b w:val="0"/>
          <w:color w:val="2D2D2D"/>
          <w:sz w:val="21"/>
        </w:rPr>
        <w:t>满分</w:t>
      </w:r>
      <w:r>
        <w:rPr>
          <w:rFonts w:ascii="Arial" w:hAnsi="Arial" w:eastAsia="等线"/>
          <w:b w:val="0"/>
          <w:color w:val="2D2D2D"/>
          <w:sz w:val="21"/>
        </w:rPr>
        <w:t xml:space="preserve">：60分 | </w:t>
      </w:r>
      <w:r>
        <w:rPr>
          <w:rFonts w:ascii="Arial" w:hAnsi="Arial" w:eastAsia="等线"/>
          <w:b w:val="0"/>
          <w:color w:val="2D2D2D"/>
          <w:sz w:val="21"/>
        </w:rPr>
        <w:t>题型</w:t>
      </w:r>
      <w:r>
        <w:rPr>
          <w:rFonts w:ascii="Arial" w:hAnsi="Arial" w:eastAsia="等线"/>
          <w:b w:val="0"/>
          <w:color w:val="2D2D2D"/>
          <w:sz w:val="21"/>
        </w:rPr>
        <w:t>：单选30题×2分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一、单选题（每题2分，共60分）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1.</w:t>
      </w:r>
      <w:r>
        <w:rPr>
          <w:rFonts w:ascii="Arial" w:hAnsi="Arial" w:eastAsia="等线"/>
          <w:b w:val="0"/>
          <w:color w:val="2D2D2D"/>
          <w:sz w:val="21"/>
        </w:rPr>
        <w:t xml:space="preserve"> 图示电路中，已知u=10V，则10V电压源发出的功率为（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-20W  B. 0W  C. 10W  D. 20W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2.</w:t>
      </w:r>
      <w:r>
        <w:rPr>
          <w:rFonts w:ascii="Arial" w:hAnsi="Arial" w:eastAsia="等线"/>
          <w:b w:val="0"/>
          <w:color w:val="2D2D2D"/>
          <w:sz w:val="21"/>
        </w:rPr>
        <w:t xml:space="preserve"> 基尔霍夫电压定律（KVL）表明：沿电路中任一闭合回路，各段电压降的代数和（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大于零  B. 小于零  C. 等于零  D. 不确定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3.</w:t>
      </w:r>
      <w:r>
        <w:rPr>
          <w:rFonts w:ascii="Arial" w:hAnsi="Arial" w:eastAsia="等线"/>
          <w:b w:val="0"/>
          <w:color w:val="2D2D2D"/>
          <w:sz w:val="21"/>
        </w:rPr>
        <w:t xml:space="preserve"> 叠加定理应用时，每次只考虑一个独立源作用，其余独立电压源应（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短路  B. 开路  C. 保留不动  D. 替换为电阻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4.</w:t>
      </w:r>
      <w:r>
        <w:rPr>
          <w:rFonts w:ascii="Arial" w:hAnsi="Arial" w:eastAsia="等线"/>
          <w:b w:val="0"/>
          <w:color w:val="2D2D2D"/>
          <w:sz w:val="21"/>
        </w:rPr>
        <w:t xml:space="preserve"> 戴维南定理将一个线性含源一端口网络等效为（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一个理想电压源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一个理想电流源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一个理想电压源与电阻的串联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一个理想电流源与电阻的并联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5.</w:t>
      </w:r>
      <w:r>
        <w:rPr>
          <w:rFonts w:ascii="Arial" w:hAnsi="Arial" w:eastAsia="等线"/>
          <w:b w:val="0"/>
          <w:color w:val="2D2D2D"/>
          <w:sz w:val="21"/>
        </w:rPr>
        <w:t xml:space="preserve"> 已知某正弦电压u = 311sin(314t)V，其有效值为（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311V  B. 220V  C. 380V  D. 156V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6.</w:t>
      </w:r>
      <w:r>
        <w:rPr>
          <w:rFonts w:ascii="Arial" w:hAnsi="Arial" w:eastAsia="等线"/>
          <w:b w:val="0"/>
          <w:color w:val="2D2D2D"/>
          <w:sz w:val="21"/>
        </w:rPr>
        <w:t xml:space="preserve"> RLC串联电路中，R=30Ω，XL=80Ω，XC=40Ω，则阻抗模|Z|为（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30Ω  B. 50Ω  C. 70Ω  D. 150Ω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7.</w:t>
      </w:r>
      <w:r>
        <w:rPr>
          <w:rFonts w:ascii="Arial" w:hAnsi="Arial" w:eastAsia="等线"/>
          <w:b w:val="0"/>
          <w:color w:val="2D2D2D"/>
          <w:sz w:val="21"/>
        </w:rPr>
        <w:t xml:space="preserve"> 对称三相星形电路，线电压380V，相电压为（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380V  B. 220V  C. 660V  D. 127V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8.</w:t>
      </w:r>
      <w:r>
        <w:rPr>
          <w:rFonts w:ascii="Arial" w:hAnsi="Arial" w:eastAsia="等线"/>
          <w:b w:val="0"/>
          <w:color w:val="2D2D2D"/>
          <w:sz w:val="21"/>
        </w:rPr>
        <w:t xml:space="preserve"> 提高感性负载功率因数的最常用方法是（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串联电容器  B. 并联电容器  C. 串联电感  D. 增加负载电阻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9.</w:t>
      </w:r>
      <w:r>
        <w:rPr>
          <w:rFonts w:ascii="Arial" w:hAnsi="Arial" w:eastAsia="等线"/>
          <w:b w:val="0"/>
          <w:color w:val="2D2D2D"/>
          <w:sz w:val="21"/>
        </w:rPr>
        <w:t xml:space="preserve"> RC串联电路的时间常数τ等于（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R/C  B. C/R  C. R×C  D. 1/(R×C)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10.</w:t>
      </w:r>
      <w:r>
        <w:rPr>
          <w:rFonts w:ascii="Arial" w:hAnsi="Arial" w:eastAsia="等线"/>
          <w:b w:val="0"/>
          <w:color w:val="2D2D2D"/>
          <w:sz w:val="21"/>
        </w:rPr>
        <w:t xml:space="preserve"> 电路换路瞬间，不能发生突变的量是（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电阻电压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电容电压和电感电流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电容电流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电感电压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11.</w:t>
      </w:r>
      <w:r>
        <w:rPr>
          <w:rFonts w:ascii="Arial" w:hAnsi="Arial" w:eastAsia="等线"/>
          <w:b w:val="0"/>
          <w:color w:val="2D2D2D"/>
          <w:sz w:val="21"/>
        </w:rPr>
        <w:t xml:space="preserve"> 电路如图所示，含受控源的电路求戴维南等效电阻时，受控源应（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置零处理  B. 保留，用外加电源法或开路短路法  C. 当作独立源  D. 忽略不计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12.</w:t>
      </w:r>
      <w:r>
        <w:rPr>
          <w:rFonts w:ascii="Arial" w:hAnsi="Arial" w:eastAsia="等线"/>
          <w:b w:val="0"/>
          <w:color w:val="2D2D2D"/>
          <w:sz w:val="21"/>
        </w:rPr>
        <w:t xml:space="preserve"> 理想电压源的内阻为（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0  B. ∞  C. 随负载变化  D. 与外电路有关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13.</w:t>
      </w:r>
      <w:r>
        <w:rPr>
          <w:rFonts w:ascii="Arial" w:hAnsi="Arial" w:eastAsia="等线"/>
          <w:b w:val="0"/>
          <w:color w:val="2D2D2D"/>
          <w:sz w:val="21"/>
        </w:rPr>
        <w:t xml:space="preserve"> 三相对称电路中，线电流与相电流之间的关系为（星形连接时）（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线电流 = 相电流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线电流 = √3×相电流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线电流 = 相电流/√3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线电流 = 3×相电流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14.</w:t>
      </w:r>
      <w:r>
        <w:rPr>
          <w:rFonts w:ascii="Arial" w:hAnsi="Arial" w:eastAsia="等线"/>
          <w:b w:val="0"/>
          <w:color w:val="2D2D2D"/>
          <w:sz w:val="21"/>
        </w:rPr>
        <w:t xml:space="preserve"> 正弦交流电路中，电感元件上电压与电流的相位关系是（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电压超前电流90°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电流超前电压90°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同相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反相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15.</w:t>
      </w:r>
      <w:r>
        <w:rPr>
          <w:rFonts w:ascii="Arial" w:hAnsi="Arial" w:eastAsia="等线"/>
          <w:b w:val="0"/>
          <w:color w:val="2D2D2D"/>
          <w:sz w:val="21"/>
        </w:rPr>
        <w:t xml:space="preserve"> 电容元件上电压与电流的相位关系是（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电压超前电流90°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电流超前电压90°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同相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反相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16.</w:t>
      </w:r>
      <w:r>
        <w:rPr>
          <w:rFonts w:ascii="Arial" w:hAnsi="Arial" w:eastAsia="等线"/>
          <w:b w:val="0"/>
          <w:color w:val="2D2D2D"/>
          <w:sz w:val="21"/>
        </w:rPr>
        <w:t xml:space="preserve"> 已知RLC串联电路发生谐振时，其谐振角频率ω₀为（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1/RC  B. 1/LC  C. 1/√(LC)  D. √(LC)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17.</w:t>
      </w:r>
      <w:r>
        <w:rPr>
          <w:rFonts w:ascii="Arial" w:hAnsi="Arial" w:eastAsia="等线"/>
          <w:b w:val="0"/>
          <w:color w:val="2D2D2D"/>
          <w:sz w:val="21"/>
        </w:rPr>
        <w:t xml:space="preserve"> 三要素法分析一阶动态电路时，需要确定的三个要素是（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初始值、时间常数、激励频率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初始值、稳态值、时间常数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峰值、频率、相位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电阻、电感、电容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18.</w:t>
      </w:r>
      <w:r>
        <w:rPr>
          <w:rFonts w:ascii="Arial" w:hAnsi="Arial" w:eastAsia="等线"/>
          <w:b w:val="0"/>
          <w:color w:val="2D2D2D"/>
          <w:sz w:val="21"/>
        </w:rPr>
        <w:t xml:space="preserve"> 对称三相Y-Y电路中，中性线电流为（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零  B. 等于相电流  C. 等于线电流  D. 三相电流之和的绝对值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19.</w:t>
      </w:r>
      <w:r>
        <w:rPr>
          <w:rFonts w:ascii="Arial" w:hAnsi="Arial" w:eastAsia="等线"/>
          <w:b w:val="0"/>
          <w:color w:val="2D2D2D"/>
          <w:sz w:val="21"/>
        </w:rPr>
        <w:t xml:space="preserve"> 耦合电感元件中，同名端的定义为（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电流同时流入时磁场相互加强的两个端子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电压相同的两个端子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电位相同的两个端子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电流相同的两个端子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20.</w:t>
      </w:r>
      <w:r>
        <w:rPr>
          <w:rFonts w:ascii="Arial" w:hAnsi="Arial" w:eastAsia="等线"/>
          <w:b w:val="0"/>
          <w:color w:val="2D2D2D"/>
          <w:sz w:val="21"/>
        </w:rPr>
        <w:t xml:space="preserve"> 理想变压器不改变（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电压幅值  B. 电流幅值  C. 频率  D. 阻抗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21.</w:t>
      </w:r>
      <w:r>
        <w:rPr>
          <w:rFonts w:ascii="Arial" w:hAnsi="Arial" w:eastAsia="等线"/>
          <w:b w:val="0"/>
          <w:color w:val="2D2D2D"/>
          <w:sz w:val="21"/>
        </w:rPr>
        <w:t xml:space="preserve"> 正弦量的三要素为（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幅值、频率、初相  B. 有效值、周期、相位  C. 最大值、角频率、相位差  D. 电压、电流、功率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22.</w:t>
      </w:r>
      <w:r>
        <w:rPr>
          <w:rFonts w:ascii="Arial" w:hAnsi="Arial" w:eastAsia="等线"/>
          <w:b w:val="0"/>
          <w:color w:val="2D2D2D"/>
          <w:sz w:val="21"/>
        </w:rPr>
        <w:t xml:space="preserve"> 非正弦周期电流的有效值I等于（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各次谐波有效值之和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各次谐波有效值平方和的平方根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基波有效值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各次谐波幅值之和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23.</w:t>
      </w:r>
      <w:r>
        <w:rPr>
          <w:rFonts w:ascii="Arial" w:hAnsi="Arial" w:eastAsia="等线"/>
          <w:b w:val="0"/>
          <w:color w:val="2D2D2D"/>
          <w:sz w:val="21"/>
        </w:rPr>
        <w:t xml:space="preserve"> 在电路分析中，回路电流法的未知量是（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节点电压  B. 回路电流  C. 支路电压  D. 支路功率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24.</w:t>
      </w:r>
      <w:r>
        <w:rPr>
          <w:rFonts w:ascii="Arial" w:hAnsi="Arial" w:eastAsia="等线"/>
          <w:b w:val="0"/>
          <w:color w:val="2D2D2D"/>
          <w:sz w:val="21"/>
        </w:rPr>
        <w:t xml:space="preserve"> 诺顿定理等效电路由（ ）组成。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电流源与电阻串联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电流源与电阻并联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电压源与电阻串联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电压源与电阻并联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25.</w:t>
      </w:r>
      <w:r>
        <w:rPr>
          <w:rFonts w:ascii="Arial" w:hAnsi="Arial" w:eastAsia="等线"/>
          <w:b w:val="0"/>
          <w:color w:val="2D2D2D"/>
          <w:sz w:val="21"/>
        </w:rPr>
        <w:t xml:space="preserve"> 对称三相电路中，功率因数cosφ中的φ角是指（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线电压与线电流的相位差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线电压与相电流的相位差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相电压与相电流的相位差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相电压与线电流的相位差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26.</w:t>
      </w:r>
      <w:r>
        <w:rPr>
          <w:rFonts w:ascii="Arial" w:hAnsi="Arial" w:eastAsia="等线"/>
          <w:b w:val="0"/>
          <w:color w:val="2D2D2D"/>
          <w:sz w:val="21"/>
        </w:rPr>
        <w:t xml:space="preserve"> 高斯定理说明：通过任意闭合曲面的电通量等于（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面内自由电荷代数和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面内自由电荷代数和/ε₀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面内所有电荷（含束缚电荷）代数和/ε₀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零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27.</w:t>
      </w:r>
      <w:r>
        <w:rPr>
          <w:rFonts w:ascii="Arial" w:hAnsi="Arial" w:eastAsia="等线"/>
          <w:b w:val="0"/>
          <w:color w:val="2D2D2D"/>
          <w:sz w:val="21"/>
        </w:rPr>
        <w:t xml:space="preserve"> 两个电容C1=2μF和C2=3μF并联，等效电容为（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1.2μF  B. 5μF  C. 6μF  D. 1μF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28.</w:t>
      </w:r>
      <w:r>
        <w:rPr>
          <w:rFonts w:ascii="Arial" w:hAnsi="Arial" w:eastAsia="等线"/>
          <w:b w:val="0"/>
          <w:color w:val="2D2D2D"/>
          <w:sz w:val="21"/>
        </w:rPr>
        <w:t xml:space="preserve"> RL串联电路的时间常数τ等于（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L×R  B. R/L  C. L/R  D. 1/(L×R)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29.</w:t>
      </w:r>
      <w:r>
        <w:rPr>
          <w:rFonts w:ascii="Arial" w:hAnsi="Arial" w:eastAsia="等线"/>
          <w:b w:val="0"/>
          <w:color w:val="2D2D2D"/>
          <w:sz w:val="21"/>
        </w:rPr>
        <w:t xml:space="preserve"> 三相交流电的相序为正序（A→B→C）时，B相相位滞后A相（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60°  B. 90°  C. 120°  D. 180°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30.</w:t>
      </w:r>
      <w:r>
        <w:rPr>
          <w:rFonts w:ascii="Arial" w:hAnsi="Arial" w:eastAsia="等线"/>
          <w:b w:val="0"/>
          <w:color w:val="2D2D2D"/>
          <w:sz w:val="21"/>
        </w:rPr>
        <w:t xml:space="preserve"> 如图所示一端口电路的等效电阻为（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5Ω  B. 7.5Ω  C. 30Ω  D. 47.5Ω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【参考答案与解析】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答案</w:t>
            </w:r>
          </w:p>
        </w:tc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简要解析</w:t>
            </w:r>
          </w:p>
        </w:tc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P=UI=10×1=10W（需据电路图确认电流方向）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KVL本质是能量守恒，∑u=0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电压源置零→短路；电流源置零→开路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戴维南：电压源+串联电阻；诺顿：电流源+并联电阻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U=Um/√2=311/1.414=220V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Z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=√(R²+(XL-XC)²)=√(900+1600)=√2500=50Ω</w:t>
            </w: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Y接：Up=UL/√3=380/1.732=220V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并联电容补偿感性无功，提高功率因数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τ=RC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换路定律：uC(0+)=uC(0-)，iL(0+)=iL(0-)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受控源不能置零，需用外加电源法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理想电压源内阻=0，端电压恒定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星形连接：IL=IP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电感：u超前i 90°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电容：i超前u 90°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16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串联谐振ω₀=1/√(LC)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17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三要素：f(0+)、f(∞)、τ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18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对称三相电路中线电流=0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19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同名端：电流同进，磁场相互加强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理想变压器：变压、变流、变阻抗，不变频率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21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三要素：幅值、频率、初相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22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I=√(I₁²+I₂²+I₃²+...)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23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回路电流（网孔电流）为未知量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24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诺顿等效：电流源∥电阻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25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cosφ中的φ为相电压与相电流的相位差（每相）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26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高斯定理：∮E·dS=q/ε₀（面内所有电荷）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27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C并=C1+C2=2+3=5μF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28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τ=L/R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29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三相正序各相差120°</w:t>
            </w: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  <w:tr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30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具体计算需据电路图</w:t>
            </w: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  <w:tc>
          <w:tcPr>
            <w:tcW w:type="dxa" w:w="1805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</w:pPr>
          </w:p>
        </w:tc>
      </w:tr>
    </w:tbl>
    <w:p>
      <w:pPr>
        <w:spacing w:line="372" w:lineRule="auto" w:before="0" w:after="120"/>
        <w:jc w:val="left"/>
      </w:pP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1"/>
        <w:spacing w:after="480" w:line="288" w:lineRule="auto" w:before="720"/>
        <w:jc w:val="center"/>
        <w:pBdr>
          <w:bottom w:val="single" w:sz="6" w:space="4" w:color="1B4F8A"/>
        </w:pBdr>
      </w:pPr>
      <w:r>
        <w:rPr>
          <w:rFonts w:ascii="Arial" w:hAnsi="Arial" w:eastAsia="微软雅黑"/>
          <w:b/>
          <w:color w:val="0D2C54"/>
          <w:sz w:val="44"/>
        </w:rPr>
        <w:t>第二部分：基础考试阶段测试卷（二）</w:t>
      </w: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电气工程基础专项测试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考试时间</w:t>
      </w:r>
      <w:r>
        <w:rPr>
          <w:rFonts w:ascii="Arial" w:hAnsi="Arial" w:eastAsia="等线"/>
          <w:b w:val="0"/>
          <w:color w:val="2D2D2D"/>
          <w:sz w:val="21"/>
        </w:rPr>
        <w:t xml:space="preserve">：60分钟 | </w:t>
      </w:r>
      <w:r>
        <w:rPr>
          <w:rFonts w:ascii="Arial" w:hAnsi="Arial" w:eastAsia="等线"/>
          <w:b w:val="0"/>
          <w:color w:val="2D2D2D"/>
          <w:sz w:val="21"/>
        </w:rPr>
        <w:t>满分</w:t>
      </w:r>
      <w:r>
        <w:rPr>
          <w:rFonts w:ascii="Arial" w:hAnsi="Arial" w:eastAsia="等线"/>
          <w:b w:val="0"/>
          <w:color w:val="2D2D2D"/>
          <w:sz w:val="21"/>
        </w:rPr>
        <w:t xml:space="preserve">：60分 | </w:t>
      </w:r>
      <w:r>
        <w:rPr>
          <w:rFonts w:ascii="Arial" w:hAnsi="Arial" w:eastAsia="等线"/>
          <w:b w:val="0"/>
          <w:color w:val="2D2D2D"/>
          <w:sz w:val="21"/>
        </w:rPr>
        <w:t>题型</w:t>
      </w:r>
      <w:r>
        <w:rPr>
          <w:rFonts w:ascii="Arial" w:hAnsi="Arial" w:eastAsia="等线"/>
          <w:b w:val="0"/>
          <w:color w:val="2D2D2D"/>
          <w:sz w:val="21"/>
        </w:rPr>
        <w:t>：单选30题×2分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一、单选题（每题2分，共60分）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1.</w:t>
      </w:r>
      <w:r>
        <w:rPr>
          <w:rFonts w:ascii="Arial" w:hAnsi="Arial" w:eastAsia="等线"/>
          <w:b w:val="0"/>
          <w:color w:val="2D2D2D"/>
          <w:sz w:val="21"/>
        </w:rPr>
        <w:t xml:space="preserve"> 目前我国电能的主要输送方式是（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直流  B. 单相交流  C. 三相交流  D. 多相交流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2.</w:t>
      </w:r>
      <w:r>
        <w:rPr>
          <w:rFonts w:ascii="Arial" w:hAnsi="Arial" w:eastAsia="等线"/>
          <w:b w:val="0"/>
          <w:color w:val="2D2D2D"/>
          <w:sz w:val="21"/>
        </w:rPr>
        <w:t xml:space="preserve"> 对电力系统的基本要求，排在首位的是（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保证供电可靠性  B. 保证电能质量  C. 力求经济性  D. 环境保护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3.</w:t>
      </w:r>
      <w:r>
        <w:rPr>
          <w:rFonts w:ascii="Arial" w:hAnsi="Arial" w:eastAsia="等线"/>
          <w:b w:val="0"/>
          <w:color w:val="2D2D2D"/>
          <w:sz w:val="21"/>
        </w:rPr>
        <w:t xml:space="preserve"> 衡量电能质量的标准不包括（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电压  B. 频率  C. 网损率  D. 波形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4.</w:t>
      </w:r>
      <w:r>
        <w:rPr>
          <w:rFonts w:ascii="Arial" w:hAnsi="Arial" w:eastAsia="等线"/>
          <w:b w:val="0"/>
          <w:color w:val="2D2D2D"/>
          <w:sz w:val="21"/>
        </w:rPr>
        <w:t xml:space="preserve"> 在电力系统分析计算中，功率和电压一般分别指（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一相功率和相电压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三相功率和线电压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三相功率和相电压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一相功率和线电压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5.</w:t>
      </w:r>
      <w:r>
        <w:rPr>
          <w:rFonts w:ascii="Arial" w:hAnsi="Arial" w:eastAsia="等线"/>
          <w:b w:val="0"/>
          <w:color w:val="2D2D2D"/>
          <w:sz w:val="21"/>
        </w:rPr>
        <w:t xml:space="preserve"> 发电机接入10kV网络，变压器一次侧接发电机、二次侧接110kV线路。发电机和变压器额定电压分别为（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10.5kV，10.5/121kV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10.5kV，10.5/110kV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10kV，10/110kV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10.5kV，10/121kV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6.</w:t>
      </w:r>
      <w:r>
        <w:rPr>
          <w:rFonts w:ascii="Arial" w:hAnsi="Arial" w:eastAsia="等线"/>
          <w:b w:val="0"/>
          <w:color w:val="2D2D2D"/>
          <w:sz w:val="21"/>
        </w:rPr>
        <w:t xml:space="preserve"> 电力系统中，中性点不接地方式适用于（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所有电压等级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110kV及以上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6-10kV（电容电流不超过10A时）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只适用于220V低压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7.</w:t>
      </w:r>
      <w:r>
        <w:rPr>
          <w:rFonts w:ascii="Arial" w:hAnsi="Arial" w:eastAsia="等线"/>
          <w:b w:val="0"/>
          <w:color w:val="2D2D2D"/>
          <w:sz w:val="21"/>
        </w:rPr>
        <w:t xml:space="preserve"> 变压器的额定容量是指其（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输出的有功功率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输入的有功功率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在额定条件下输出的视在功率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最大可过载的功率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8.</w:t>
      </w:r>
      <w:r>
        <w:rPr>
          <w:rFonts w:ascii="Arial" w:hAnsi="Arial" w:eastAsia="等线"/>
          <w:b w:val="0"/>
          <w:color w:val="2D2D2D"/>
          <w:sz w:val="21"/>
        </w:rPr>
        <w:t xml:space="preserve"> 异步电动机的最大转矩与额定转矩之比称为（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起动转矩倍数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过载能力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效率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转差率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9.</w:t>
      </w:r>
      <w:r>
        <w:rPr>
          <w:rFonts w:ascii="Arial" w:hAnsi="Arial" w:eastAsia="等线"/>
          <w:b w:val="0"/>
          <w:color w:val="2D2D2D"/>
          <w:sz w:val="21"/>
        </w:rPr>
        <w:t xml:space="preserve"> 同步发电机并网运行必须满足的条件不包括（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电压相等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频率相等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相序相同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功率相等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10.</w:t>
      </w:r>
      <w:r>
        <w:rPr>
          <w:rFonts w:ascii="Arial" w:hAnsi="Arial" w:eastAsia="等线"/>
          <w:b w:val="0"/>
          <w:color w:val="2D2D2D"/>
          <w:sz w:val="21"/>
        </w:rPr>
        <w:t xml:space="preserve"> 标幺值计算中，基准容量Sj通常取（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10MVA  B. 50MVA  C. 100MVA  D. 1000MVA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11.</w:t>
      </w:r>
      <w:r>
        <w:rPr>
          <w:rFonts w:ascii="Arial" w:hAnsi="Arial" w:eastAsia="等线"/>
          <w:b w:val="0"/>
          <w:color w:val="2D2D2D"/>
          <w:sz w:val="21"/>
        </w:rPr>
        <w:t xml:space="preserve"> 某变压器Sn=10MVA，Uk%=7.5%，取Sj=100MVA，其电抗标幺值为（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0.075  B. 0.75  C. 7.5  D. 75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12.</w:t>
      </w:r>
      <w:r>
        <w:rPr>
          <w:rFonts w:ascii="Arial" w:hAnsi="Arial" w:eastAsia="等线"/>
          <w:b w:val="0"/>
          <w:color w:val="2D2D2D"/>
          <w:sz w:val="21"/>
        </w:rPr>
        <w:t xml:space="preserve"> 短路冲击电流的计算中，冲击系数Ksh一般取（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1.0  B. 1.3  C. 1.5  D. 1.8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13.</w:t>
      </w:r>
      <w:r>
        <w:rPr>
          <w:rFonts w:ascii="Arial" w:hAnsi="Arial" w:eastAsia="等线"/>
          <w:b w:val="0"/>
          <w:color w:val="2D2D2D"/>
          <w:sz w:val="21"/>
        </w:rPr>
        <w:t xml:space="preserve"> 变压器短路电压百分值Uk%反映的是（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变压器的效率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变压器的短路阻抗大小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变压器的空载损耗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变压器的额定电压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14.</w:t>
      </w:r>
      <w:r>
        <w:rPr>
          <w:rFonts w:ascii="Arial" w:hAnsi="Arial" w:eastAsia="等线"/>
          <w:b w:val="0"/>
          <w:color w:val="2D2D2D"/>
          <w:sz w:val="21"/>
        </w:rPr>
        <w:t xml:space="preserve"> 异步电动机的转差率S等于（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(n₁-n)/n₁  B. (n-n₁)/n₁  C. n₁/n  D. n/n₁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（n₁为同步转速，n为实际转速）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15.</w:t>
      </w:r>
      <w:r>
        <w:rPr>
          <w:rFonts w:ascii="Arial" w:hAnsi="Arial" w:eastAsia="等线"/>
          <w:b w:val="0"/>
          <w:color w:val="2D2D2D"/>
          <w:sz w:val="21"/>
        </w:rPr>
        <w:t xml:space="preserve"> 中性点直接接地系统发生单相接地故障时，非故障相的电压会（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升高为相电压的√3倍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保持不变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降低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变为零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16.</w:t>
      </w:r>
      <w:r>
        <w:rPr>
          <w:rFonts w:ascii="Arial" w:hAnsi="Arial" w:eastAsia="等线"/>
          <w:b w:val="0"/>
          <w:color w:val="2D2D2D"/>
          <w:sz w:val="21"/>
        </w:rPr>
        <w:t xml:space="preserve"> 提高电力系统稳定性的措施不包括（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快速切除故障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采用自动重合闸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降低系统电压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采用电气制动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17.</w:t>
      </w:r>
      <w:r>
        <w:rPr>
          <w:rFonts w:ascii="Arial" w:hAnsi="Arial" w:eastAsia="等线"/>
          <w:b w:val="0"/>
          <w:color w:val="2D2D2D"/>
          <w:sz w:val="21"/>
        </w:rPr>
        <w:t xml:space="preserve"> 发电机的额定电压比其所接电网的额定电压高（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0%  B. 5%  C. 10%  D. 15%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18.</w:t>
      </w:r>
      <w:r>
        <w:rPr>
          <w:rFonts w:ascii="Arial" w:hAnsi="Arial" w:eastAsia="等线"/>
          <w:b w:val="0"/>
          <w:color w:val="2D2D2D"/>
          <w:sz w:val="21"/>
        </w:rPr>
        <w:t xml:space="preserve"> 变压器二次侧直接向负荷供电时，其二次侧额定电压比电网额定电压高（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5%  B. 10%  C. 15%  D. 20%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19.</w:t>
      </w:r>
      <w:r>
        <w:rPr>
          <w:rFonts w:ascii="Arial" w:hAnsi="Arial" w:eastAsia="等线"/>
          <w:b w:val="0"/>
          <w:color w:val="2D2D2D"/>
          <w:sz w:val="21"/>
        </w:rPr>
        <w:t xml:space="preserve"> 三相短路电流I"（次暂态电流）的大小主要取决于（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负载大小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电源容量和短路回路总阻抗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变压器容量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线路长度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20.</w:t>
      </w:r>
      <w:r>
        <w:rPr>
          <w:rFonts w:ascii="Arial" w:hAnsi="Arial" w:eastAsia="等线"/>
          <w:b w:val="0"/>
          <w:color w:val="2D2D2D"/>
          <w:sz w:val="21"/>
        </w:rPr>
        <w:t xml:space="preserve"> 短路电流的热效应与（ ）成正比。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短路电流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短路电流的平方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短路时间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短路电流的平方和短路时间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21.</w:t>
      </w:r>
      <w:r>
        <w:rPr>
          <w:rFonts w:ascii="Arial" w:hAnsi="Arial" w:eastAsia="等线"/>
          <w:b w:val="0"/>
          <w:color w:val="2D2D2D"/>
          <w:sz w:val="21"/>
        </w:rPr>
        <w:t xml:space="preserve"> 发电厂电气主接线的基本形式不包括（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单母线接线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双母线接线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桥形接线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环形供电接线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22.</w:t>
      </w:r>
      <w:r>
        <w:rPr>
          <w:rFonts w:ascii="Arial" w:hAnsi="Arial" w:eastAsia="等线"/>
          <w:b w:val="0"/>
          <w:color w:val="2D2D2D"/>
          <w:sz w:val="21"/>
        </w:rPr>
        <w:t xml:space="preserve"> 电流互感器在运行中二次侧严禁（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短路  B. 开路  C. 接地  D. 接表计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23.</w:t>
      </w:r>
      <w:r>
        <w:rPr>
          <w:rFonts w:ascii="Arial" w:hAnsi="Arial" w:eastAsia="等线"/>
          <w:b w:val="0"/>
          <w:color w:val="2D2D2D"/>
          <w:sz w:val="21"/>
        </w:rPr>
        <w:t xml:space="preserve"> 电压互感器在运行中二次侧严禁（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开路  B. 短路  C. 接地  D. 接表计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24.</w:t>
      </w:r>
      <w:r>
        <w:rPr>
          <w:rFonts w:ascii="Arial" w:hAnsi="Arial" w:eastAsia="等线"/>
          <w:b w:val="0"/>
          <w:color w:val="2D2D2D"/>
          <w:sz w:val="21"/>
        </w:rPr>
        <w:t xml:space="preserve"> 过电流保护的动作电流整定必须躲过（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额定电流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最大负荷电流（含电动机自起动）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短路电流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空载电流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25.</w:t>
      </w:r>
      <w:r>
        <w:rPr>
          <w:rFonts w:ascii="Arial" w:hAnsi="Arial" w:eastAsia="等线"/>
          <w:b w:val="0"/>
          <w:color w:val="2D2D2D"/>
          <w:sz w:val="21"/>
        </w:rPr>
        <w:t xml:space="preserve"> 继电保护的"四性"是指（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选择性、速动性、灵敏性、可靠性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安全性、稳定性、经济性、可靠性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选择性、快速性、准确性、安全性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稳定性、速动性、灵敏性、安全性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26.</w:t>
      </w:r>
      <w:r>
        <w:rPr>
          <w:rFonts w:ascii="Arial" w:hAnsi="Arial" w:eastAsia="等线"/>
          <w:b w:val="0"/>
          <w:color w:val="2D2D2D"/>
          <w:sz w:val="21"/>
        </w:rPr>
        <w:t xml:space="preserve"> 变压器差动保护的保护区是（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变压器各侧套管之间的部分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变压器各侧CT之间的部分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变压器本体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变压器及全部出线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27.</w:t>
      </w:r>
      <w:r>
        <w:rPr>
          <w:rFonts w:ascii="Arial" w:hAnsi="Arial" w:eastAsia="等线"/>
          <w:b w:val="0"/>
          <w:color w:val="2D2D2D"/>
          <w:sz w:val="21"/>
        </w:rPr>
        <w:t xml:space="preserve"> 架空输电线路的主要电气参数不包括（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A. 电阻  B. 电抗  C. 电纳  D. 电感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28.</w:t>
      </w:r>
      <w:r>
        <w:rPr>
          <w:rFonts w:ascii="Arial" w:hAnsi="Arial" w:eastAsia="等线"/>
          <w:b w:val="0"/>
          <w:color w:val="2D2D2D"/>
          <w:sz w:val="21"/>
        </w:rPr>
        <w:t xml:space="preserve"> 电力系统中无功功率不足会导致（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频率下降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电压下降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电流下降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功率因数上升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29.</w:t>
      </w:r>
      <w:r>
        <w:rPr>
          <w:rFonts w:ascii="Arial" w:hAnsi="Arial" w:eastAsia="等线"/>
          <w:b w:val="0"/>
          <w:color w:val="2D2D2D"/>
          <w:sz w:val="21"/>
        </w:rPr>
        <w:t xml:space="preserve"> 电力系统中频率偏低的主要原因是（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无功不足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有功不足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电压过高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电流过大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30.</w:t>
      </w:r>
      <w:r>
        <w:rPr>
          <w:rFonts w:ascii="Arial" w:hAnsi="Arial" w:eastAsia="等线"/>
          <w:b w:val="0"/>
          <w:color w:val="2D2D2D"/>
          <w:sz w:val="21"/>
        </w:rPr>
        <w:t xml:space="preserve"> 一台10/0.4kV变压器，Yyn0连接，低压侧发生单相接地故障，高压侧故障电流特点是（ ）。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A. 三相均有故障电流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B. 只有两相有故障电流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C. 只有一相有故障电流  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D. 无故障电流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【参考答案与解析】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答案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简要解析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三相交流是主要输电方式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安全第一，先保证可靠性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电能质量：电压、频率、波形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惯例：三相功率(MVA)、线电压(kV)、一相等值阻抗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发电机10.5kV，变压器10.5/121kV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6-10kV电容电流&lt;10A不接地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额定容量=额定视在功率(kVA)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过载能力λ=Tmax/TN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9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并网：同电压、同频率、同相位、同相序，不要求功率相等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工程常用Sj=100MVA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X*T=(7.5/100)×(100/10)=0.75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12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Ksh=1.8（高压系统），1.3（低压）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Uk%反映短路阻抗百分值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S=(n₁-n)/n₁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15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中性点直接接地系统中单相接地→故障相电压降至接近0，非故障相基本不变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16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C明显错误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17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发电机=1.05倍网络额定电压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18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直接供电变压器二次侧=1.1倍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19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I"=Uav/(√3×Z∑)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20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Q=I²Rt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21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环形供电属于配电方式，非发电厂主接线基本形式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22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CT二次严禁开路（高压危险）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23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PT二次严禁短路（过流烧毁）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24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过电流保护躲最大负荷电流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25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A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四性：选择性、速动性、灵敏性、可靠性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26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保护范围=各侧CT之间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27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D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电感不是独立参数，电抗已包含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28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Q不足→U下降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29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P不足→f下降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30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B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Yyn0变压器单相接地时，高压侧两相有故障电流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1"/>
        <w:spacing w:after="480" w:line="288" w:lineRule="auto" w:before="720"/>
        <w:jc w:val="center"/>
        <w:pBdr>
          <w:bottom w:val="single" w:sz="6" w:space="4" w:color="1B4F8A"/>
        </w:pBdr>
      </w:pPr>
      <w:r>
        <w:rPr>
          <w:rFonts w:ascii="Arial" w:hAnsi="Arial" w:eastAsia="微软雅黑"/>
          <w:b/>
          <w:color w:val="0D2C54"/>
          <w:sz w:val="44"/>
        </w:rPr>
        <w:t>第三部分：专业考试模拟试卷框架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模拟卷A — 专业知识（上）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考试信息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题型：单选40题×1分 + 多选30题×2分 = 100分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时间：180分钟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范围：安全、环保节能、负荷计算、供配电系统、变配电所、防雷接地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命题分布建议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单选题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多选题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分值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安全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11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环保节能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负荷分级及计算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14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供配电系统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16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变配电所所址与布置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7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防雷及过电压保护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13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接地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**合计**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**40**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**30**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**100**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模拟卷B — 专业案例（上）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考试信息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题型：案例题25题×2分 = 50分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时间：180分钟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范围：短路电流计算、设备选择、电缆导体、继电保护、照明、电气传动、智能化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命题分布建议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案例题数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分值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难度配比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短路电流计算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★★★×3 + ★★×2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电气设备选择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5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10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★★★×3 + ★★×2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电缆及导体设计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★★×3 + ★×1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继电保护及自动装置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6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★★★×2 + ★★×1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操作电源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照明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8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★★★×2 + ★★×2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电气传动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建筑智能化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1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★★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**合计**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**25**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**50**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完整套卷使用说明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1. 难度配比原则</w:t>
      </w:r>
    </w:p>
    <w:p>
      <w:pPr>
        <w:spacing w:after="120" w:line="372" w:lineRule="auto" w:before="0"/>
        <w:ind w:left="567"/>
        <w:shd w:fill="F8F8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基础版（零基础）：</w:t>
        <w:br/>
        <w:t xml:space="preserve">  ★（易）40% + ★★（中）40% + ★★★（难）20%</w:t>
        <w:br/>
        <w:t xml:space="preserve">  </w:t>
        <w:br/>
        <w:t>提升版（中等）：</w:t>
        <w:br/>
        <w:t xml:space="preserve">  ★（易）20% + ★★（中）50% + ★★★（难）30%</w:t>
        <w:br/>
        <w:t xml:space="preserve">  </w:t>
        <w:br/>
        <w:t>冲刺版（拔高）：</w:t>
        <w:br/>
        <w:t xml:space="preserve">  ★（易）10% + ★★（中）40% + ★★★（难）50%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`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2. 出题来源构成</w:t>
      </w:r>
    </w:p>
    <w:p>
      <w:pPr>
        <w:spacing w:after="120" w:line="372" w:lineRule="auto" w:before="0"/>
        <w:ind w:left="567"/>
        <w:shd w:fill="F8F8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真题改编：40%（标注原年份）</w:t>
        <w:br/>
        <w:t>原创命题：40%（模拟当年考情趋势）</w:t>
        <w:br/>
        <w:t>规范变体：20%（同一规范不同考点）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`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3. 套卷编排建议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套卷类型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建议使用时间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基础段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章节练习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学完一章练一章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随堂使用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阶段一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单元测试（50题）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2-3个相关章节联合测试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每2周1次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阶段二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阶段模考（完整卷）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模拟考试环境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每月1次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冲刺段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考前冲刺卷（3套）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最后3周每周1套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考前3-1周</w:t>
            </w:r>
          </w:p>
        </w:tc>
      </w:tr>
    </w:tbl>
    <w:p>
      <w:pPr>
        <w:spacing w:line="372" w:lineRule="auto" w:before="0" w:after="120"/>
        <w:jc w:val="left"/>
      </w:pP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4. 配套产出物清单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[ ] 基础考试阶段测试卷 × 2（电路+电气工程基础）→ 本文件含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[ ] 基础考试模拟卷 × 3（完整版）→ 框架已出，需填充题目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[ ] 专业知识模拟卷 × 1 → 框架已出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[ ] 专业案例模拟卷 × 1 → 框架已出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[ ] 章节练习题（15章）→ 见《分章节练习题与解析》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[ ] 参考答案与详细解析 → 每题必配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[ ] 答题卡（模拟真实考试格式）→ 可选印刷品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📌 **猴哥备注**：以上两套基础阶段测试卷（共60题）可直接使用。专业考试两套模拟卷给出了框架和命题分布，具体试题需后续填充（建议组内分工：每人负责2-3个章节的命题，统一审核）。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等线" w:ascii="Arial" w:hAnsi="Arial"/>
        <w:b w:val="0"/>
        <w:color w:val="888888"/>
        <w:sz w:val="16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rFonts w:eastAsia="等线" w:ascii="Arial" w:hAnsi="Arial"/>
        <w:b w:val="0"/>
        <w:color w:val="888888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0D0D0"/>
      </w:pBdr>
    </w:pPr>
    <w:r>
      <w:rPr>
        <w:rFonts w:eastAsia="等线" w:ascii="Arial" w:hAnsi="Arial"/>
        <w:b w:val="0"/>
        <w:color w:val="888888"/>
        <w:sz w:val="16"/>
      </w:rPr>
      <w:t>供配电 · 阶段测试与模拟卷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