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B34D3">
      <w:pPr>
        <w:spacing w:after="3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XX系统XXX报告</w:t>
      </w:r>
    </w:p>
    <w:p w14:paraId="3DC102A1">
      <w:pPr>
        <w:spacing w:before="200" w:after="100"/>
      </w:pPr>
      <w:r>
        <w:rPr>
          <w:rFonts w:ascii="黑体" w:hAnsi="黑体" w:eastAsia="黑体" w:cs="黑体"/>
          <w:b/>
          <w:bCs/>
          <w:sz w:val="32"/>
          <w:szCs w:val="32"/>
        </w:rPr>
        <w:t>1 范围</w:t>
      </w:r>
    </w:p>
    <w:p w14:paraId="22E79979">
      <w:pPr>
        <w:spacing w:line="44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本报告规定了XX系统的设计要求、技术指标及验收标准。本报告适用于XX系统的研制、生产及验收过程。</w:t>
      </w:r>
    </w:p>
    <w:p w14:paraId="580A6CE5">
      <w:pPr>
        <w:spacing w:before="200" w:after="100"/>
      </w:pPr>
      <w:r>
        <w:rPr>
          <w:rFonts w:ascii="黑体" w:hAnsi="黑体" w:eastAsia="黑体" w:cs="黑体"/>
          <w:b/>
          <w:bCs/>
          <w:sz w:val="30"/>
          <w:szCs w:val="30"/>
        </w:rPr>
        <w:t>1.1 术语和定义</w:t>
      </w:r>
    </w:p>
    <w:p w14:paraId="0E97D0F6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下列术语和定义适用于本报告。系统指由若干相互关联的组成部分构成的、具有特定功能的整体。</w:t>
      </w:r>
    </w:p>
    <w:p w14:paraId="5CC440C7">
      <w:pPr>
        <w:spacing w:before="150" w:after="80"/>
      </w:pPr>
      <w:r>
        <w:rPr>
          <w:rFonts w:ascii="黑体" w:hAnsi="黑体" w:eastAsia="黑体" w:cs="黑体"/>
          <w:b/>
          <w:bCs/>
          <w:sz w:val="28"/>
          <w:szCs w:val="28"/>
        </w:rPr>
        <w:t>1.1.1 系统组成</w:t>
      </w:r>
      <w:bookmarkStart w:id="0" w:name="_GoBack"/>
      <w:bookmarkEnd w:id="0"/>
    </w:p>
    <w:p w14:paraId="6A1EE503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系统由硬件、软件及接口三部分组成。硬件包括处理单元、存储单元及通信单元；软件包括系统软件及应用软件。</w:t>
      </w:r>
    </w:p>
    <w:p w14:paraId="7C64D856">
      <w:pPr>
        <w:spacing w:before="120" w:after="60"/>
      </w:pPr>
      <w:r>
        <w:rPr>
          <w:rFonts w:ascii="黑体" w:hAnsi="黑体" w:eastAsia="黑体" w:cs="黑体"/>
          <w:b/>
          <w:bCs/>
          <w:sz w:val="28"/>
          <w:szCs w:val="28"/>
        </w:rPr>
        <w:t>1.1.1.1 硬件组成</w:t>
      </w:r>
    </w:p>
    <w:p w14:paraId="13AE9646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硬件是系统的物理基础，主要包括处理器、存储器、输入输出接口等。</w:t>
      </w:r>
    </w:p>
    <w:p w14:paraId="57E0A1DD">
      <w:pPr>
        <w:spacing w:before="100" w:after="50"/>
      </w:pPr>
      <w:r>
        <w:rPr>
          <w:rFonts w:ascii="黑体" w:hAnsi="黑体" w:eastAsia="黑体" w:cs="黑体"/>
          <w:b/>
          <w:bCs/>
          <w:sz w:val="28"/>
          <w:szCs w:val="28"/>
        </w:rPr>
        <w:t>1.1.1.1.1 处理器规格</w:t>
      </w:r>
    </w:p>
    <w:p w14:paraId="7A6E19EA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处理器应满足以下技术指标要求：</w:t>
      </w:r>
    </w:p>
    <w:p w14:paraId="389F863B">
      <w:pPr>
        <w:spacing w:before="100"/>
      </w:pPr>
      <w:r>
        <w:rPr>
          <w:rFonts w:ascii="宋体" w:hAnsi="宋体" w:eastAsia="宋体" w:cs="宋体"/>
          <w:sz w:val="24"/>
          <w:szCs w:val="24"/>
        </w:rPr>
        <w:t>技术要求：</w:t>
      </w:r>
    </w:p>
    <w:p w14:paraId="3DF2E17D">
      <w:pPr>
        <w:pStyle w:val="16"/>
        <w:numPr>
          <w:ilvl w:val="0"/>
          <w:numId w:val="1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主频不低于2.0GHz；</w:t>
      </w:r>
    </w:p>
    <w:p w14:paraId="2AC52597">
      <w:pPr>
        <w:pStyle w:val="16"/>
        <w:numPr>
          <w:ilvl w:val="0"/>
          <w:numId w:val="1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内存容量不小于8GB：</w:t>
      </w:r>
    </w:p>
    <w:p w14:paraId="0165B13E">
      <w:pPr>
        <w:pStyle w:val="16"/>
        <w:numPr>
          <w:ilvl w:val="0"/>
          <w:numId w:val="2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DDR4类型；</w:t>
      </w:r>
    </w:p>
    <w:p w14:paraId="100A4670">
      <w:pPr>
        <w:pStyle w:val="16"/>
        <w:numPr>
          <w:ilvl w:val="0"/>
          <w:numId w:val="2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频率2666MHz以上；</w:t>
      </w:r>
    </w:p>
    <w:p w14:paraId="2C3A0F48">
      <w:pPr>
        <w:pStyle w:val="16"/>
        <w:numPr>
          <w:ilvl w:val="0"/>
          <w:numId w:val="1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存储容量不小于256GB。</w:t>
      </w:r>
    </w:p>
    <w:p w14:paraId="3F2BEFAE">
      <w:pPr>
        <w:spacing w:before="300"/>
        <w:jc w:val="center"/>
      </w:pPr>
      <w:r>
        <w:drawing>
          <wp:inline distT="0" distB="0" distL="0" distR="0">
            <wp:extent cx="3810000" cy="1905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DAFD">
      <w:pPr>
        <w:spacing w:before="50" w:after="200"/>
        <w:jc w:val="center"/>
      </w:pPr>
      <w:r>
        <w:rPr>
          <w:rFonts w:ascii="黑体" w:hAnsi="黑体" w:eastAsia="黑体" w:cs="黑体"/>
          <w:sz w:val="18"/>
          <w:szCs w:val="18"/>
        </w:rPr>
        <w:t>图 1 系统架构示意图</w:t>
      </w:r>
    </w:p>
    <w:p w14:paraId="35B6EC8D">
      <w:pPr>
        <w:spacing w:before="200" w:after="50"/>
        <w:jc w:val="center"/>
      </w:pPr>
      <w:r>
        <w:rPr>
          <w:rFonts w:ascii="黑体" w:hAnsi="黑体" w:eastAsia="黑体" w:cs="黑体"/>
          <w:sz w:val="18"/>
          <w:szCs w:val="18"/>
        </w:rPr>
        <w:t>表 1 系统技术指标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3B1B541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48C93E51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指标名称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2F192022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指标要求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1D8778B5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备注</w:t>
            </w:r>
          </w:p>
        </w:tc>
      </w:tr>
      <w:tr w14:paraId="7C95D63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A9C10D">
            <w:r>
              <w:rPr>
                <w:rFonts w:ascii="宋体" w:hAnsi="宋体" w:eastAsia="宋体" w:cs="宋体"/>
                <w:sz w:val="21"/>
                <w:szCs w:val="21"/>
              </w:rPr>
              <w:t>处理能力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4B1B4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≥1000次/秒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9A53A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峰值</w:t>
            </w:r>
          </w:p>
        </w:tc>
      </w:tr>
      <w:tr w14:paraId="5954DA04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8149F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响应时间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F6B8B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≤100ms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65B48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平均值</w:t>
            </w:r>
          </w:p>
        </w:tc>
      </w:tr>
      <w:tr w14:paraId="0C20E2A9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C7D13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存储容量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3FF1CA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≥256GB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8C4DD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SSD</w:t>
            </w:r>
          </w:p>
        </w:tc>
      </w:tr>
    </w:tbl>
    <w:p w14:paraId="60229272">
      <w:pPr>
        <w:spacing w:before="300" w:after="100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2 系统设计</w:t>
      </w:r>
    </w:p>
    <w:p w14:paraId="5E491B1A">
      <w:pPr>
        <w:spacing w:line="440" w:lineRule="auto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系统设计应遵循模块化、可扩展、高可靠性的原则。系统架构采用分层设计，包括硬件层、驱动层、系统层和应用层。</w:t>
      </w:r>
    </w:p>
    <w:p w14:paraId="22F87722">
      <w:pPr>
        <w:spacing w:before="200" w:after="100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  <w:szCs w:val="30"/>
        </w:rPr>
        <w:t>2.1 总体架构</w:t>
      </w:r>
    </w:p>
    <w:p w14:paraId="138FC896">
      <w:pPr>
        <w:spacing w:line="440" w:lineRule="auto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系统总体架构如图2所示，采用分布式架构设计，支持多节点部署和负载均衡。</w:t>
      </w:r>
    </w:p>
    <w:p w14:paraId="4DFBCE23">
      <w:pPr>
        <w:spacing w:before="200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3810000" cy="1905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D000">
      <w:pPr>
        <w:spacing w:before="50" w:after="200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18"/>
        </w:rPr>
        <w:t>图 2 系统总体架构</w:t>
      </w:r>
    </w:p>
    <w:p w14:paraId="21D51242">
      <w:pPr>
        <w:spacing w:before="150" w:after="80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  <w:szCs w:val="28"/>
        </w:rPr>
        <w:t>2.1.1 硬件架构</w:t>
      </w:r>
    </w:p>
    <w:p w14:paraId="4735C8A6">
      <w:pPr>
        <w:spacing w:line="440" w:lineRule="auto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硬件架构采用标准化模块设计，支持热插拔和在线维护。</w:t>
      </w:r>
    </w:p>
    <w:p w14:paraId="0D474C9E">
      <w:pPr>
        <w:spacing w:before="120" w:after="60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  <w:szCs w:val="28"/>
        </w:rPr>
        <w:t>2.1.1.1 处理模块</w:t>
      </w:r>
    </w:p>
    <w:p w14:paraId="6BCBB505">
      <w:pPr>
        <w:spacing w:line="440" w:lineRule="auto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处理模块采用多核处理器，支持并行计算和任务调度。</w:t>
      </w:r>
    </w:p>
    <w:p w14:paraId="5A00FB8C">
      <w:pPr>
        <w:spacing w:before="100" w:after="50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4"/>
          <w:szCs w:val="28"/>
        </w:rPr>
        <w:t>2.1.1.1.1 处理器选型</w:t>
      </w:r>
    </w:p>
    <w:p w14:paraId="26654ABA">
      <w:pPr>
        <w:spacing w:line="440" w:lineRule="auto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处理器选型应满足以下要求：</w:t>
      </w:r>
    </w:p>
    <w:p w14:paraId="3175CA38">
      <w:pPr>
        <w:pStyle w:val="16"/>
        <w:numPr>
          <w:ilvl w:val="0"/>
          <w:numId w:val="1"/>
        </w:numPr>
        <w:spacing w:line="440" w:lineRule="auto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主频不低于2.0GHz；</w:t>
      </w:r>
    </w:p>
    <w:p w14:paraId="0E58FEB3">
      <w:pPr>
        <w:pStyle w:val="16"/>
        <w:numPr>
          <w:ilvl w:val="0"/>
          <w:numId w:val="1"/>
        </w:numPr>
        <w:spacing w:line="440" w:lineRule="auto"/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核心数不少于4核。</w:t>
      </w:r>
    </w:p>
    <w:p w14:paraId="0B356D95">
      <w:pPr>
        <w:spacing w:before="200" w:after="50"/>
        <w:jc w:val="center"/>
      </w:pPr>
      <w:r>
        <w:rPr>
          <w:rFonts w:ascii="黑体" w:hAnsi="黑体" w:eastAsia="黑体" w:cs="黑体"/>
          <w:sz w:val="18"/>
          <w:szCs w:val="18"/>
        </w:rPr>
        <w:t>表 2 处理器规格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5C32115C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05876F2E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参数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67098A67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规格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398CD775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单位</w:t>
            </w:r>
          </w:p>
        </w:tc>
      </w:tr>
      <w:tr w14:paraId="75056DE7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46F9E5">
            <w:r>
              <w:rPr>
                <w:rFonts w:ascii="宋体" w:hAnsi="宋体" w:eastAsia="宋体" w:cs="宋体"/>
                <w:sz w:val="21"/>
                <w:szCs w:val="21"/>
              </w:rPr>
              <w:t>主频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AC427E">
            <w:r>
              <w:rPr>
                <w:rFonts w:ascii="宋体" w:hAnsi="宋体" w:eastAsia="宋体" w:cs="宋体"/>
                <w:sz w:val="21"/>
                <w:szCs w:val="21"/>
              </w:rPr>
              <w:t>≥2.0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B4402D">
            <w:r>
              <w:rPr>
                <w:rFonts w:ascii="宋体" w:hAnsi="宋体" w:eastAsia="宋体" w:cs="宋体"/>
                <w:sz w:val="21"/>
                <w:szCs w:val="21"/>
              </w:rPr>
              <w:t>GHz</w:t>
            </w:r>
          </w:p>
        </w:tc>
      </w:tr>
      <w:tr w14:paraId="6BC1539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ED6343">
            <w:r>
              <w:rPr>
                <w:rFonts w:ascii="宋体" w:hAnsi="宋体" w:eastAsia="宋体" w:cs="宋体"/>
                <w:sz w:val="21"/>
                <w:szCs w:val="21"/>
              </w:rPr>
              <w:t>核心数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14BC46">
            <w:r>
              <w:rPr>
                <w:rFonts w:ascii="宋体" w:hAnsi="宋体" w:eastAsia="宋体" w:cs="宋体"/>
                <w:sz w:val="21"/>
                <w:szCs w:val="21"/>
              </w:rPr>
              <w:t>≥4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CD3755">
            <w:r>
              <w:rPr>
                <w:rFonts w:ascii="宋体" w:hAnsi="宋体" w:eastAsia="宋体" w:cs="宋体"/>
                <w:sz w:val="21"/>
                <w:szCs w:val="21"/>
              </w:rPr>
              <w:t>个</w:t>
            </w:r>
          </w:p>
        </w:tc>
      </w:tr>
    </w:tbl>
    <w:p w14:paraId="65AAC289">
      <w:pPr>
        <w:spacing w:before="4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附 录 A</w:t>
      </w:r>
    </w:p>
    <w:p w14:paraId="329DCA22">
      <w:pPr>
        <w:spacing w:after="2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附录标题</w:t>
      </w:r>
    </w:p>
    <w:p w14:paraId="198F166E">
      <w:pPr>
        <w:spacing w:before="200" w:after="100"/>
      </w:pPr>
      <w:r>
        <w:rPr>
          <w:rFonts w:ascii="黑体" w:hAnsi="黑体" w:eastAsia="黑体" w:cs="黑体"/>
          <w:b/>
          <w:bCs/>
          <w:sz w:val="30"/>
          <w:szCs w:val="30"/>
        </w:rPr>
        <w:t>A.1 附录章节</w:t>
      </w:r>
    </w:p>
    <w:p w14:paraId="3A466066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附录内容是对正文的补充说明，编号以字母A开头。</w:t>
      </w:r>
    </w:p>
    <w:p w14:paraId="3C73959E">
      <w:pPr>
        <w:spacing w:before="150" w:after="80"/>
      </w:pPr>
      <w:r>
        <w:rPr>
          <w:rFonts w:ascii="黑体" w:hAnsi="黑体" w:eastAsia="黑体" w:cs="黑体"/>
          <w:b/>
          <w:bCs/>
          <w:sz w:val="28"/>
          <w:szCs w:val="28"/>
        </w:rPr>
        <w:t>A.1.1 附录小节</w:t>
      </w:r>
    </w:p>
    <w:p w14:paraId="3C98BFF7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附录小节内容。编号规则与正文一致，但以字母开头。</w:t>
      </w:r>
    </w:p>
    <w:p w14:paraId="66D7387E">
      <w:pPr>
        <w:spacing w:before="200"/>
        <w:jc w:val="center"/>
      </w:pPr>
      <w:r>
        <w:drawing>
          <wp:inline distT="0" distB="0" distL="0" distR="0">
            <wp:extent cx="3810000" cy="1905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C3ED">
      <w:pPr>
        <w:spacing w:before="50" w:after="200"/>
        <w:jc w:val="center"/>
      </w:pPr>
      <w:r>
        <w:rPr>
          <w:rFonts w:ascii="黑体" w:hAnsi="黑体" w:eastAsia="黑体" w:cs="黑体"/>
          <w:sz w:val="18"/>
          <w:szCs w:val="18"/>
        </w:rPr>
        <w:t>图 3 附录图片示例</w:t>
      </w:r>
    </w:p>
    <w:p w14:paraId="51BDCD3A">
      <w:pPr>
        <w:spacing w:before="200" w:after="50"/>
        <w:jc w:val="center"/>
      </w:pPr>
      <w:r>
        <w:rPr>
          <w:rFonts w:ascii="黑体" w:hAnsi="黑体" w:eastAsia="黑体" w:cs="黑体"/>
          <w:sz w:val="18"/>
          <w:szCs w:val="18"/>
        </w:rPr>
        <w:t>表 3 附录表格示例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3E045D5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299C172E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项目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0BB820EF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内容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4C4E598D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说明</w:t>
            </w:r>
          </w:p>
        </w:tc>
      </w:tr>
      <w:tr w14:paraId="555645C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66B411">
            <w:r>
              <w:rPr>
                <w:rFonts w:ascii="宋体" w:hAnsi="宋体" w:eastAsia="宋体" w:cs="宋体"/>
                <w:sz w:val="21"/>
                <w:szCs w:val="21"/>
              </w:rPr>
              <w:t>附录项1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42EDF">
            <w:r>
              <w:rPr>
                <w:rFonts w:ascii="宋体" w:hAnsi="宋体" w:eastAsia="宋体" w:cs="宋体"/>
                <w:sz w:val="21"/>
                <w:szCs w:val="21"/>
              </w:rPr>
              <w:t>说明内容1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F3950B">
            <w:r>
              <w:rPr>
                <w:rFonts w:ascii="宋体" w:hAnsi="宋体" w:eastAsia="宋体" w:cs="宋体"/>
                <w:sz w:val="21"/>
                <w:szCs w:val="21"/>
              </w:rPr>
              <w:t>备注1</w:t>
            </w:r>
          </w:p>
        </w:tc>
      </w:tr>
      <w:tr w14:paraId="7E40ACCB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195391">
            <w:r>
              <w:rPr>
                <w:rFonts w:ascii="宋体" w:hAnsi="宋体" w:eastAsia="宋体" w:cs="宋体"/>
                <w:sz w:val="21"/>
                <w:szCs w:val="21"/>
              </w:rPr>
              <w:t>附录项2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380A66">
            <w:r>
              <w:rPr>
                <w:rFonts w:ascii="宋体" w:hAnsi="宋体" w:eastAsia="宋体" w:cs="宋体"/>
                <w:sz w:val="21"/>
                <w:szCs w:val="21"/>
              </w:rPr>
              <w:t>说明内容2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1D6F78">
            <w:r>
              <w:rPr>
                <w:rFonts w:ascii="宋体" w:hAnsi="宋体" w:eastAsia="宋体" w:cs="宋体"/>
                <w:sz w:val="21"/>
                <w:szCs w:val="21"/>
              </w:rPr>
              <w:t>备注2</w:t>
            </w:r>
          </w:p>
        </w:tc>
      </w:tr>
    </w:tbl>
    <w:p w14:paraId="23EE4803"/>
    <w:sectPr>
      <w:headerReference r:id="rId3" w:type="default"/>
      <w:footerReference r:id="rId4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548D2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35296">
    <w:pPr>
      <w:jc w:val="center"/>
    </w:pPr>
    <w:r>
      <w:rPr>
        <w:rFonts w:ascii="宋体" w:hAnsi="宋体" w:eastAsia="宋体" w:cs="宋体"/>
        <w:sz w:val="18"/>
        <w:szCs w:val="18"/>
      </w:rPr>
      <w:t>XX系统XXX报告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AA073"/>
    <w:multiLevelType w:val="singleLevel"/>
    <w:tmpl w:val="FFFAA073"/>
    <w:lvl w:ilvl="0" w:tentative="0">
      <w:start w:val="1"/>
      <w:numFmt w:val="lowerLetter"/>
      <w:lvlText w:val="%1)"/>
      <w:lvlJc w:val="left"/>
      <w:pPr>
        <w:ind w:left="960" w:hanging="960"/>
      </w:pPr>
    </w:lvl>
  </w:abstractNum>
  <w:abstractNum w:abstractNumId="1">
    <w:nsid w:val="3FC33970"/>
    <w:multiLevelType w:val="singleLevel"/>
    <w:tmpl w:val="3FC33970"/>
    <w:lvl w:ilvl="0" w:tentative="0">
      <w:start w:val="1"/>
      <w:numFmt w:val="decimal"/>
      <w:lvlText w:val="%1)"/>
      <w:lvlJc w:val="left"/>
      <w:pPr>
        <w:ind w:left="1440" w:hanging="9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BEA62C0"/>
    <w:rsid w:val="7FED557B"/>
    <w:rsid w:val="DDFB2E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2026-04-08T19:39:31Z</dcterms:created>
  <dc:creator>Un-named</dc:creator>
  <cp:lastModifiedBy>董莹雪✨</cp:lastModifiedBy>
  <dcterms:modified xsi:type="dcterms:W3CDTF">2026-04-08T19:53:14Z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F479C16D7422450EFC26D669805C3C35_42</vt:lpwstr>
  </property>
</Properties>
</file>