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2716178">
      <w:pPr>
        <w:spacing w:before="2400"/>
        <w:rPr>
          <w:rFonts w:hint="eastAsia" w:eastAsia="宋体"/>
          <w:lang w:eastAsia="zh-CN"/>
        </w:rPr>
      </w:pPr>
      <w:bookmarkStart w:id="0" w:name="_GoBack"/>
      <w:bookmarkEnd w:id="0"/>
    </w:p>
    <w:p w14:paraId="2891C9E4">
      <w:pPr>
        <w:jc w:val="center"/>
      </w:pPr>
      <w:r>
        <w:rPr>
          <w:rFonts w:ascii="黑体" w:hAnsi="黑体" w:eastAsia="黑体" w:cs="黑体"/>
          <w:b/>
          <w:bCs/>
          <w:sz w:val="44"/>
          <w:szCs w:val="44"/>
        </w:rPr>
        <w:t>某水电站工程设计报告</w:t>
      </w:r>
    </w:p>
    <w:p w14:paraId="656CC5D9">
      <w:pPr>
        <w:spacing w:before="1200"/>
      </w:pPr>
    </w:p>
    <w:p w14:paraId="081BA3F5">
      <w:pPr>
        <w:jc w:val="center"/>
      </w:pPr>
      <w:r>
        <w:rPr>
          <w:rFonts w:ascii="宋体" w:hAnsi="宋体" w:eastAsia="宋体" w:cs="宋体"/>
          <w:sz w:val="28"/>
          <w:szCs w:val="28"/>
        </w:rPr>
        <w:t>（长文档排版校对测试用例）</w:t>
      </w:r>
    </w:p>
    <w:p w14:paraId="49CA63C1">
      <w:pPr>
        <w:spacing w:before="240"/>
        <w:jc w:val="center"/>
      </w:pPr>
      <w:r>
        <w:rPr>
          <w:rFonts w:ascii="宋体" w:hAnsi="宋体" w:eastAsia="宋体" w:cs="宋体"/>
          <w:sz w:val="22"/>
          <w:szCs w:val="22"/>
        </w:rPr>
        <w:t>本文件包含200+页内容，涵盖各类排版问题测试</w:t>
      </w:r>
    </w:p>
    <w:p w14:paraId="043386F8">
      <w:pPr>
        <w:spacing w:before="2400"/>
        <w:rPr>
          <w:rFonts w:hint="eastAsia" w:eastAsia="宋体"/>
          <w:lang w:eastAsia="zh-CN"/>
        </w:rPr>
      </w:pPr>
    </w:p>
    <w:p w14:paraId="186E1B39">
      <w:pPr>
        <w:jc w:val="center"/>
      </w:pPr>
      <w:r>
        <w:rPr>
          <w:rFonts w:ascii="宋体" w:hAnsi="宋体" w:eastAsia="宋体" w:cs="宋体"/>
          <w:sz w:val="24"/>
          <w:szCs w:val="24"/>
        </w:rPr>
        <w:t>设计单位：XX水利水电设计院</w:t>
      </w:r>
    </w:p>
    <w:p w14:paraId="08C92353">
      <w:pPr>
        <w:spacing w:before="240"/>
        <w:jc w:val="center"/>
      </w:pPr>
      <w:r>
        <w:rPr>
          <w:rFonts w:ascii="宋体" w:hAnsi="宋体" w:eastAsia="宋体" w:cs="宋体"/>
          <w:sz w:val="24"/>
          <w:szCs w:val="24"/>
        </w:rPr>
        <w:t>二〇二五年三月</w:t>
      </w:r>
    </w:p>
    <w:p w14:paraId="1BE78A66">
      <w:r>
        <w:br w:type="page"/>
      </w:r>
    </w:p>
    <w:p w14:paraId="0E89096B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第一章 工程概况</w:t>
      </w:r>
    </w:p>
    <w:p w14:paraId="7D158B0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1.1 设计依据</w:t>
      </w:r>
    </w:p>
    <w:p w14:paraId="1FF682B6">
      <w:pPr>
        <w:spacing w:after="120" w:line="360" w:lineRule="auto"/>
        <w:ind w:firstLine="48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3～5Lu，透水率为3～5Lu。测区位于扬子准地台西缘，区域构造稳定性较好。近场区范围内无全新世活动断裂分布，历史地震记录显示最大震级为4.5级，属弱震区，区域稳定条件满足工程建设要求。</w:t>
      </w:r>
    </w:p>
    <w:p w14:paraId="04B591A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AF0BB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5856CD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施工期间环境温度控制在28℃±3℃范围内。</w:t>
      </w:r>
    </w:p>
    <w:p w14:paraId="0737C3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DAFF4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9DC7BC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1E27D2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5D256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A953A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8E9DA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D796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6ED9A9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63896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BC2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BDA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5B4D8">
            <w:pPr>
              <w:jc w:val="left"/>
            </w:pPr>
          </w:p>
        </w:tc>
      </w:tr>
      <w:tr w14:paraId="792F32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CE11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A5FE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831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7BEEDF">
            <w:pPr>
              <w:jc w:val="left"/>
            </w:pPr>
          </w:p>
        </w:tc>
      </w:tr>
      <w:tr w14:paraId="52275B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B85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F0A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DF0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CE1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7B1D0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4CD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41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6E7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3CCED">
            <w:pPr>
              <w:jc w:val="left"/>
            </w:pPr>
          </w:p>
        </w:tc>
      </w:tr>
      <w:tr w14:paraId="58643B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F90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BEFC4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253E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BD0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0BD5A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E2A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E818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7F8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183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F4130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614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95F7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93B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00DF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36840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024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4428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353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A1A4">
            <w:pPr>
              <w:jc w:val="left"/>
            </w:pPr>
          </w:p>
        </w:tc>
      </w:tr>
      <w:tr w14:paraId="2325F9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6C2D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759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C2A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61B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7634E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12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E0B14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56F4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BB7857">
            <w:pPr>
              <w:jc w:val="left"/>
            </w:pPr>
          </w:p>
        </w:tc>
      </w:tr>
      <w:tr w14:paraId="7368CA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780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85497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FA5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54C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F0F16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DFD7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49B4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5662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59F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A4587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360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5EC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A4C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8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BA033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52F7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80E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177D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DBF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6A250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54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B8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D4A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B59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9F4B5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310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356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2AB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D2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E5A19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071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1B0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FE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A07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DCE049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4120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A082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B3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871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CB6A9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7B9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39AE9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E0E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C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15751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3912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749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6F9D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D1C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2765FE6C">
      <w:pPr>
        <w:spacing w:after="120"/>
      </w:pPr>
    </w:p>
    <w:p w14:paraId="0B0332B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(1-1)</w:t>
      </w:r>
    </w:p>
    <w:p w14:paraId="01D49816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7E0C119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</w:t>
      </w:r>
      <w:r>
        <w:rPr>
          <w:rFonts w:ascii="黑体" w:hAnsi="黑体" w:eastAsia="黑体" w:cs="黑体"/>
          <w:b/>
          <w:bCs/>
          <w:sz w:val="28"/>
          <w:szCs w:val="28"/>
        </w:rPr>
        <w:t xml:space="preserve"> 工程等别</w:t>
      </w:r>
    </w:p>
    <w:p w14:paraId="6FB71C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25129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装机容量为.1mm，年发电量约30亿kW·h。</w:t>
      </w:r>
    </w:p>
    <w:p w14:paraId="1C22F8F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3D8CA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3DA54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截面尺寸为8-12GPa。 锚杆间距为進水口呈"一"字型佈置。</w:t>
      </w:r>
    </w:p>
    <w:p w14:paraId="408353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截面尺寸为8-12GPa。 本工程主要建筑物進水口呈"一"字型佈置。</w:t>
      </w:r>
    </w:p>
    <w:p w14:paraId="559AD7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该区域岩体完整率为四分之三的设计值，透水率为3～5Lu。</w:t>
      </w:r>
    </w:p>
    <w:p w14:paraId="24045F3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(1-2)</w:t>
      </w:r>
    </w:p>
    <w:p w14:paraId="3BB2670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32C0E17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1.3 洪水标准</w:t>
      </w:r>
    </w:p>
    <w:p w14:paraId="0D1182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191BAA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截面尺寸为百分之七十五。</w:t>
      </w:r>
    </w:p>
    <w:p w14:paraId="30F7361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本工程主要建筑物本報告中所有計算數據均經過嚴格校核。</w:t>
      </w:r>
    </w:p>
    <w:p w14:paraId="47DDE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C88C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0641B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锚杆长度为3100×3800×7200mm，间距为1.5～2.0m。 進水口呈"一"字型佈置，确保准确性。</w:t>
      </w:r>
    </w:p>
    <w:p w14:paraId="440AEB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6F4E27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19AF7B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18B53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D1561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E084B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49E1B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1F3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ED2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156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EBB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02969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996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43E4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EE27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4B8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ABC1C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44BD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B0C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9B7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667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2CD5E3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49A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1EB8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6F97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5BD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988FA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D68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7F7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551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DFC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86F68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40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AE4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077D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00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321F9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BA9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06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E4D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5CC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63523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1E32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0DE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978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D64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C93EF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7D4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50E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0C65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2B1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CD61F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513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7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B62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C0C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EE917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32BD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20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0ACE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E65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81AAE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327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CD8E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EA4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E56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415B2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340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CA68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A40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490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7F0F74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3DE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A00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C21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2F8C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1FF16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AA8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D5C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936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4A2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038E6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BB60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2D0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4FE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C3B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0FF58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16E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6C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17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5E1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D07BF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750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21D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C35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AAB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8137E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6D1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4886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432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425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105DD0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C65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53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5AC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98A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3B2CE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994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9346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F931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C41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12BB2A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0B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127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6A7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B746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3190F1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DE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F25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1B8D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C4D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105D67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46E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4E9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CC5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7CF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1A84C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8DB4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3897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95B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61A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4A6BC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C0F37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B4B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F9D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840B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26603A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7F6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895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53A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81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5EFD65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3021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25D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FDB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74AF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89C84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07C2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FD99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557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974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22D16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2B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1FD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529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469F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A3EA4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EAC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8893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FC1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7C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36251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A30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CB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6BA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F0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FF43D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A9EF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E78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BAC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6B0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759B7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6250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973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425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CA6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302F2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F716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0A0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97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827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19E305FD">
      <w:pPr>
        <w:spacing w:after="120"/>
      </w:pPr>
    </w:p>
    <w:p w14:paraId="0F5432F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(1-3)</w:t>
      </w:r>
    </w:p>
    <w:p w14:paraId="24B49172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4B01DEA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D32FF7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</w:t>
      </w:r>
      <w:r>
        <w:rPr>
          <w:rFonts w:hint="eastAsia" w:ascii="黑体" w:hAnsi="黑体" w:eastAsia="黑体" w:cs="黑体"/>
          <w:b/>
          <w:bCs/>
          <w:sz w:val="28"/>
          <w:szCs w:val="28"/>
          <w:lang w:val="en-US" w:eastAsia="zh-CN"/>
        </w:rPr>
        <w:t>3</w:t>
      </w:r>
      <w:r>
        <w:rPr>
          <w:rFonts w:ascii="黑体" w:hAnsi="黑体" w:eastAsia="黑体" w:cs="黑体"/>
          <w:b/>
          <w:bCs/>
          <w:sz w:val="28"/>
          <w:szCs w:val="28"/>
        </w:rPr>
        <w:t xml:space="preserve"> 工程地质</w:t>
      </w:r>
    </w:p>
    <w:p w14:paraId="4AD2CA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E174D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8C26E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0A913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FEB3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9D10D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12F151B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1.5 水文气象</w:t>
      </w:r>
    </w:p>
    <w:p w14:paraId="6F46EE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C8E3F5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B2E67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6444B9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FD343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C930E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63358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施工期间环境温度控制在七十二亿元范围内。</w:t>
      </w:r>
    </w:p>
    <w:p w14:paraId="0C6CFD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施工期间环境温度控制在20℃±2℃范围内。</w:t>
      </w:r>
    </w:p>
    <w:p w14:paraId="14C7D8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B96359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5208A4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31AB17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AA862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984ADF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C2E61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F7DE7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054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9AA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525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6DFC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6E297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177E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CE6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7E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8C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63EBC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F4C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100D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67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09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E1BFA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116D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ABC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07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17DD8">
            <w:pPr>
              <w:jc w:val="left"/>
            </w:pPr>
          </w:p>
        </w:tc>
      </w:tr>
      <w:tr w14:paraId="639A91E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C00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C5C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892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1BB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287E0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D1CB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1BE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169D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ADC6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136ED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67F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B5B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838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604CC">
            <w:pPr>
              <w:jc w:val="left"/>
            </w:pPr>
          </w:p>
        </w:tc>
      </w:tr>
      <w:tr w14:paraId="2B3694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668E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1DA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8C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BE2DC">
            <w:pPr>
              <w:jc w:val="left"/>
            </w:pPr>
          </w:p>
        </w:tc>
      </w:tr>
      <w:tr w14:paraId="168ECD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218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43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1C4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69B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8837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D10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1B56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EF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5A44DD">
            <w:pPr>
              <w:jc w:val="left"/>
            </w:pPr>
          </w:p>
        </w:tc>
      </w:tr>
      <w:tr w14:paraId="34EE3B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F27D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8221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85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4D7170">
            <w:pPr>
              <w:jc w:val="left"/>
            </w:pPr>
          </w:p>
        </w:tc>
      </w:tr>
      <w:tr w14:paraId="69AD40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779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3BD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E4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7B54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D56B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8A4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C49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0218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3A8425">
            <w:pPr>
              <w:jc w:val="left"/>
            </w:pPr>
          </w:p>
        </w:tc>
      </w:tr>
      <w:tr w14:paraId="11DBA4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3F270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833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33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E011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994E8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BD6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9D3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D3F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3E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</w:tbl>
    <w:p w14:paraId="3AF29876">
      <w:pPr>
        <w:spacing w:after="120"/>
      </w:pPr>
    </w:p>
    <w:p w14:paraId="195B620E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53D6B6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1.6 工程任务</w:t>
      </w:r>
    </w:p>
    <w:p w14:paraId="604C03C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安全系数约为0.25-0.35，承载力利用率为百分之七十五。 洞室围岩分类以Ⅱ---Ⅲ类为主。</w:t>
      </w:r>
    </w:p>
    <w:p w14:paraId="55EB6C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锚杆长度为±.05mm，间距为1.5～2.0m。</w:t>
      </w:r>
    </w:p>
    <w:p w14:paraId="6DD339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安全系数约为四十八个月，承载力利用率为百分之七十五。</w:t>
      </w:r>
    </w:p>
    <w:p w14:paraId="35A641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锚杆长度为20℃±2℃，间距为1.5～2.0m。</w:t>
      </w:r>
    </w:p>
    <w:p w14:paraId="0356E77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施工期间环境温度控制在8～12×10³MPa范围内。</w:t>
      </w:r>
    </w:p>
    <w:p w14:paraId="44C795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装机容量为8-12GPa，年发电量约30亿kW·h。</w:t>
      </w:r>
    </w:p>
    <w:p w14:paraId="02779B7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锚杆间距为Ⅱ---Ⅲ类。</w:t>
      </w:r>
    </w:p>
    <w:p w14:paraId="33FA363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1.7 工程规模</w:t>
      </w:r>
    </w:p>
    <w:p w14:paraId="4D7CBD0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72154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本工程主要建筑物(含进水口、压力管道、厂房等)。</w:t>
      </w:r>
    </w:p>
    <w:p w14:paraId="065EBB0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80033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C85AA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ABCA9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FB30719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表4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56D22B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CEA01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4F40E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4D01B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F5EBA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EE07DD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22951B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CC9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5F3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733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04D9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5F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217A8D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B5A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F6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E4D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2C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D3E7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51EDC0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C5B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BB2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28F2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76DF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7B72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</w:tr>
      <w:tr w14:paraId="74720C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61F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C95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3F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C59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57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2A9A9C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EC9A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F3C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A3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5E8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A6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</w:t>
            </w:r>
          </w:p>
        </w:tc>
      </w:tr>
      <w:tr w14:paraId="18E8A5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4C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764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5B2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FE7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715A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</w:t>
            </w:r>
          </w:p>
        </w:tc>
      </w:tr>
      <w:tr w14:paraId="7C2EEC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5BBF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9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CF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5C3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12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5A8B74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0F8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FF1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5CE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CA5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982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63F511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526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BB6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6E2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011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DB8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19D58F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44D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D99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696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521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F952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</w:t>
            </w:r>
          </w:p>
        </w:tc>
      </w:tr>
      <w:tr w14:paraId="12CF2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9275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06C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97B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F06D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B65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</w:t>
            </w:r>
          </w:p>
        </w:tc>
      </w:tr>
      <w:tr w14:paraId="3631D6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964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01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FB56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91B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462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</w:t>
            </w:r>
          </w:p>
        </w:tc>
      </w:tr>
      <w:tr w14:paraId="6E8C47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7CA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87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0E8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3C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91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</w:t>
            </w:r>
          </w:p>
        </w:tc>
      </w:tr>
      <w:tr w14:paraId="0C652F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8CD3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3FB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195E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CAD8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F0E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</w:t>
            </w:r>
          </w:p>
        </w:tc>
      </w:tr>
      <w:tr w14:paraId="156F40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A71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CAB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F5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457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F3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7BDAEB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DBE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7A6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C32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142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39C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5E89F3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DBC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867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89AA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912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034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</w:tr>
      <w:tr w14:paraId="100086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84FB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2B4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D694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CDE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4E9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0468F6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2682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E73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FFA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6D1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DB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05F3AC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CA63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A2B6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23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D52C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0E3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</w:t>
            </w:r>
          </w:p>
        </w:tc>
      </w:tr>
      <w:tr w14:paraId="41CB3F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B64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E916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3E91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23C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74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2492BD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3FD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F57C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8AA8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497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EC8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</w:t>
            </w:r>
          </w:p>
        </w:tc>
      </w:tr>
      <w:tr w14:paraId="6E2D6B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6CA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19B1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CBA4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39F0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408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  <w:tr w14:paraId="0C3B94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385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B23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38B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FEF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A49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</w:t>
            </w:r>
          </w:p>
        </w:tc>
      </w:tr>
      <w:tr w14:paraId="40107E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07E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396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CD7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6D1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5E1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</w:t>
            </w:r>
          </w:p>
        </w:tc>
      </w:tr>
    </w:tbl>
    <w:p w14:paraId="4DE8C3B6">
      <w:pPr>
        <w:spacing w:after="120"/>
      </w:pPr>
    </w:p>
    <w:p w14:paraId="0DAAE67F">
      <w:r>
        <w:br w:type="page"/>
      </w:r>
    </w:p>
    <w:p w14:paraId="153B98A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第二章 枢纽布置</w:t>
      </w:r>
    </w:p>
    <w:p w14:paraId="7A5F971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2.1 布置原则</w:t>
      </w:r>
    </w:p>
    <w:p w14:paraId="161068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洞室围岩分类以設計參數詳見表一为主。</w:t>
      </w:r>
    </w:p>
    <w:p w14:paraId="2579A22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安全系数约为.1mm，承载力利用率为百分之七十五。</w:t>
      </w:r>
    </w:p>
    <w:p w14:paraId="7C1A52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锚杆间距为根據《水工設計手冊》的相關規定執行。</w:t>
      </w:r>
    </w:p>
    <w:p w14:paraId="01D778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2382D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洞室围岩分类以Ⅲ---Ⅳ类为主。</w:t>
      </w:r>
    </w:p>
    <w:p w14:paraId="065C5A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E2FD58E">
      <w:pPr>
        <w:spacing w:before="240" w:after="60"/>
        <w:jc w:val="left"/>
      </w:pPr>
      <w:r>
        <w:drawing>
          <wp:inline distT="0" distB="0" distL="0" distR="0">
            <wp:extent cx="4286250" cy="2667000"/>
            <wp:effectExtent l="0" t="0" r="6350" b="0"/>
            <wp:docPr id="1" name="figure1" descr="平面布置图" title="图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figure1" descr="平面布置图" title="图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A629C4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 平面布置图</w:t>
      </w:r>
    </w:p>
    <w:p w14:paraId="0D0E9D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表5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648206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72A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BE4A0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03D45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48D03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3DA5B1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CBC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C81E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3A0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D45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20.64</w:t>
            </w:r>
          </w:p>
        </w:tc>
      </w:tr>
      <w:tr w14:paraId="11D414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7D1E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A2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7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8A2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20.50</w:t>
            </w:r>
          </w:p>
        </w:tc>
      </w:tr>
      <w:tr w14:paraId="147977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404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5DA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BAD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3E1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5.29</w:t>
            </w:r>
          </w:p>
        </w:tc>
      </w:tr>
      <w:tr w14:paraId="2FD328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5B0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223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B79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D12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9.48</w:t>
            </w:r>
          </w:p>
        </w:tc>
      </w:tr>
      <w:tr w14:paraId="7E0CAA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B5B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9A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F49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3A4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5.14</w:t>
            </w:r>
          </w:p>
        </w:tc>
      </w:tr>
      <w:tr w14:paraId="5B8C00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61D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8E4F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DE4B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AB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10.86</w:t>
            </w:r>
          </w:p>
        </w:tc>
      </w:tr>
      <w:tr w14:paraId="215EDB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A152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306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49E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94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11.30</w:t>
            </w:r>
          </w:p>
        </w:tc>
      </w:tr>
      <w:tr w14:paraId="34B65D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56F6A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A04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7F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2DC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4.72</w:t>
            </w:r>
          </w:p>
        </w:tc>
      </w:tr>
      <w:tr w14:paraId="7E672AA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E73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7E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D7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69B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8.38</w:t>
            </w:r>
          </w:p>
        </w:tc>
      </w:tr>
      <w:tr w14:paraId="79FA31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BEC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91A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D20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0F76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20.24</w:t>
            </w:r>
          </w:p>
        </w:tc>
      </w:tr>
      <w:tr w14:paraId="3278A9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2A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630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5788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680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17.36</w:t>
            </w:r>
          </w:p>
        </w:tc>
      </w:tr>
      <w:tr w14:paraId="2114B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E5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8C29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F44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2A59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6.75</w:t>
            </w:r>
          </w:p>
        </w:tc>
      </w:tr>
      <w:tr w14:paraId="7402A8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9E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C6F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C9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FE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5.07</w:t>
            </w:r>
          </w:p>
        </w:tc>
      </w:tr>
      <w:tr w14:paraId="34F067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060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F8D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FD1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47B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14.45</w:t>
            </w:r>
          </w:p>
        </w:tc>
      </w:tr>
      <w:tr w14:paraId="4463CD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E4F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E1B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83F8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E422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14.20</w:t>
            </w:r>
          </w:p>
        </w:tc>
      </w:tr>
      <w:tr w14:paraId="4970F8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B7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7CD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49BC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3D6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13.85</w:t>
            </w:r>
          </w:p>
        </w:tc>
      </w:tr>
      <w:tr w14:paraId="01F220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CA93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8C9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D35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DB61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7.15</w:t>
            </w:r>
          </w:p>
        </w:tc>
      </w:tr>
      <w:tr w14:paraId="5C55E9A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44F6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53DF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A3A8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F14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10.89</w:t>
            </w:r>
          </w:p>
        </w:tc>
      </w:tr>
      <w:tr w14:paraId="739049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4BB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641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C4F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F2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9.96</w:t>
            </w:r>
          </w:p>
        </w:tc>
      </w:tr>
      <w:tr w14:paraId="372F62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D4A7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7B0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F94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7397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1.64</w:t>
            </w:r>
          </w:p>
        </w:tc>
      </w:tr>
      <w:tr w14:paraId="00396B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9BC3D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FE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BE3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882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15.14</w:t>
            </w:r>
          </w:p>
        </w:tc>
      </w:tr>
      <w:tr w14:paraId="7B5DA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5FF9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38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3E9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C98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16.88</w:t>
            </w:r>
          </w:p>
        </w:tc>
      </w:tr>
      <w:tr w14:paraId="2DB338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B71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2554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03B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46E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18.31</w:t>
            </w:r>
          </w:p>
        </w:tc>
      </w:tr>
      <w:tr w14:paraId="6B190A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1DD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1101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808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FE1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2.26</w:t>
            </w:r>
          </w:p>
        </w:tc>
      </w:tr>
      <w:tr w14:paraId="570CFA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BAC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ABB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0A2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81A4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15.97</w:t>
            </w:r>
          </w:p>
        </w:tc>
      </w:tr>
      <w:tr w14:paraId="2EB0F8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52E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D48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A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E6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6.46</w:t>
            </w:r>
          </w:p>
        </w:tc>
      </w:tr>
      <w:tr w14:paraId="2154BD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8991D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9F3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6D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D8B6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17.58</w:t>
            </w:r>
          </w:p>
        </w:tc>
      </w:tr>
      <w:tr w14:paraId="63220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964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3DA2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3C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3E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13.16</w:t>
            </w:r>
          </w:p>
        </w:tc>
      </w:tr>
      <w:tr w14:paraId="668E62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18B1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A3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4598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C48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4.06</w:t>
            </w:r>
          </w:p>
        </w:tc>
      </w:tr>
      <w:tr w14:paraId="5603F1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8C89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675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1F3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90BE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13.21</w:t>
            </w:r>
          </w:p>
        </w:tc>
      </w:tr>
    </w:tbl>
    <w:p w14:paraId="5EBCDA55">
      <w:pPr>
        <w:spacing w:after="120"/>
      </w:pPr>
    </w:p>
    <w:p w14:paraId="2B37483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(2-4)</w:t>
      </w:r>
    </w:p>
    <w:p w14:paraId="3D48363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515C92C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2.2 坝轴线选择</w:t>
      </w:r>
    </w:p>
    <w:p w14:paraId="7151082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安全系数约为四十八个月，承载力利用率为百分之七十五。</w:t>
      </w:r>
    </w:p>
    <w:p w14:paraId="13E20A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C2A13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锚杆长度为3100×3800×7200mm，间距为1.5～2.0m。</w:t>
      </w:r>
    </w:p>
    <w:p w14:paraId="2819B0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877F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CA926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该区域岩体完整率为1.2～1.3×10⁵Pa，透水率为3～5Lu。</w:t>
      </w:r>
    </w:p>
    <w:p w14:paraId="34312F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3A12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(2-5)</w:t>
      </w:r>
    </w:p>
    <w:p w14:paraId="3FF105D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6F1B700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2.3 枢纽建筑物组成</w:t>
      </w:r>
    </w:p>
    <w:p w14:paraId="016C035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124212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5A4A48D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锚杆间距为廠房距壩軸線約800公里處。</w:t>
      </w:r>
    </w:p>
    <w:p w14:paraId="30CA20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本工程主要建筑物工程量計算方法詳見附錄A。</w:t>
      </w:r>
    </w:p>
    <w:p w14:paraId="4907D2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30C56B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截面尺寸为6m-9m。</w:t>
      </w:r>
    </w:p>
    <w:p w14:paraId="109255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该区域岩体完整率为3100×3800×7200mm，透水率为3～5Lu。</w:t>
      </w:r>
    </w:p>
    <w:p w14:paraId="383F0E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59872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装机容量为240×240×60mm，年发电量约30亿kW·h。</w:t>
      </w:r>
    </w:p>
    <w:p w14:paraId="06D63F5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表6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2576F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2858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961C2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56AE2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12DDBF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8AC706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247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96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BB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744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469EB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82C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A7F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8139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0A9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EA4D8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AEB8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6D7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3810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115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3542E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9FF1F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FAB10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DDA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806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3FE0D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CA5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598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7A4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76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1E23D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8AB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F94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E8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AB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9B6A7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B33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25B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7F5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E20FC1">
            <w:pPr>
              <w:jc w:val="left"/>
            </w:pPr>
          </w:p>
        </w:tc>
      </w:tr>
      <w:tr w14:paraId="3371D5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F82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B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EA27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2C01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887FD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80A0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ADBF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A91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58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B57C15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400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4A6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A516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52257">
            <w:pPr>
              <w:jc w:val="left"/>
            </w:pPr>
          </w:p>
        </w:tc>
      </w:tr>
      <w:tr w14:paraId="41DF18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F24C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3E72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F39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A74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5BCCD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E53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3B6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35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44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4829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E1C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D2C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C61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2B6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5192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E07AB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BD5F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AFE9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C3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AC4CEC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458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AA7B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6A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825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A2A5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27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482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FAA0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7ACE9">
            <w:pPr>
              <w:jc w:val="left"/>
            </w:pPr>
          </w:p>
        </w:tc>
      </w:tr>
      <w:tr w14:paraId="2EF041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837B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423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18E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A05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44982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EA8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C44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917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907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698E0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1672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3326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832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E0AF1">
            <w:pPr>
              <w:jc w:val="left"/>
            </w:pPr>
          </w:p>
        </w:tc>
      </w:tr>
      <w:tr w14:paraId="0763ED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FBA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8AA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D4F5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26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2A0E99F9">
      <w:pPr>
        <w:spacing w:after="120"/>
      </w:pPr>
    </w:p>
    <w:p w14:paraId="7B7617E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(2-6)</w:t>
      </w:r>
    </w:p>
    <w:p w14:paraId="14F04E2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A57BD5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2.4 施工总布置</w:t>
      </w:r>
    </w:p>
    <w:p w14:paraId="5765F2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46632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锚杆长度为3～5Lu，间距为1.5～2.0m。</w:t>
      </w:r>
    </w:p>
    <w:p w14:paraId="3D589A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B3A5F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装机容量为百分之七十五，年发电量约30亿kW·h。</w:t>
      </w:r>
    </w:p>
    <w:p w14:paraId="0E81C5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洞室围岩分类以根據《水工設計手冊》的相關規定執行为主。</w:t>
      </w:r>
    </w:p>
    <w:p w14:paraId="4655A2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装机容量为240×240×60mm，年发电量约30亿kW·h。</w:t>
      </w:r>
    </w:p>
    <w:p w14:paraId="097828BE">
      <w:pPr>
        <w:spacing w:before="240" w:after="60"/>
        <w:jc w:val="left"/>
      </w:pPr>
      <w:r>
        <w:drawing>
          <wp:inline distT="0" distB="0" distL="0" distR="0">
            <wp:extent cx="4286250" cy="2667000"/>
            <wp:effectExtent l="0" t="0" r="0" b="0"/>
            <wp:docPr id="2" name="figure2" descr="施工进度计划图" title="图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e2" descr="施工进度计划图" title="图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6660D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图2 施工进度计划图</w:t>
      </w:r>
    </w:p>
    <w:p w14:paraId="1921ECB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(2-7)</w:t>
      </w:r>
    </w:p>
    <w:p w14:paraId="51BE82E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8E06B8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19056D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2.5 交通布置</w:t>
      </w:r>
    </w:p>
    <w:p w14:paraId="5E56EC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4ED92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18E854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1E785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截面尺寸为三十亿千瓦时。</w:t>
      </w:r>
    </w:p>
    <w:p w14:paraId="4AA19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安全系数约为2200×3800×7200mm，承载力利用率为百分之七十五。</w:t>
      </w:r>
    </w:p>
    <w:p w14:paraId="13CC8F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锚杆长度为四分之三的设计值，间距为1.5～2.0m。</w:t>
      </w:r>
    </w:p>
    <w:p w14:paraId="12B035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A51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7D606DA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1733C5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3" name="figure3" descr="平面布置图" title="图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ure3" descr="平面布置图" title="图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40FF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图3 平面布置图</w:t>
      </w:r>
    </w:p>
    <w:p w14:paraId="1D9F02C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5A7696D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5693D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2CF4F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4E9C50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E2682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67C215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B2DC8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95FD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0A9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6F6BE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82FC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2960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7D3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5E4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1A5F63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2FF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0C38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BBC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C6B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CEA13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A574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1E2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64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62EF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16941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AFD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6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E10D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C81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86408D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FB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599F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65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EC7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C81FB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04C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0F5B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2A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F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2E090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F62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FF0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097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8B1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C2E12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2FB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749F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EF6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668D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ACBBC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3C4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446A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806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123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E0459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D8A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BD9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8BF8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12D7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CD354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4503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D3B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5B5E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6F66">
            <w:pPr>
              <w:jc w:val="left"/>
            </w:pPr>
          </w:p>
        </w:tc>
      </w:tr>
      <w:tr w14:paraId="5F4CCD5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31F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FD4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0141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81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A9E11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1D6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C3CB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E16E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03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3B9EA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FED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C54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217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4CB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B1681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198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7DD8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E7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E48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C1C5F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A9D5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D05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34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D395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3AE038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862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F1F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916B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0B9BC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BD1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C06A7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8FF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47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6B9B9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411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EFD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AD1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7C65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</w:tbl>
    <w:p w14:paraId="11D99942">
      <w:pPr>
        <w:spacing w:after="120"/>
      </w:pPr>
    </w:p>
    <w:p w14:paraId="6218007A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84B0CC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2.6 渣场规划</w:t>
      </w:r>
    </w:p>
    <w:p w14:paraId="2908DE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洞室围岩分类以廠房距壩軸線約800公里處为主。</w:t>
      </w:r>
    </w:p>
    <w:p w14:paraId="460E50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C95F7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CC7E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本工程主要建筑物設計參數詳見表一。</w:t>
      </w:r>
    </w:p>
    <w:p w14:paraId="362080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锚杆长度为百分之七十五，间距为1.5～2.0m。</w:t>
      </w:r>
    </w:p>
    <w:p w14:paraId="1859D18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2673C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施工期间环境温度控制在百分之七十五范围内。 本工程主要建筑物Ⅲ---Ⅳ类。</w:t>
      </w:r>
    </w:p>
    <w:p w14:paraId="2A96744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1.5---2.0m，确保准确性。</w:t>
      </w:r>
    </w:p>
    <w:p w14:paraId="76093F19">
      <w:r>
        <w:br w:type="page"/>
      </w:r>
    </w:p>
    <w:p w14:paraId="23E6BE99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第三章 挡水建筑物</w:t>
      </w:r>
    </w:p>
    <w:p w14:paraId="21FAC35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3.1 坝型选择</w:t>
      </w:r>
    </w:p>
    <w:p w14:paraId="73C9A6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710921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截面尺寸为八十五万千瓦。</w:t>
      </w:r>
    </w:p>
    <w:p w14:paraId="239C169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44F75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3FA4D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0FA5F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37972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4DC6CA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施工期间环境温度控制在1.5m---2.0m范围内。</w:t>
      </w:r>
    </w:p>
    <w:p w14:paraId="6C86E17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</w:t>
      </w:r>
      <w:r>
        <w:rPr>
          <w:rFonts w:hint="eastAsia" w:ascii="黑体" w:hAnsi="黑体" w:eastAsia="黑体" w:cs="黑体"/>
          <w:b/>
          <w:bCs/>
          <w:sz w:val="22"/>
          <w:szCs w:val="22"/>
          <w:lang w:val="en-US" w:eastAsia="zh-CN"/>
        </w:rPr>
        <w:t>9</w:t>
      </w:r>
      <w:r>
        <w:rPr>
          <w:rFonts w:ascii="黑体" w:hAnsi="黑体" w:eastAsia="黑体" w:cs="黑体"/>
          <w:b/>
          <w:bCs/>
          <w:sz w:val="22"/>
          <w:szCs w:val="22"/>
        </w:rPr>
        <w:t xml:space="preserve">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08C626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AED51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D0989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4B22F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CD1918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3A56D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7D7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58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401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6ED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2.91</w:t>
            </w:r>
          </w:p>
        </w:tc>
      </w:tr>
      <w:tr w14:paraId="02EC6F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81A8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475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A3C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F9F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18.54</w:t>
            </w:r>
          </w:p>
        </w:tc>
      </w:tr>
      <w:tr w14:paraId="28A92B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050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1B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7255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CB8F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14.34</w:t>
            </w:r>
          </w:p>
        </w:tc>
      </w:tr>
      <w:tr w14:paraId="6F06A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C93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3128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549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FC3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7.19</w:t>
            </w:r>
          </w:p>
        </w:tc>
      </w:tr>
      <w:tr w14:paraId="0B92BA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1C6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F2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4106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A662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8.46</w:t>
            </w:r>
          </w:p>
        </w:tc>
      </w:tr>
      <w:tr w14:paraId="7B73C5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98FF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50D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84E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CA03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18.19</w:t>
            </w:r>
          </w:p>
        </w:tc>
      </w:tr>
      <w:tr w14:paraId="091CF2B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E2B7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CC4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F0B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52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10.96</w:t>
            </w:r>
          </w:p>
        </w:tc>
      </w:tr>
      <w:tr w14:paraId="585F79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E0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7D9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2BD5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F7F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16.10</w:t>
            </w:r>
          </w:p>
        </w:tc>
      </w:tr>
      <w:tr w14:paraId="156667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B03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8FE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1D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476F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7.71</w:t>
            </w:r>
          </w:p>
        </w:tc>
      </w:tr>
      <w:tr w14:paraId="322313E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D7B2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4C7A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36C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7BC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14.42</w:t>
            </w:r>
          </w:p>
        </w:tc>
      </w:tr>
      <w:tr w14:paraId="065013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34F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ABD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9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80C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19.24</w:t>
            </w:r>
          </w:p>
        </w:tc>
      </w:tr>
      <w:tr w14:paraId="4CF900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BF6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D1B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945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C15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9.36</w:t>
            </w:r>
          </w:p>
        </w:tc>
      </w:tr>
      <w:tr w14:paraId="0CA647C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802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C5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1D9D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B6E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12.05</w:t>
            </w:r>
          </w:p>
        </w:tc>
      </w:tr>
      <w:tr w14:paraId="2F4147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F1AB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F21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0338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D349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20.62</w:t>
            </w:r>
          </w:p>
        </w:tc>
      </w:tr>
      <w:tr w14:paraId="0F535A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568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3E9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621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C7F9E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19.75</w:t>
            </w:r>
          </w:p>
        </w:tc>
      </w:tr>
      <w:tr w14:paraId="6FAA53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E061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A12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2C7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67E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13.85</w:t>
            </w:r>
          </w:p>
        </w:tc>
      </w:tr>
      <w:tr w14:paraId="03C877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8B87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DBF8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0B3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B61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8.27</w:t>
            </w:r>
          </w:p>
        </w:tc>
      </w:tr>
      <w:tr w14:paraId="465B26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773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33CE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33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75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1.85</w:t>
            </w:r>
          </w:p>
        </w:tc>
      </w:tr>
      <w:tr w14:paraId="0AECC1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B31D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4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C52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314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15.50</w:t>
            </w:r>
          </w:p>
        </w:tc>
      </w:tr>
      <w:tr w14:paraId="507194C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5171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615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97C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6F8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5.12</w:t>
            </w:r>
          </w:p>
        </w:tc>
      </w:tr>
      <w:tr w14:paraId="55969A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CCD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74CA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D587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928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9.56</w:t>
            </w:r>
          </w:p>
        </w:tc>
      </w:tr>
      <w:tr w14:paraId="4C3C8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740B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0EB2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C9D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7D83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3.70</w:t>
            </w:r>
          </w:p>
        </w:tc>
      </w:tr>
      <w:tr w14:paraId="1E498B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981B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C839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090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9E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19.35</w:t>
            </w:r>
          </w:p>
        </w:tc>
      </w:tr>
      <w:tr w14:paraId="3EFD3C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4C9B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2214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C8A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5B7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11.57</w:t>
            </w:r>
          </w:p>
        </w:tc>
      </w:tr>
      <w:tr w14:paraId="101285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7B4D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E97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B8CA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7D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12.38</w:t>
            </w:r>
          </w:p>
        </w:tc>
      </w:tr>
      <w:tr w14:paraId="3F5467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825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121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20B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866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11.89</w:t>
            </w:r>
          </w:p>
        </w:tc>
      </w:tr>
      <w:tr w14:paraId="6E2E1E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60A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E3F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E2A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5D60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18.46</w:t>
            </w:r>
          </w:p>
        </w:tc>
      </w:tr>
      <w:tr w14:paraId="446688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F09A0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C15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BCA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49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10.92</w:t>
            </w:r>
          </w:p>
        </w:tc>
      </w:tr>
      <w:tr w14:paraId="780EE1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632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6CD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EC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C30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18.33</w:t>
            </w:r>
          </w:p>
        </w:tc>
      </w:tr>
      <w:tr w14:paraId="038F0D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A8A6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2EA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05F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27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16.72</w:t>
            </w:r>
          </w:p>
        </w:tc>
      </w:tr>
    </w:tbl>
    <w:p w14:paraId="3D2D15F3">
      <w:pPr>
        <w:spacing w:after="120"/>
      </w:pPr>
    </w:p>
    <w:p w14:paraId="4320346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3.2 坝体结构设计</w:t>
      </w:r>
    </w:p>
    <w:p w14:paraId="147FAF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洞室围岩分类以進水口呈"一"字型佈置为主。</w:t>
      </w:r>
    </w:p>
    <w:p w14:paraId="0189B5E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EACDF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60FF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49122D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E641A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A990C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截面尺寸为6m-9m。</w:t>
      </w:r>
    </w:p>
    <w:p w14:paraId="6C23C9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截面尺寸为8～12×10³MPa。 洞室围岩分类以設計參數詳見表一为主。</w:t>
      </w:r>
    </w:p>
    <w:p w14:paraId="75FE566B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4" name="figure4" descr="施工进度计划图" title="图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ure4" descr="施工进度计划图" title="图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C5F49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图4 施工进度计划图</w:t>
      </w:r>
    </w:p>
    <w:p w14:paraId="7C593FE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3.3 坝基处理</w:t>
      </w:r>
    </w:p>
    <w:p w14:paraId="1A13A4C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A1145D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D8F72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71B60A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1C554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53599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洞室围岩分类以進水口呈"一"字型佈置为主。</w:t>
      </w:r>
    </w:p>
    <w:p w14:paraId="5C98C08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D7FF8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装机容量为一比二点五，年发电量约30亿kW·h。</w:t>
      </w:r>
    </w:p>
    <w:p w14:paraId="5F11FAE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5" name="figure5" descr="剖面图" title="图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ure5" descr="剖面图" title="图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5798B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图5 剖面图</w:t>
      </w:r>
    </w:p>
    <w:p w14:paraId="14CD897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表9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5B053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9DC73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A94CA0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7ADF9B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13663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5BD31D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B31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CD70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D9B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C366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78628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1D20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30B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E6C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841DC">
            <w:pPr>
              <w:jc w:val="left"/>
            </w:pPr>
          </w:p>
        </w:tc>
      </w:tr>
      <w:tr w14:paraId="5D71F86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0C3B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0269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3A4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464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41794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A3D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7E6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8F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5C2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407AA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299A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824E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2D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0E3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EA0D2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37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CC4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31A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03553">
            <w:pPr>
              <w:jc w:val="left"/>
            </w:pPr>
          </w:p>
        </w:tc>
      </w:tr>
      <w:tr w14:paraId="1664C35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6811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6078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3FD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B92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7166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5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97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6D3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D0E57">
            <w:pPr>
              <w:jc w:val="left"/>
            </w:pPr>
          </w:p>
        </w:tc>
      </w:tr>
      <w:tr w14:paraId="37B545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795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E56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3A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532F8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AC51E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CFFD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43A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AF2B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89BF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E7EF9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3EC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D91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5D3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6F2C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6AB88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ADD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EF4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89D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F6C0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6C7E8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2B6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6A4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640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8F581A">
            <w:pPr>
              <w:jc w:val="left"/>
            </w:pPr>
          </w:p>
        </w:tc>
      </w:tr>
      <w:tr w14:paraId="591E749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C51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7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A81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924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BA868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B72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CE0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0EF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B537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3B67A13B">
      <w:pPr>
        <w:spacing w:after="120"/>
      </w:pPr>
    </w:p>
    <w:p w14:paraId="7A95E57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3.4 坝体稳定分析</w:t>
      </w:r>
    </w:p>
    <w:p w14:paraId="448A3DF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4BD012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B9CEE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CD2C1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安全系数约为8-12GPa，承载力利用率为百分之七十五。</w:t>
      </w:r>
    </w:p>
    <w:p w14:paraId="07A3EE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该区域岩体完整率为七十二亿元，透水率为3～5Lu。</w:t>
      </w:r>
    </w:p>
    <w:p w14:paraId="565EAA5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本工程主要建筑物根據《水工設計手冊》的相關規定執行。</w:t>
      </w:r>
    </w:p>
    <w:p w14:paraId="10701B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本工程主要建筑物Ⅲ---Ⅳ类。</w:t>
      </w:r>
    </w:p>
    <w:p w14:paraId="39DFEB0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110639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(3-8)</w:t>
      </w:r>
    </w:p>
    <w:p w14:paraId="622FF6B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3B2F640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3.5 坝体应力分析</w:t>
      </w:r>
    </w:p>
    <w:p w14:paraId="3022205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2EE6C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7A69C9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7C33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廠房距壩軸線約800公里處，确保准确性。</w:t>
      </w:r>
    </w:p>
    <w:p w14:paraId="341D2D2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2FCA26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91DFE73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6" name="figure6" descr="监测布置图" title="图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figure6" descr="监测布置图" title="图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B3D6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图6 监测布置图</w:t>
      </w:r>
    </w:p>
    <w:p w14:paraId="2FB4F3E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表10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55AA969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AEFB6F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7868FB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B8CC4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D8F462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2B3752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F360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2FA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950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C8B3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608A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C06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4A4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4BD3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C14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9530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C1A7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AE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A11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8CA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56F40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079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590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6842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3E6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2D8C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9BA9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1FA4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67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8F5B">
            <w:pPr>
              <w:jc w:val="left"/>
            </w:pPr>
          </w:p>
        </w:tc>
      </w:tr>
      <w:tr w14:paraId="5DD8D8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F9447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280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A99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B626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4C914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08B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AD58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9804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0D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4AC3F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0C9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AB07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F9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C4184">
            <w:pPr>
              <w:jc w:val="left"/>
            </w:pPr>
          </w:p>
        </w:tc>
      </w:tr>
      <w:tr w14:paraId="76A3EC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DC2A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12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9CDF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04F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4113931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286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28B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9344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C0A1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41731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C5232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4D6C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207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91E6A1">
            <w:pPr>
              <w:jc w:val="left"/>
            </w:pPr>
          </w:p>
        </w:tc>
      </w:tr>
      <w:tr w14:paraId="0FF04E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AD7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295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204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7C9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6A7916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45D8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74A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04EE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627F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AA5A3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C3E7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A77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63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06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FD2AD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25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C5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BA17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164139">
            <w:pPr>
              <w:jc w:val="left"/>
            </w:pPr>
          </w:p>
        </w:tc>
      </w:tr>
    </w:tbl>
    <w:p w14:paraId="79EA53D6">
      <w:pPr>
        <w:spacing w:after="120"/>
      </w:pPr>
    </w:p>
    <w:p w14:paraId="31CEB0B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(3-9)</w:t>
      </w:r>
    </w:p>
    <w:p w14:paraId="490BD814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BA8CD1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7473A3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3.6 坝体分缝</w:t>
      </w:r>
    </w:p>
    <w:p w14:paraId="499101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2AA1C6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2E42F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30FB8F6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1860CD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装机容量为28℃±3℃，年发电量约30亿kW·h。</w:t>
      </w:r>
    </w:p>
    <w:p w14:paraId="2B805C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7604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本工程主要建筑物本報告中所有計算數據均經過嚴格校核。</w:t>
      </w:r>
    </w:p>
    <w:p w14:paraId="3FAD587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7" name="figure7" descr="施工进度计划图" title="图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figure7" descr="施工进度计划图" title="图7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3175A1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图7 施工进度计划图</w:t>
      </w:r>
    </w:p>
    <w:p w14:paraId="26D7E458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(3-10)</w:t>
      </w:r>
    </w:p>
    <w:p w14:paraId="428FAAC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574DA2DE">
      <w:r>
        <w:br w:type="page"/>
      </w:r>
    </w:p>
    <w:p w14:paraId="292FED1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第四章 泄水建筑物</w:t>
      </w:r>
    </w:p>
    <w:p w14:paraId="323C68A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4.1 泄洪方式选择</w:t>
      </w:r>
    </w:p>
    <w:p w14:paraId="00D1DD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BF058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933B6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锚杆间距为Ⅱ---Ⅲ类。</w:t>
      </w:r>
    </w:p>
    <w:p w14:paraId="63AAC2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锚杆长度为0.65±.05GPa，间距为1.5～2.0m。</w:t>
      </w:r>
    </w:p>
    <w:p w14:paraId="41DDFCB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本工程主要建筑物根據《水工設計手冊》的相關規定執行。</w:t>
      </w:r>
    </w:p>
    <w:p w14:paraId="772330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C9EEB7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锚杆间距为Ⅱ---Ⅲ类。</w:t>
      </w:r>
    </w:p>
    <w:p w14:paraId="151CD1A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安全系数约为四分之三的设计值，承载力利用率为百分之七十五。</w:t>
      </w:r>
    </w:p>
    <w:p w14:paraId="27CFC84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表11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6871A6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25CED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41579B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5BCE6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29827A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5835A0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14CD8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8D7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0806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1F70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24B51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6369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D3A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C18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6484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1539AD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02599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820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A05A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B896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E679E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57F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260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A4E1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60F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1F586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0DF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7C1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A135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14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FA46A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001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1B58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85B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D70C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78377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4AC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E172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5338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FD0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3A3E1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6D3E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547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5FE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967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7D60B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B97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3E6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8F1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7ED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866AE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55A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5550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54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A6E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D8E7E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60FF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375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6E1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FC3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2F2C0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A50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41AC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1DC8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A9A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CB104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FB6C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9716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937A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82B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507B2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C1DC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9E2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8A0D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E7B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67F03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1EFC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7748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DEA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52EE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7949D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C149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E7BAB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62B3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42DC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A1709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AC7C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F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423E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592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055C1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DB8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C3D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4FC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14C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4F32B3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D9CC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1C0C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9D16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282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93297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E0EC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10C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C20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7C8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C596A2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5E3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E60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FED6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317C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FCF8C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7FDD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C64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53C3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8C3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94C68A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464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171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D8B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92F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A384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2C4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94D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1A9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2BBE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E53E9B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DFC30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0C1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A721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EC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C6F6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F5C0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C3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612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1B6C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CDA5F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AC12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35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88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23B1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8B3EA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F9FD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A8F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F89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D12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AA0A6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E00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CE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5F42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CF7A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1C3C0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F19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FBB5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E02C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FEC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BF718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186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B54D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2CA1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A6EF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982DF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DEE4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5A7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A3D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71B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8C8F2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DD7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2A8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F1E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45FF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EF579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ADB76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7CE1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A11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F6D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04EE45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4D62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386F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2980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D3CB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7A13EFB8">
      <w:pPr>
        <w:spacing w:after="120"/>
      </w:pPr>
    </w:p>
    <w:p w14:paraId="5AE5C0F3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(4-11)</w:t>
      </w:r>
    </w:p>
    <w:p w14:paraId="0BD4DDC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7982B2D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4.2 溢洪道设计</w:t>
      </w:r>
    </w:p>
    <w:p w14:paraId="38B0E1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01CD9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锚杆间距为1.5---2.0m。</w:t>
      </w:r>
    </w:p>
    <w:p w14:paraId="4C632E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43C0A4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BE1FF1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進水口呈"一"字型佈置，确保准确性。</w:t>
      </w:r>
    </w:p>
    <w:p w14:paraId="1A7B16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施工期间环境温度控制在.1mm范围内。</w:t>
      </w:r>
    </w:p>
    <w:p w14:paraId="44496511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(4-12)</w:t>
      </w:r>
    </w:p>
    <w:p w14:paraId="2078964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6BA4ED7C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ED3D57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4.3 泄洪洞设计</w:t>
      </w:r>
    </w:p>
    <w:p w14:paraId="4AB533D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锚杆间距为Ⅲ---Ⅳ类。</w:t>
      </w:r>
    </w:p>
    <w:p w14:paraId="067E91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该区域岩体完整率为10～20%，透水率为3～5Lu。</w:t>
      </w:r>
    </w:p>
    <w:p w14:paraId="45D093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45CBE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洞室围岩分类以Ⅲ---Ⅳ类为主。</w:t>
      </w:r>
    </w:p>
    <w:p w14:paraId="74C2E70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截面尺寸为8～12×10³MPa。 锚杆间距为設計參數詳見表一。</w:t>
      </w:r>
    </w:p>
    <w:p w14:paraId="2D1928E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洞室围岩分类以Ⅱ---Ⅲ类为主。</w:t>
      </w:r>
    </w:p>
    <w:p w14:paraId="6ABFB2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锚杆长度为28℃±3℃，间距为1.5～2.0m。</w:t>
      </w:r>
    </w:p>
    <w:p w14:paraId="6A3B007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表12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02878B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5BE52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95A97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B391F1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DE5055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0A229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0794C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66A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7C5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95DB9">
            <w:pPr>
              <w:jc w:val="left"/>
            </w:pPr>
          </w:p>
        </w:tc>
      </w:tr>
      <w:tr w14:paraId="390DB5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1D29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3316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9978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DE8D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7EC871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09F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1571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966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D9BB3">
            <w:pPr>
              <w:jc w:val="left"/>
            </w:pPr>
          </w:p>
        </w:tc>
      </w:tr>
      <w:tr w14:paraId="5D8732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F7A8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BDB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F6E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BD3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7713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DEF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F46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F1D4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4D4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46B94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3BC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BAF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FFE6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8F5C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9C267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27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379A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C45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C1A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4EC47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AFE99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F42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FE6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2350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ACC192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16A9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B1C4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56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401F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7CA721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9E0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5F08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F5D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B17B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0D6E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7299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30AF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F0E6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D9AFC">
            <w:pPr>
              <w:jc w:val="left"/>
            </w:pPr>
          </w:p>
        </w:tc>
      </w:tr>
      <w:tr w14:paraId="2FCA57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C24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6D2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42F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96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66268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5DA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B7C2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333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7B0E4B">
            <w:pPr>
              <w:jc w:val="left"/>
            </w:pPr>
          </w:p>
        </w:tc>
      </w:tr>
      <w:tr w14:paraId="09245A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B98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653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6AF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14F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9040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76B6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31CD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D0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56D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068F2135">
      <w:pPr>
        <w:spacing w:after="120"/>
      </w:pPr>
    </w:p>
    <w:p w14:paraId="25A6E96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(4-13)</w:t>
      </w:r>
    </w:p>
    <w:p w14:paraId="5588EE5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26F72D9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4.4 消能防冲</w:t>
      </w:r>
    </w:p>
    <w:p w14:paraId="5AA6583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075D8A8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AE15C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洞室围岩分类以根據《水工設計手冊》的相關規定執行为主。</w:t>
      </w:r>
    </w:p>
    <w:p w14:paraId="53B42D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設計參數詳見表一，确保准确性。</w:t>
      </w:r>
    </w:p>
    <w:p w14:paraId="02E44F1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02B11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0BA3FB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本報告中所有計算數據均經過嚴格校核，确保准确性。</w:t>
      </w:r>
    </w:p>
    <w:p w14:paraId="5AF0D1F2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8" name="figure8" descr="剖面图" title="图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figure8" descr="剖面图" title="图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BB44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图8 剖面图</w:t>
      </w:r>
    </w:p>
    <w:p w14:paraId="7766654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(4-14)</w:t>
      </w:r>
    </w:p>
    <w:p w14:paraId="395E92C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0EFEB856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E2B9E6C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4.5 泄洪能力复核</w:t>
      </w:r>
    </w:p>
    <w:p w14:paraId="363D1D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A923A3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306138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 根據《水工設計手冊》的相關規定執行，确保准确性。</w:t>
      </w:r>
    </w:p>
    <w:p w14:paraId="2057E7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装机容量为1.2～1.3×10⁵Pa，年发电量约30亿kW·h。</w:t>
      </w:r>
    </w:p>
    <w:p w14:paraId="386CB35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12DF3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截面尺寸为0.65±.05GPa。</w:t>
      </w:r>
    </w:p>
    <w:p w14:paraId="5C38E3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1AB7503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E638C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DA4E6D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A7CC7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6B962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08CE0A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5364E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B42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6E9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BE4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24D1D">
            <w:pPr>
              <w:jc w:val="left"/>
            </w:pPr>
          </w:p>
        </w:tc>
      </w:tr>
      <w:tr w14:paraId="40216F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67C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19E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1D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73AD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87CFD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F59E9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3C13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0C1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F64B66">
            <w:pPr>
              <w:jc w:val="left"/>
            </w:pPr>
          </w:p>
        </w:tc>
      </w:tr>
      <w:tr w14:paraId="6693E5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A94D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780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8AA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7DF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7A917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5C138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B27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98B4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D81C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11E2E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B138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5CE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5643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D7D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BF621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8E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7AB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92FC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B63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EBD5B6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BF91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514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33B7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F4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E13EBD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B291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E7A2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C1B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689182">
            <w:pPr>
              <w:jc w:val="left"/>
            </w:pPr>
          </w:p>
        </w:tc>
      </w:tr>
      <w:tr w14:paraId="46B089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2544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8DC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6FD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39D3B3">
            <w:pPr>
              <w:jc w:val="left"/>
            </w:pPr>
          </w:p>
        </w:tc>
      </w:tr>
      <w:tr w14:paraId="11FB32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3B2E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140F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648F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E4A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C7E1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625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B4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F87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C43C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D6C65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44D84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484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A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2FB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D302B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8000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A95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05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2D1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7C7D3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5A4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2C9B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08AC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A25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1C33FF61">
      <w:pPr>
        <w:spacing w:after="120"/>
      </w:pPr>
    </w:p>
    <w:p w14:paraId="537A35B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4.6 闸门操作</w:t>
      </w:r>
    </w:p>
    <w:p w14:paraId="09A889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(含进水口、压力管道、厂房等)，确保准确性。</w:t>
      </w:r>
    </w:p>
    <w:p w14:paraId="34C33C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锚杆长度为28℃±3℃，间距为1.5～2.0m。 洞室围岩分类以Ⅲ---Ⅳ类为主。</w:t>
      </w:r>
    </w:p>
    <w:p w14:paraId="001556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98163A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洞室围岩分类以廠房距壩軸線約800公里處为主。</w:t>
      </w:r>
    </w:p>
    <w:p w14:paraId="3EC2C7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AD93A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FF1E1C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4061FE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AC27D9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(4-15)</w:t>
      </w:r>
    </w:p>
    <w:p w14:paraId="7220CA2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1258E01B">
      <w:r>
        <w:br w:type="page"/>
      </w:r>
    </w:p>
    <w:p w14:paraId="7B9EB6D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第五章 引水建筑物</w:t>
      </w:r>
    </w:p>
    <w:p w14:paraId="2CA44A6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5.1 进水口设计</w:t>
      </w:r>
    </w:p>
    <w:p w14:paraId="5DD998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6092C59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7C30E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20720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D0635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085055A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760EA91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4F03D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AD5EE3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0F5305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表14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62CB0E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B51632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3742D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22112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D6C91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8ABC3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DC89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E3D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2B25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012E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F4DF9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ABF8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331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380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10D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34960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D45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DAD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29C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1C6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0A02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F92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83C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5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5EE6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1F9DA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13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BA41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DF95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943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C8FF3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A83A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ECDC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EE9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8119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995DD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8D7E1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3EB3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8A5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5D7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970EB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6D5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0E82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D2C6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DAAA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F3BF4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B5AD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ACF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7A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E70C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1AEFA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8BF1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962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BA4D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6F94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1C855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9E4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E7AD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B30E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3C1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42FF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E3B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273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01D5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434F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67F48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ECD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95B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AC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68A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35BDDF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A9841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4A2E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EEC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F95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74522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C54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4A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1F4A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B5A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718BE33C">
      <w:pPr>
        <w:spacing w:after="120"/>
      </w:pPr>
    </w:p>
    <w:p w14:paraId="4B995FB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(5-16)</w:t>
      </w:r>
    </w:p>
    <w:p w14:paraId="23481D2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2D902D6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5.2 引水隧洞</w:t>
      </w:r>
    </w:p>
    <w:p w14:paraId="0FF78F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531E57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锚杆长度为±.05mm，间距为1.5～2.0m。 Ⅱ---Ⅲ类，确保准确性。</w:t>
      </w:r>
    </w:p>
    <w:p w14:paraId="619E98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B140E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C76E1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D72CC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施工期间环境温度控制在0.65±.05GPa范围内。</w:t>
      </w:r>
    </w:p>
    <w:p w14:paraId="34A9D6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739208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560330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5.3 调压室设计</w:t>
      </w:r>
    </w:p>
    <w:p w14:paraId="745EC1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2EC9E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41AF3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C3E79D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该区域岩体完整率为0.65±.05GPa，透水率为3～5Lu。</w:t>
      </w:r>
    </w:p>
    <w:p w14:paraId="43ED70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55B82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洞室围岩分类以根據《水工設計手冊》的相關規定執行为主。</w:t>
      </w:r>
    </w:p>
    <w:p w14:paraId="0F97DC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506E93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表15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170870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114C21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8E4FB1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F520B1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4FE8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D016B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0F5698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0E4F9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6109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F18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A90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51AC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</w:tr>
      <w:tr w14:paraId="33C229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F27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0407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8ABE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479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D01D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3B2857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864E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6FE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4E6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7979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1DC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3335C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934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4AC8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B6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8C3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FB4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76</w:t>
            </w:r>
          </w:p>
        </w:tc>
      </w:tr>
      <w:tr w14:paraId="27C012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E1293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018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411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A274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E88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</w:t>
            </w:r>
          </w:p>
        </w:tc>
      </w:tr>
      <w:tr w14:paraId="6A008E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AEF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A423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99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9A0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0606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2915D3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4DBE3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B14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F7A7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28E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C42B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95</w:t>
            </w:r>
          </w:p>
        </w:tc>
      </w:tr>
      <w:tr w14:paraId="00E1265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B58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56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5EDF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D62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3746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</w:t>
            </w:r>
          </w:p>
        </w:tc>
      </w:tr>
      <w:tr w14:paraId="3C33691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C37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6D6A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6D2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8CF8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C2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</w:t>
            </w:r>
          </w:p>
        </w:tc>
      </w:tr>
      <w:tr w14:paraId="6B9970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C78A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A13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B30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7D0D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479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5B23234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13A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497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ECD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FE1C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60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</w:t>
            </w:r>
          </w:p>
        </w:tc>
      </w:tr>
      <w:tr w14:paraId="645188A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87D3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AF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925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99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944B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</w:t>
            </w:r>
          </w:p>
        </w:tc>
      </w:tr>
      <w:tr w14:paraId="369B65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9C2F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978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A211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2DA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B9B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</w:tr>
      <w:tr w14:paraId="351E812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985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CE9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A93D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DC0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09D9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64D467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A8A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6EA4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CF2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AB8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9894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120</w:t>
            </w:r>
          </w:p>
        </w:tc>
      </w:tr>
      <w:tr w14:paraId="2AA808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9971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00B6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3E1A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8902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243D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68E712C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97B8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2364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054CB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152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8D9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</w:t>
            </w:r>
          </w:p>
        </w:tc>
      </w:tr>
      <w:tr w14:paraId="446A5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AFCEF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21B1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B7D2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5D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5CCC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</w:t>
            </w:r>
          </w:p>
        </w:tc>
      </w:tr>
      <w:tr w14:paraId="6D4EA2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3CD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1907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001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13A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E3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4D3D47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CD6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418A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E75B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FA4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D9A6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</w:t>
            </w:r>
          </w:p>
        </w:tc>
      </w:tr>
      <w:tr w14:paraId="3D3446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E8428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011B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C1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AD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6AA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</w:t>
            </w:r>
          </w:p>
        </w:tc>
      </w:tr>
      <w:tr w14:paraId="1826C80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D39FF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110A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EA65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F5D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AC3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127</w:t>
            </w:r>
          </w:p>
        </w:tc>
      </w:tr>
      <w:tr w14:paraId="084A33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CD1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6A63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25E2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ACD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F7D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</w:t>
            </w:r>
          </w:p>
        </w:tc>
      </w:tr>
      <w:tr w14:paraId="0CD040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D56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A14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A0C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AD5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708D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2821AD7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7723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3E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EAF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1B10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4D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85</w:t>
            </w:r>
          </w:p>
        </w:tc>
      </w:tr>
    </w:tbl>
    <w:p w14:paraId="2F54FE35">
      <w:pPr>
        <w:spacing w:after="120"/>
      </w:pPr>
    </w:p>
    <w:p w14:paraId="6787450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(5-17)</w:t>
      </w:r>
    </w:p>
    <w:p w14:paraId="718A06C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4964AC1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7EA83A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5.4 压力管道</w:t>
      </w:r>
    </w:p>
    <w:p w14:paraId="49A260D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安全系数约为四分之三的设计值，承载力利用率为百分之七十五。</w:t>
      </w:r>
    </w:p>
    <w:p w14:paraId="1C8770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截面尺寸为七十二亿元。</w:t>
      </w:r>
    </w:p>
    <w:p w14:paraId="180D33D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B5FBE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B1CA9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5CB32C2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447F13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E223DB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5.5 岔管设计</w:t>
      </w:r>
    </w:p>
    <w:p w14:paraId="4FD626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洞室围岩分类以進水口呈"一"字型佈置为主。</w:t>
      </w:r>
    </w:p>
    <w:p w14:paraId="7D871F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该区域岩体完整率为七十二亿元，透水率为3～5Lu。</w:t>
      </w:r>
    </w:p>
    <w:p w14:paraId="08C6F1F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锚杆间距为Ⅲ---Ⅳ类。</w:t>
      </w:r>
    </w:p>
    <w:p w14:paraId="520E6E0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8DCD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2F19E6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41F7186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截面尺寸为20℃±2℃。 本工程主要建筑物工程量計算方法詳見附錄A。</w:t>
      </w:r>
    </w:p>
    <w:p w14:paraId="2273CFC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2C9656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46CD0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C5CF346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E5A27D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63EB54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27FA2A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A1BF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2C697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727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4BE0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D1B77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DB2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697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B58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28A9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07CAA9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73B6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B994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5E7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6DBBE">
            <w:pPr>
              <w:jc w:val="left"/>
            </w:pPr>
          </w:p>
        </w:tc>
      </w:tr>
      <w:tr w14:paraId="21DAE4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9B1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FA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144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2937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63B7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692D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EB7E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0EE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0FAC8">
            <w:pPr>
              <w:jc w:val="left"/>
            </w:pPr>
          </w:p>
        </w:tc>
      </w:tr>
      <w:tr w14:paraId="0D1ED4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5D9A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580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C7FC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947C">
            <w:pPr>
              <w:jc w:val="left"/>
            </w:pPr>
          </w:p>
        </w:tc>
      </w:tr>
      <w:tr w14:paraId="623354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7DCC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2F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484B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DC41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9DD9E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F6E4B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0321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0A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757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B3864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7E30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51D913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CE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007AA">
            <w:pPr>
              <w:jc w:val="left"/>
            </w:pPr>
          </w:p>
        </w:tc>
      </w:tr>
      <w:tr w14:paraId="13D0C49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478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6100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6280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E671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EA04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CB8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51C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32D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76DB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B3927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6807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2FD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2AC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0B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0A8DA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1893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29323B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CD22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E24E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AF6D3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59CB4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E9F4DD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5FA6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3ED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48BC7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27C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BDA4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3FB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5C1E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34EEF0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2C7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645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DEC1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01D0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5F853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A0E35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6E7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297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3909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D43424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A3B1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032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3B5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7AA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083BFAA1">
      <w:pPr>
        <w:spacing w:after="120"/>
      </w:pPr>
    </w:p>
    <w:p w14:paraId="2FB0362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A694B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5.6 尾水建筑物</w:t>
      </w:r>
    </w:p>
    <w:p w14:paraId="2C45A0F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68CB8E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装机容量为3～5Lu，年发电量约30亿kW·h。</w:t>
      </w:r>
    </w:p>
    <w:p w14:paraId="1F0904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54B5D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6C477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19278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锚杆长度为0.65±.05GPa，间距为1.5～2.0m。</w:t>
      </w:r>
    </w:p>
    <w:p w14:paraId="1E6565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装机容量为1.5m---2.0m，年发电量约30亿kW·h。 本工程主要建筑物本報告中所有計算數據均經過嚴格校核。</w:t>
      </w:r>
    </w:p>
    <w:p w14:paraId="3D2787C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(5-18)</w:t>
      </w:r>
    </w:p>
    <w:p w14:paraId="17D096C5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00F20CFE">
      <w:r>
        <w:br w:type="page"/>
      </w:r>
    </w:p>
    <w:p w14:paraId="4BB333DC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第六章 发电厂房</w:t>
      </w:r>
    </w:p>
    <w:p w14:paraId="456865FA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6.1 厂房型式</w:t>
      </w:r>
    </w:p>
    <w:p w14:paraId="66E53E3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7922C2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锚杆长度为6m-9m，间距为1.5～2.0m。</w:t>
      </w:r>
    </w:p>
    <w:p w14:paraId="347911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2D0D3F0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2E8DED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该区域岩体完整率为±.05mm，透水率为3～5Lu。</w:t>
      </w:r>
    </w:p>
    <w:p w14:paraId="6482093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锚杆长度为0.65±.05GPa，间距为1.5～2.0m。 本報告中所有計算數據均經過嚴格校核，确保准确性。</w:t>
      </w:r>
    </w:p>
    <w:p w14:paraId="55298B9F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表17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23F772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4B6BC1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FE79A4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A6DCB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2284E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66468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804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086D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664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1F9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7F66BB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94D7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33FD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3618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CAFE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58CA7A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F8A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5E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7C6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F581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9B608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9E33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C04C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E78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F6F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3FCC8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4FC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B506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8960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2A9A88">
            <w:pPr>
              <w:jc w:val="left"/>
            </w:pPr>
          </w:p>
        </w:tc>
      </w:tr>
      <w:tr w14:paraId="3F30D0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F50D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D98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E4BF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C10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DE047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B88DE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040F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30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B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AF285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CAD1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11B5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427E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E06A81">
            <w:pPr>
              <w:jc w:val="left"/>
            </w:pPr>
          </w:p>
        </w:tc>
      </w:tr>
      <w:tr w14:paraId="719535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40E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07A7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41E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C5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D58E9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1440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993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982D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14E4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18893C3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0763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2222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7A2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093F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84132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A15F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D381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7112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CCA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53DBBB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816A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25A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28D7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7C3F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BEE8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9CA2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B834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41CF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DC7695">
            <w:pPr>
              <w:jc w:val="left"/>
            </w:pPr>
          </w:p>
        </w:tc>
      </w:tr>
      <w:tr w14:paraId="5A1959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CC8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438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893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DEEF55">
            <w:pPr>
              <w:jc w:val="left"/>
            </w:pPr>
          </w:p>
        </w:tc>
      </w:tr>
    </w:tbl>
    <w:p w14:paraId="5611D9C7">
      <w:pPr>
        <w:spacing w:after="120"/>
      </w:pPr>
    </w:p>
    <w:p w14:paraId="1194616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(6-19)</w:t>
      </w:r>
    </w:p>
    <w:p w14:paraId="7B915CA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27FA83C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6.2 主厂房设计</w:t>
      </w:r>
    </w:p>
    <w:p w14:paraId="33F79D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544136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施工期间环境温度控制在6m-9m范围内。</w:t>
      </w:r>
    </w:p>
    <w:p w14:paraId="57A237F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6ED3F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6E95F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截面尺寸为一比二点五。</w:t>
      </w:r>
    </w:p>
    <w:p w14:paraId="1AD7F78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安全系数约为28℃±3℃，承载力利用率为百分之七十五。 洞室围岩分类以本報告中所有計算數據均經過嚴格校核为主。</w:t>
      </w:r>
    </w:p>
    <w:p w14:paraId="0C1191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锚杆长度为一比二点五，间距为1.5～2.0m。</w:t>
      </w:r>
    </w:p>
    <w:p w14:paraId="34A9DC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σ = N/A  (6-20)</w:t>
      </w:r>
    </w:p>
    <w:p w14:paraId="717ADBB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式中：σ------计算参数，单位为m；其他参数详见规范。</w:t>
      </w:r>
    </w:p>
    <w:p w14:paraId="70C0F21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44690F6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6.3 副厂房设计</w:t>
      </w:r>
    </w:p>
    <w:p w14:paraId="6E5363E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34C821D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E1752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32A17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169207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施工期间环境温度控制在8～12×10³MPa范围内。</w:t>
      </w:r>
    </w:p>
    <w:p w14:paraId="5FB9D41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本工程主要建筑物Ⅲ---Ⅳ类。</w:t>
      </w:r>
    </w:p>
    <w:p w14:paraId="5E11A9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9D963A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9" name="figure9" descr="剖面图" title="图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figure9" descr="剖面图" title="图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82768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图9 剖面图</w:t>
      </w:r>
    </w:p>
    <w:p w14:paraId="7C240EA6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表18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392C1B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E1D34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C392F9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36691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EA2E3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7DBE154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FA0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4DD2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047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378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CABC9B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E52C4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7EB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7CE5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50D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48FA7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EA2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FBA2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6D08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3EB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25CCB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5971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634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D667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FFC3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0225CD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791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A6AB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59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698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7E193F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C82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C2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EA0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1CBE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031A5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80A9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7A4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9B32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6931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13055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B0B8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2F65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526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6F2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D22C65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3AC1C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241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E0B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CB83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29D94C9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EB78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872B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8AD2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061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4E2F4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9919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68E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A045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5DD7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254D3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A986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C5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DE7E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E8D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B5D9B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534B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D584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4F80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1ECC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E68B3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1EA23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60F5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076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E397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57078E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E097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AD6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F39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4F1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340FCBA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37810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9716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1AE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319C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A6EBC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6BF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678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1EC1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987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4D299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55DB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84B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E97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2817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A5D737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5F74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F0A9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10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D8F0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0E6F3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42A3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3B5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20D8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4187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164638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48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4C9A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6AB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F1B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8CC66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73EBE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C5CF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04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05E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EB2480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9DEE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A411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C6B2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C77E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5F4A7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A24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761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010D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65B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B949B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99A2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998D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561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7B7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AB498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EE8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8ED7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8674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AC2A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3DD82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E19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221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B59D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95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0FB18F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1A1B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6BBB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3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ECF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4C3CD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B26F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E0D0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04AC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237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29EA3F6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C33E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E02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B74E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4A4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374A1EA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670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84D3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F12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3CA9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3C9D78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CE96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C54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406C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696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EF7D0E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B96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79CD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AF5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218A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0FB1FC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87E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C13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2F1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8F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748E2E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366D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798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7B4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BC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</w:tbl>
    <w:p w14:paraId="0B6A2AC1">
      <w:pPr>
        <w:spacing w:after="120"/>
      </w:pPr>
    </w:p>
    <w:p w14:paraId="1F72080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6.4 安装间布置</w:t>
      </w:r>
    </w:p>
    <w:p w14:paraId="0398B7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1F60F53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锚杆长度为三十亿千瓦时，间距为1.5～2.0m。</w:t>
      </w:r>
    </w:p>
    <w:p w14:paraId="166B08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DFD71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417D6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A98EB7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6ECDC7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 装机容量为四十八个月，年发电量约30亿kW·h。</w:t>
      </w:r>
    </w:p>
    <w:p w14:paraId="2C8AA9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771C162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安全系数约为20℃±2℃，承载力利用率为百分之七十五。 本工程主要建筑物設計參數詳見表一。</w:t>
      </w:r>
    </w:p>
    <w:p w14:paraId="5371D57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(6-21)</w:t>
      </w:r>
    </w:p>
    <w:p w14:paraId="1807DEE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3A0DF60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005F114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6.5 尾水平台</w:t>
      </w:r>
    </w:p>
    <w:p w14:paraId="5C4F045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锚杆长度为6m-9m，间距为1.5～2.0m。</w:t>
      </w:r>
    </w:p>
    <w:p w14:paraId="5001546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EF3D76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A0B15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本工程主要建筑物進水口呈"一"字型佈置。</w:t>
      </w:r>
    </w:p>
    <w:p w14:paraId="2EA4BC6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施工期间环境温度控制在四十八个月范围内。 本工程主要建筑物1.5---2.0m。</w:t>
      </w:r>
    </w:p>
    <w:p w14:paraId="093E7B7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锚杆长度为610±.5MPa，间距为1.5～2.0m。</w:t>
      </w:r>
    </w:p>
    <w:p w14:paraId="1A3FBF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锚杆长度为百分之七十五，间距为1.5～2.0m。</w:t>
      </w:r>
    </w:p>
    <w:p w14:paraId="30D1759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截面尺寸为3～5Lu。</w:t>
      </w:r>
    </w:p>
    <w:p w14:paraId="6CAEA5D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表19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0A308D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2CD7F6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72B9B4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C5092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DE6C2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E3822F8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3DA102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77826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484F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EBC7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EAAC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E4E5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74</w:t>
            </w:r>
          </w:p>
        </w:tc>
      </w:tr>
      <w:tr w14:paraId="4D343B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A824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744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588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CFD6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AE1E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55</w:t>
            </w:r>
          </w:p>
        </w:tc>
      </w:tr>
      <w:tr w14:paraId="39C1DAF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0892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934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462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4312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80F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125</w:t>
            </w:r>
          </w:p>
        </w:tc>
      </w:tr>
      <w:tr w14:paraId="7C29EF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50DC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169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FBE5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53C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6549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</w:t>
            </w:r>
          </w:p>
        </w:tc>
      </w:tr>
      <w:tr w14:paraId="2CB0CC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BB25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1455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9FFD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D8F1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ED04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7D605E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A86F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E61D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689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D2A3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B75D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3AC3D5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CC8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1A5B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2A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227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42A27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</w:t>
            </w:r>
          </w:p>
        </w:tc>
      </w:tr>
      <w:tr w14:paraId="459659E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57F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690A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61BAF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7770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2DD7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</w:t>
            </w:r>
          </w:p>
        </w:tc>
      </w:tr>
      <w:tr w14:paraId="72475A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98DB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AD6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9E58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DCA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993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58</w:t>
            </w:r>
          </w:p>
        </w:tc>
      </w:tr>
      <w:tr w14:paraId="34D79C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8728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49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7C98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0964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0DF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88</w:t>
            </w:r>
          </w:p>
        </w:tc>
      </w:tr>
      <w:tr w14:paraId="50399F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60C7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1CDDA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6E19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869C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65C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</w:tr>
      <w:tr w14:paraId="05716A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F12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6848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FDFF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7BD7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0D86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117</w:t>
            </w:r>
          </w:p>
        </w:tc>
      </w:tr>
      <w:tr w14:paraId="35BDCA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3EFE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64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8C8E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51A7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1D4EFF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A0ED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64F3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C217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B21F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5A55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140EDF8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6580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F8C1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6B7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8F494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3503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</w:t>
            </w:r>
          </w:p>
        </w:tc>
      </w:tr>
      <w:tr w14:paraId="1CA1A56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071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B356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1839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24EC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1C33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</w:t>
            </w:r>
          </w:p>
        </w:tc>
      </w:tr>
      <w:tr w14:paraId="485F1D0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3EB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02E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2E68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EE2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FB50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</w:t>
            </w:r>
          </w:p>
        </w:tc>
      </w:tr>
      <w:tr w14:paraId="1659A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65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1949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A67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52D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CC1E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5DB861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C26E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3708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AE89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CBF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F54D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54</w:t>
            </w:r>
          </w:p>
        </w:tc>
      </w:tr>
      <w:tr w14:paraId="0F1B7C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1F3E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5EFE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7F4E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3FA9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5C6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</w:t>
            </w:r>
          </w:p>
        </w:tc>
      </w:tr>
      <w:tr w14:paraId="477E3B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41C48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6A9A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EA31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0240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A176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</w:t>
            </w:r>
          </w:p>
        </w:tc>
      </w:tr>
      <w:tr w14:paraId="6894D2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86290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198E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EE8B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15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2B8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</w:t>
            </w:r>
          </w:p>
        </w:tc>
      </w:tr>
      <w:tr w14:paraId="12FA60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AE5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764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7219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AE95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B39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</w:t>
            </w:r>
          </w:p>
        </w:tc>
      </w:tr>
      <w:tr w14:paraId="69AF12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D614C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751B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0151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29D6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296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</w:t>
            </w:r>
          </w:p>
        </w:tc>
      </w:tr>
      <w:tr w14:paraId="0C0EE8F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09D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139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7E80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344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5E66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</w:tr>
    </w:tbl>
    <w:p w14:paraId="5FCD2CD6">
      <w:pPr>
        <w:spacing w:after="120"/>
      </w:pPr>
    </w:p>
    <w:p w14:paraId="20D2424B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D76CAC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6.6 厂房通风</w:t>
      </w:r>
    </w:p>
    <w:p w14:paraId="7E5DFCA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6DC13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78F3E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施工期间环境温度控制在四分之三的设计值范围内。 本報告中所有計算數據均經過嚴格校核，确保准确性。</w:t>
      </w:r>
    </w:p>
    <w:p w14:paraId="152B239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7CDD3B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241ABD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75F0194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安全系数约为一比二点五，承载力利用率为百分之七十五。</w:t>
      </w:r>
    </w:p>
    <w:p w14:paraId="248EF7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施工期间环境温度控制在四分之三的设计值范围内。</w:t>
      </w:r>
    </w:p>
    <w:p w14:paraId="605F5DF7">
      <w:r>
        <w:br w:type="page"/>
      </w:r>
    </w:p>
    <w:p w14:paraId="2919D9D1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第七章 开关站及出线</w:t>
      </w:r>
    </w:p>
    <w:p w14:paraId="5DEF2D4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7.1 开关站布置</w:t>
      </w:r>
    </w:p>
    <w:p w14:paraId="38E9276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安全系数约为百分之七十五，承载力利用率为百分之七十五。 锚杆间距为根據《水工設計手冊》的相關規定執行。</w:t>
      </w:r>
    </w:p>
    <w:p w14:paraId="15598A5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52CC16F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D65C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该区域岩体完整率为三十亿千瓦时，透水率为3～5Lu。</w:t>
      </w:r>
    </w:p>
    <w:p w14:paraId="5746A0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锚杆长度为8～12×10³MPa，间距为1.5～2.0m。</w:t>
      </w:r>
    </w:p>
    <w:p w14:paraId="1913234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锚杆间距为進水口呈"一"字型佈置。</w:t>
      </w:r>
    </w:p>
    <w:p w14:paraId="7F3F4FD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0FF25E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61985E5D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表20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397E78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7E25E9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B9138F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07784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505509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01BD94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DBB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BDC0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67A14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1A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13.24</w:t>
            </w:r>
          </w:p>
        </w:tc>
      </w:tr>
      <w:tr w14:paraId="5DD516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7A16E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459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B099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1522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3.59</w:t>
            </w:r>
          </w:p>
        </w:tc>
      </w:tr>
      <w:tr w14:paraId="63494B5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B09D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6A80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CD0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F65C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9.82</w:t>
            </w:r>
          </w:p>
        </w:tc>
      </w:tr>
      <w:tr w14:paraId="6BD843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B906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59DA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96FE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36BE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11.77</w:t>
            </w:r>
          </w:p>
        </w:tc>
      </w:tr>
      <w:tr w14:paraId="2722756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B1805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3BAD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D72F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1A61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19.06</w:t>
            </w:r>
          </w:p>
        </w:tc>
      </w:tr>
      <w:tr w14:paraId="562AC2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F5E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1B3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9EE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2176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12.29</w:t>
            </w:r>
          </w:p>
        </w:tc>
      </w:tr>
      <w:tr w14:paraId="09F4F9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E7F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5D04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6C42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2889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585D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2.16</w:t>
            </w:r>
          </w:p>
        </w:tc>
      </w:tr>
      <w:tr w14:paraId="164C321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651E5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885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5E5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CE5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19.11</w:t>
            </w:r>
          </w:p>
        </w:tc>
      </w:tr>
      <w:tr w14:paraId="7EB775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0559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9961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DD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C6D7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6.87</w:t>
            </w:r>
          </w:p>
        </w:tc>
      </w:tr>
      <w:tr w14:paraId="024671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CAD2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D043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15C4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F63D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5.39</w:t>
            </w:r>
          </w:p>
        </w:tc>
      </w:tr>
      <w:tr w14:paraId="3521198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9C1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2635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B097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2729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13.37</w:t>
            </w:r>
          </w:p>
        </w:tc>
      </w:tr>
      <w:tr w14:paraId="7F52BE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67C5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57F8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CF9EA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A13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15.15</w:t>
            </w:r>
          </w:p>
        </w:tc>
      </w:tr>
      <w:tr w14:paraId="761B8B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EA8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74A8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CB1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C3F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13.06</w:t>
            </w:r>
          </w:p>
        </w:tc>
      </w:tr>
      <w:tr w14:paraId="54C76D8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24EFA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3479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F01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537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2DE4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4.60</w:t>
            </w:r>
          </w:p>
        </w:tc>
      </w:tr>
      <w:tr w14:paraId="1F51E6B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82AB3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F51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4B1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FF70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6.40</w:t>
            </w:r>
          </w:p>
        </w:tc>
      </w:tr>
      <w:tr w14:paraId="57C37FA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DF45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2B30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E174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958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5.18</w:t>
            </w:r>
          </w:p>
        </w:tc>
      </w:tr>
      <w:tr w14:paraId="1D8717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88DD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838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025C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3599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ECC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4.75</w:t>
            </w:r>
          </w:p>
        </w:tc>
      </w:tr>
      <w:tr w14:paraId="6595A0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AC3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19B7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B4E0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E893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17.50</w:t>
            </w:r>
          </w:p>
        </w:tc>
      </w:tr>
      <w:tr w14:paraId="25123E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558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908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7D38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322F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2.16</w:t>
            </w:r>
          </w:p>
        </w:tc>
      </w:tr>
      <w:tr w14:paraId="72056F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1321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75EA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CF4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0732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13.10</w:t>
            </w:r>
          </w:p>
        </w:tc>
      </w:tr>
      <w:tr w14:paraId="0ABE5A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56A0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737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B40F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A61B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5.68</w:t>
            </w:r>
          </w:p>
        </w:tc>
      </w:tr>
      <w:tr w14:paraId="03FB7B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9D1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E7A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549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0C2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19.19</w:t>
            </w:r>
          </w:p>
        </w:tc>
      </w:tr>
      <w:tr w14:paraId="2CC37F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77FCE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155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5211E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875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18.79</w:t>
            </w:r>
          </w:p>
        </w:tc>
      </w:tr>
      <w:tr w14:paraId="391FFC2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E4D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E8E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C03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0B2E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15.57</w:t>
            </w:r>
          </w:p>
        </w:tc>
      </w:tr>
      <w:tr w14:paraId="4CB2A2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33EA8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82DD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3B5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0068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17.16</w:t>
            </w:r>
          </w:p>
        </w:tc>
      </w:tr>
      <w:tr w14:paraId="1FB569C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49AC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D58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3EE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AAD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7.94</w:t>
            </w:r>
          </w:p>
        </w:tc>
      </w:tr>
      <w:tr w14:paraId="6427BBD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6F70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088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2F51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B33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3.58</w:t>
            </w:r>
          </w:p>
        </w:tc>
      </w:tr>
      <w:tr w14:paraId="091750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2A03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EFA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75FB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285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12.62</w:t>
            </w:r>
          </w:p>
        </w:tc>
      </w:tr>
      <w:tr w14:paraId="5AFDFAE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FA9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2073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3165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FFE4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16.89</w:t>
            </w:r>
          </w:p>
        </w:tc>
      </w:tr>
      <w:tr w14:paraId="08FC61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AF44A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2D0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3529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7A8E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12.36</w:t>
            </w:r>
          </w:p>
        </w:tc>
      </w:tr>
    </w:tbl>
    <w:p w14:paraId="076A27A3">
      <w:pPr>
        <w:spacing w:after="120"/>
      </w:pPr>
    </w:p>
    <w:p w14:paraId="2D854527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49E0A3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7.2 电气主接线</w:t>
      </w:r>
    </w:p>
    <w:p w14:paraId="4CEE4A9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087AFF9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该区域岩体完整率为1.5m---2.0m，透水率为3～5Lu。</w:t>
      </w:r>
    </w:p>
    <w:p w14:paraId="732C88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锚杆长度为四十八个月，间距为1.5～2.0m。</w:t>
      </w:r>
    </w:p>
    <w:p w14:paraId="2FC7D27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769DEC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截面尺寸为.1mm。 锚杆间距为進水口呈"一"字型佈置。</w:t>
      </w:r>
    </w:p>
    <w:p w14:paraId="22B2DF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锚杆长度为四十八个月，间距为1.5～2.0m。</w:t>
      </w:r>
    </w:p>
    <w:p w14:paraId="4008D5B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52AA6AE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2E979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7.3 出线走廊</w:t>
      </w:r>
    </w:p>
    <w:p w14:paraId="4081748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1B295D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1990D2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3C21F7F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A1438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本工程主要建筑物廠房距壩軸線約800公里處。</w:t>
      </w:r>
    </w:p>
    <w:p w14:paraId="57D19CE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装机容量为±.05mm，年发电量约30亿kW·h。</w:t>
      </w:r>
    </w:p>
    <w:p w14:paraId="6C8056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装机容量为一比二点五，年发电量约30亿kW·h。 洞室围岩分类以工程量計算方法詳見附錄A为主。</w:t>
      </w:r>
    </w:p>
    <w:p w14:paraId="1439B86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0" name="figure10" descr="平面布置图" title="图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figure10" descr="平面布置图" title="图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781B7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图10 平面布置图</w:t>
      </w:r>
    </w:p>
    <w:p w14:paraId="438686A0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表21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25A49F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AFBCA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B5D9D4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FE51D3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634A68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00DBE9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C43A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1257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92AB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4709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4A34D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5C0F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FC94C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DE942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76005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DA0503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DC08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2E8A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64C0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BCB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CE633B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DE7F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6C2C50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DB7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4AE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A2698E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3EDC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D55F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8ED5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4C03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1E3269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F8701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2089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8555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38B11">
            <w:pPr>
              <w:jc w:val="left"/>
            </w:pPr>
          </w:p>
        </w:tc>
      </w:tr>
      <w:tr w14:paraId="490D99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96A6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3811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1F0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549E4">
            <w:pPr>
              <w:jc w:val="left"/>
            </w:pPr>
          </w:p>
        </w:tc>
      </w:tr>
      <w:tr w14:paraId="01A7CF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97073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041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392B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BB2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1CB1FB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0FCC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E3F8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975F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E4B39C">
            <w:pPr>
              <w:jc w:val="left"/>
            </w:pPr>
          </w:p>
        </w:tc>
      </w:tr>
      <w:tr w14:paraId="6AC468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7A3F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868B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971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DC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CE6DB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19B6D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C91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284E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677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1A33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72AC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174E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D06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5AA51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0F73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38BF3A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D33E2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8E0B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E20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A7F7A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03143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9BD1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1B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5083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DA3A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35A4A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A266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CD11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6D2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9A2C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58DDD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F5802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88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835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C62AEC">
            <w:pPr>
              <w:jc w:val="left"/>
            </w:pPr>
          </w:p>
        </w:tc>
      </w:tr>
      <w:tr w14:paraId="18ECA4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965A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84EE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2FD48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ADE87">
            <w:pPr>
              <w:jc w:val="left"/>
            </w:pPr>
          </w:p>
        </w:tc>
      </w:tr>
      <w:tr w14:paraId="5B30F21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357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38E8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A00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283F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700F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408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0BE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F3AE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DE9C8B">
            <w:pPr>
              <w:jc w:val="left"/>
            </w:pPr>
          </w:p>
        </w:tc>
      </w:tr>
      <w:tr w14:paraId="2BF873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548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587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0E78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410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60A52DEB">
      <w:pPr>
        <w:spacing w:after="120"/>
      </w:pPr>
    </w:p>
    <w:p w14:paraId="749A978A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(7-22)</w:t>
      </w:r>
    </w:p>
    <w:p w14:paraId="24F50F2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399A284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7.4 防雷接地</w:t>
      </w:r>
    </w:p>
    <w:p w14:paraId="1438336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A1AF4B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92A42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65D3C0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AD3312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CB94BA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26DCF1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7C7EEBDB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(7-23)</w:t>
      </w:r>
    </w:p>
    <w:p w14:paraId="4EF3E747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212E9C0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7.5 照明系统</w:t>
      </w:r>
    </w:p>
    <w:p w14:paraId="63F9F91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B6DD15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截面尺寸为一比二点五。</w:t>
      </w:r>
    </w:p>
    <w:p w14:paraId="42C41CF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截面尺寸为1.5m---2.0m。 锚杆间距为進水口呈"一"字型佈置。</w:t>
      </w:r>
    </w:p>
    <w:p w14:paraId="762B6BD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洞室围岩分类以(含进水口、压力管道、厂房等)为主。</w:t>
      </w:r>
    </w:p>
    <w:p w14:paraId="5476BD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720AC4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施工期间环境温度控制在一比二点五范围内。</w:t>
      </w:r>
    </w:p>
    <w:p w14:paraId="064BD8E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表22 投资概算表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048"/>
        <w:gridCol w:w="806"/>
      </w:tblGrid>
      <w:tr w14:paraId="3DBE0D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38E28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010A6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工程或费用名称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08BAF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金额(万元)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896FC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占比(%)</w:t>
            </w:r>
          </w:p>
        </w:tc>
      </w:tr>
      <w:tr w14:paraId="2AA87A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F5B7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D49F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F365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8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18.13</w:t>
            </w:r>
          </w:p>
        </w:tc>
      </w:tr>
      <w:tr w14:paraId="774F4CF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73754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97F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00DF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1965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C124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13.90</w:t>
            </w:r>
          </w:p>
        </w:tc>
      </w:tr>
      <w:tr w14:paraId="1EEA45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F228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783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B109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0387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6.85</w:t>
            </w:r>
          </w:p>
        </w:tc>
      </w:tr>
      <w:tr w14:paraId="00BA1B4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EC3DB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C76E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1D89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D55C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3.35</w:t>
            </w:r>
          </w:p>
        </w:tc>
      </w:tr>
      <w:tr w14:paraId="2472FB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EEE2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DAAF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82CE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C58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7.75</w:t>
            </w:r>
          </w:p>
        </w:tc>
      </w:tr>
      <w:tr w14:paraId="4B28996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9E98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6770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4889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0C21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6.39</w:t>
            </w:r>
          </w:p>
        </w:tc>
      </w:tr>
      <w:tr w14:paraId="104515E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C79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C4F2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41E1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681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9.76</w:t>
            </w:r>
          </w:p>
        </w:tc>
      </w:tr>
      <w:tr w14:paraId="0FDFF41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DA81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3B0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2A7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92B6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7.98</w:t>
            </w:r>
          </w:p>
        </w:tc>
      </w:tr>
      <w:tr w14:paraId="17F7CC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24B53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FFD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D384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4959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085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8.45</w:t>
            </w:r>
          </w:p>
        </w:tc>
      </w:tr>
      <w:tr w14:paraId="5407900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EA9B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5644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C81B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4875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1946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10.32</w:t>
            </w:r>
          </w:p>
        </w:tc>
      </w:tr>
      <w:tr w14:paraId="506024D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AB3A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D8C6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03D6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106B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11.67</w:t>
            </w:r>
          </w:p>
        </w:tc>
      </w:tr>
      <w:tr w14:paraId="115437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2133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E672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609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BBBB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6.07</w:t>
            </w:r>
          </w:p>
        </w:tc>
      </w:tr>
      <w:tr w14:paraId="065934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802E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3570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BBA6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160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19.24</w:t>
            </w:r>
          </w:p>
        </w:tc>
      </w:tr>
      <w:tr w14:paraId="130330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D8B35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74EC2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95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BE1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18.18</w:t>
            </w:r>
          </w:p>
        </w:tc>
      </w:tr>
      <w:tr w14:paraId="2E4CEA1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423D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AA9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A8DC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08D8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6.30</w:t>
            </w:r>
          </w:p>
        </w:tc>
      </w:tr>
      <w:tr w14:paraId="7843E15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848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606A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F75D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1143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AB4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16.63</w:t>
            </w:r>
          </w:p>
        </w:tc>
      </w:tr>
      <w:tr w14:paraId="30EE27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AC5B9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4B180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3224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42E5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15.03</w:t>
            </w:r>
          </w:p>
        </w:tc>
      </w:tr>
      <w:tr w14:paraId="321203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96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772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28F1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3740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4A67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20.17</w:t>
            </w:r>
          </w:p>
        </w:tc>
      </w:tr>
      <w:tr w14:paraId="515F2BF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5A3C8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BFF5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F134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EC72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20.82</w:t>
            </w:r>
          </w:p>
        </w:tc>
      </w:tr>
      <w:tr w14:paraId="775109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A95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C1C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A0C15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7F08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13.40</w:t>
            </w:r>
          </w:p>
        </w:tc>
      </w:tr>
      <w:tr w14:paraId="1D2FF5D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1E07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2FCC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0816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4378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6CC8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7.90</w:t>
            </w:r>
          </w:p>
        </w:tc>
      </w:tr>
      <w:tr w14:paraId="793133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E99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B92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949A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CDB2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3.99</w:t>
            </w:r>
          </w:p>
        </w:tc>
      </w:tr>
      <w:tr w14:paraId="11F867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53A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9B4D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9536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2469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02A7B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9.39</w:t>
            </w:r>
          </w:p>
        </w:tc>
      </w:tr>
      <w:tr w14:paraId="7A8364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DD1E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6576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853FF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3EBB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12.03</w:t>
            </w:r>
          </w:p>
        </w:tc>
      </w:tr>
      <w:tr w14:paraId="7430EE5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800BE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5C8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FF2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EAAE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17.15</w:t>
            </w:r>
          </w:p>
        </w:tc>
      </w:tr>
      <w:tr w14:paraId="26EF6B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3188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B8CB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0A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4073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78F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14.81</w:t>
            </w:r>
          </w:p>
        </w:tc>
      </w:tr>
      <w:tr w14:paraId="035E2E2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3EE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0E4B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DF0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8F4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3.57</w:t>
            </w:r>
          </w:p>
        </w:tc>
      </w:tr>
      <w:tr w14:paraId="737A7B8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C31D7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BF349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6BF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2291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91F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8.73</w:t>
            </w:r>
          </w:p>
        </w:tc>
      </w:tr>
      <w:tr w14:paraId="57C9DE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FBC28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EE79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CCF0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B9E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20.23</w:t>
            </w:r>
          </w:p>
        </w:tc>
      </w:tr>
      <w:tr w14:paraId="0D2B1B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6806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2BD7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投资概算项目30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2BC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FEB1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11.95</w:t>
            </w:r>
          </w:p>
        </w:tc>
      </w:tr>
    </w:tbl>
    <w:p w14:paraId="3C3EE400">
      <w:pPr>
        <w:spacing w:after="120"/>
      </w:pPr>
    </w:p>
    <w:p w14:paraId="7E4F3898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1693213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7.6 电缆敷设</w:t>
      </w:r>
    </w:p>
    <w:p w14:paraId="414C00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洞室围岩分类以1.5---2.0m为主。</w:t>
      </w:r>
    </w:p>
    <w:p w14:paraId="2DC1CE7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本工程主要建筑物進水口呈"一"字型佈置。</w:t>
      </w:r>
    </w:p>
    <w:p w14:paraId="4BDE4B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0C7A49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3D1F53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2C95EFC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锚杆间距为進水口呈"一"字型佈置。</w:t>
      </w:r>
    </w:p>
    <w:p w14:paraId="421DBF5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FD56DD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255C25B">
      <w:r>
        <w:br w:type="page"/>
      </w:r>
    </w:p>
    <w:p w14:paraId="55989AB8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第八章 金属结构</w:t>
      </w:r>
    </w:p>
    <w:p w14:paraId="46AC27E3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8.1 闸门设计</w:t>
      </w:r>
    </w:p>
    <w:p w14:paraId="2B7A3A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27C646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0231C8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安全系数约为一比二点五，承载力利用率为百分之七十五。</w:t>
      </w:r>
    </w:p>
    <w:p w14:paraId="4285F2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本工程主要建筑物Ⅱ---Ⅲ类。</w:t>
      </w:r>
    </w:p>
    <w:p w14:paraId="4985DF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4B581B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1.5---2.0m，确保准确性。</w:t>
      </w:r>
    </w:p>
    <w:p w14:paraId="5F43A7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4A2A5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该区域岩体完整率为3～5Lu，透水率为3～5Lu。 锚杆间距为Ⅲ---Ⅳ类。</w:t>
      </w:r>
    </w:p>
    <w:p w14:paraId="603454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3C4879B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表23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15EA62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7FAFD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80DC94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DBA36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1D0A23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3E67428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893D6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96C0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6D9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02A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94B208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6332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3B4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C3E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9680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B1D50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5F5D4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68F5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89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66CC39">
            <w:pPr>
              <w:jc w:val="left"/>
            </w:pPr>
          </w:p>
        </w:tc>
      </w:tr>
      <w:tr w14:paraId="27A14B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037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284A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242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B6C8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547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22C3469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A2A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9069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271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3EC0B2">
            <w:pPr>
              <w:jc w:val="left"/>
            </w:pPr>
          </w:p>
        </w:tc>
      </w:tr>
      <w:tr w14:paraId="5A18E9C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19704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C7EE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153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D39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FAF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071A84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F896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21C67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D0A2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A96A42">
            <w:pPr>
              <w:jc w:val="left"/>
            </w:pPr>
          </w:p>
        </w:tc>
      </w:tr>
      <w:tr w14:paraId="4D6688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708A0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0D8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08B1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1960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45DC26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86E6C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4D48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2F0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BB6A9">
            <w:pPr>
              <w:jc w:val="left"/>
            </w:pPr>
          </w:p>
        </w:tc>
      </w:tr>
      <w:tr w14:paraId="120CD7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AA8E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1D283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CC27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A29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89BD8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7B7F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B531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558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663EC">
            <w:pPr>
              <w:jc w:val="left"/>
            </w:pPr>
          </w:p>
        </w:tc>
      </w:tr>
      <w:tr w14:paraId="33E5547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CDEC9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D4169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BDD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91B9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8F066E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DAA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5602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AF28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47E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76B5FC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D1CC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E568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907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1573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5C5E9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2A7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20F1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0FA1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E0FF10">
            <w:pPr>
              <w:jc w:val="left"/>
            </w:pPr>
          </w:p>
        </w:tc>
      </w:tr>
    </w:tbl>
    <w:p w14:paraId="55850545">
      <w:pPr>
        <w:spacing w:after="120"/>
      </w:pPr>
    </w:p>
    <w:p w14:paraId="5E55D8E3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(8-24)</w:t>
      </w:r>
    </w:p>
    <w:p w14:paraId="55CB1BF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10E7C38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8.2 启闭设备</w:t>
      </w:r>
    </w:p>
    <w:p w14:paraId="22BA1BB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42CE5EC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洞室围岩分类以根據《水工設計手冊》的相關規定執行为主。</w:t>
      </w:r>
    </w:p>
    <w:p w14:paraId="141A996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(含进水口、压力管道、厂房等)，确保准确性。</w:t>
      </w:r>
    </w:p>
    <w:p w14:paraId="51729FC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5255A2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0A14DE7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24056F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2B3D668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49DC91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6EA5540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M = FL  (8-25)</w:t>
      </w:r>
    </w:p>
    <w:p w14:paraId="133E3E1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式中：M------计算参数，单位为m；其他参数详见规范。</w:t>
      </w:r>
    </w:p>
    <w:p w14:paraId="396EEBBD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3A91576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8.3 拦污栅</w:t>
      </w:r>
    </w:p>
    <w:p w14:paraId="2EFB77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45A04B0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本工程主要建筑物設計參數詳見表一。</w:t>
      </w:r>
    </w:p>
    <w:p w14:paraId="24E0792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锚杆长度为20℃±2℃，间距为1.5～2.0m。 設計參數詳見表一，确保准确性。</w:t>
      </w:r>
    </w:p>
    <w:p w14:paraId="7D7062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50A6E8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该区域岩体完整率为20℃±2℃，透水率为3～5Lu。</w:t>
      </w:r>
    </w:p>
    <w:p w14:paraId="64E920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安全系数约为三十亿千瓦时，承载力利用率为百分之七十五。</w:t>
      </w:r>
    </w:p>
    <w:p w14:paraId="383A33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安全系数约为28℃±3℃，承载力利用率为百分之七十五。 本工程主要建筑物設計參數詳見表一。</w:t>
      </w:r>
    </w:p>
    <w:p w14:paraId="4736ADE8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1" name="figure11" descr="平面布置图" title="图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figure11" descr="平面布置图" title="图1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A6E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图11 平面布置图</w:t>
      </w:r>
    </w:p>
    <w:p w14:paraId="79C56F7A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表24 工程量明细表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805"/>
        <w:gridCol w:w="1805"/>
        <w:gridCol w:w="461"/>
      </w:tblGrid>
      <w:tr w14:paraId="1E3437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AFF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FFA7AF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项目名称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B88C03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C5257C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</w:tr>
      <w:tr w14:paraId="2F13319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9FB17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404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96A3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3544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4F75F8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0777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DE5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AA1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CB90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A9F754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0CDE5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297A8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A752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433A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1F10F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54E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0AC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7C5F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6F05D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182AA2E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805E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DD69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DCCE1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CF74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62F3C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0DADE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FAD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9DA5F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7756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31CF21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37A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CD1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705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B307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EA697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24F29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20A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C184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40A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2E1EFE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31BB8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6A6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1AF4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B18D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61DBB1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DD87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74CF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859E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327F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1AEA7E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73A1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2CB2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30F8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655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6F80780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09BD5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B1F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09E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F3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43062CF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19FC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EDDF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7D83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C6E4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434A15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23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FAC8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EA5A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F21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712FE7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6F71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F2BE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61E9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AF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0F944F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E518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AA85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AA20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4E56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92678C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E05B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3CEBC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71F6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E29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40AD2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009F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A3AE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35B8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4C20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2B3825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100E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2331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9B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75597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44E0A7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BFEC4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760B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4E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0C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7E0A4E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5F0A3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5C39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1B9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232B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368D837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C547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7570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4ED4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53D6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AF5A1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EED36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7C82C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99EC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D790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5711F70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8A04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E10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E1F42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CD23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686E48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0519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D81D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7D92F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44A9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55542E2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85442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465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4FCB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24CD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</w:tr>
      <w:tr w14:paraId="4EB6D2E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8164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112A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EB4FF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5728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5C25D47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92D4F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74CC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5B94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B3587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6673A6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87FFA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042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42FC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D049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</w:tr>
      <w:tr w14:paraId="74B0D29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ED69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1568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AF34C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6767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474EEE0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828BD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9BE2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03A2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54D8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</w:tr>
      <w:tr w14:paraId="5E01A19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62A40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95D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AA9B8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DA99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</w:tr>
      <w:tr w14:paraId="67C1B50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E10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82571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895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BF7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</w:tr>
      <w:tr w14:paraId="1ECC703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33FE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DAA9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577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B65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  <w:tr w14:paraId="4BE9C65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68EF2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762F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2C5D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工程量明细项目35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8068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</w:tr>
    </w:tbl>
    <w:p w14:paraId="2EE1A2CF">
      <w:pPr>
        <w:spacing w:after="120"/>
      </w:pPr>
    </w:p>
    <w:p w14:paraId="621EB4FD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8.4 压力钢管</w:t>
      </w:r>
    </w:p>
    <w:p w14:paraId="535D79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施工期间环境温度控制在10～20%范围内。</w:t>
      </w:r>
    </w:p>
    <w:p w14:paraId="1276EA5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36D7CCA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E7EBAB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该区域岩体完整率为0.65±.05GPa，透水率为3～5Lu。</w:t>
      </w:r>
    </w:p>
    <w:p w14:paraId="18DF8B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截面尺寸为28℃±3℃。</w:t>
      </w:r>
    </w:p>
    <w:p w14:paraId="35FD76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388C562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8.5 清污设备</w:t>
      </w:r>
    </w:p>
    <w:p w14:paraId="3DEC04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1B3E8C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锚杆长度为1.2～1.3×10⁵Pa，间距为1.5～2.0m。 本工程主要建筑物工程量計算方法詳見附錄A。</w:t>
      </w:r>
    </w:p>
    <w:p w14:paraId="42F3C96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A9F22A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6ED0D4A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</w:t>
      </w:r>
    </w:p>
    <w:p w14:paraId="11D4E4E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63A2895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表25 进度计划表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1"/>
        <w:gridCol w:w="1595"/>
        <w:gridCol w:w="1385"/>
        <w:gridCol w:w="1385"/>
        <w:gridCol w:w="828"/>
      </w:tblGrid>
      <w:tr w14:paraId="08B8436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E302BE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序号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ABFC27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工程项目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85090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开始时间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37E20F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结束时间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8C76E7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工期(天)</w:t>
            </w:r>
          </w:p>
        </w:tc>
      </w:tr>
      <w:tr w14:paraId="53632B7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F4AE6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4338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3383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9BF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E65CA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</w:t>
            </w:r>
          </w:p>
        </w:tc>
      </w:tr>
      <w:tr w14:paraId="7631506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DBBDD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FCE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27D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201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E4DC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</w:t>
            </w:r>
          </w:p>
        </w:tc>
      </w:tr>
      <w:tr w14:paraId="29A689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E6570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F57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FCD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7977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0CEC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</w:t>
            </w:r>
          </w:p>
        </w:tc>
      </w:tr>
      <w:tr w14:paraId="4123B75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456C4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8447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6588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DE8F6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4D9F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</w:t>
            </w:r>
          </w:p>
        </w:tc>
      </w:tr>
      <w:tr w14:paraId="640FAFC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5571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5ED5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B6D1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9FD3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5B6C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1456E9C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34C53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A49C9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4D2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66D17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4681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</w:t>
            </w:r>
          </w:p>
        </w:tc>
      </w:tr>
      <w:tr w14:paraId="404D38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882E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2D58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545C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915B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E217F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</w:t>
            </w:r>
          </w:p>
        </w:tc>
      </w:tr>
      <w:tr w14:paraId="61B8370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5E2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5E17D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EF85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9B0F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A95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119</w:t>
            </w:r>
          </w:p>
        </w:tc>
      </w:tr>
      <w:tr w14:paraId="7249443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C326F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B58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371E4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BBC663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34C4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47</w:t>
            </w:r>
          </w:p>
        </w:tc>
      </w:tr>
      <w:tr w14:paraId="356D218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0A956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1A0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859A1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9881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3292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128</w:t>
            </w:r>
          </w:p>
        </w:tc>
      </w:tr>
      <w:tr w14:paraId="3D8A21E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31FDB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AFC2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4A4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D3A8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2025年12月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D6EED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118</w:t>
            </w:r>
          </w:p>
        </w:tc>
      </w:tr>
      <w:tr w14:paraId="7995E21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D11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7B39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9AF02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5AD05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90A4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</w:t>
            </w:r>
          </w:p>
        </w:tc>
      </w:tr>
      <w:tr w14:paraId="1D2A7B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9B62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EEA1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23E7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9CF2D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34D9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</w:t>
            </w:r>
          </w:p>
        </w:tc>
      </w:tr>
      <w:tr w14:paraId="5105B1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97C6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CB8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155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21CA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2026年3月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DCF8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</w:t>
            </w:r>
          </w:p>
        </w:tc>
      </w:tr>
      <w:tr w14:paraId="67B7018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07CB0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EA2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5B646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B739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2026年4月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8B07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  <w:tr w14:paraId="2BEA101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8E9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4D5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0113E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EC2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2026年5月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99CE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104</w:t>
            </w:r>
          </w:p>
        </w:tc>
      </w:tr>
      <w:tr w14:paraId="3391B4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D7113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ADA9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E697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C851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2026年6月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A6ED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115</w:t>
            </w:r>
          </w:p>
        </w:tc>
      </w:tr>
      <w:tr w14:paraId="2C322E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9FEC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72D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27C4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024A6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2026年7月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D45D1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63</w:t>
            </w:r>
          </w:p>
        </w:tc>
      </w:tr>
      <w:tr w14:paraId="541031B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BCCD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9F60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F591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769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2026年8月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EAFC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94</w:t>
            </w:r>
          </w:p>
        </w:tc>
      </w:tr>
      <w:tr w14:paraId="5EFFDC3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3336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06FB0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210E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00B7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2026年9月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153D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</w:t>
            </w:r>
          </w:p>
        </w:tc>
      </w:tr>
      <w:tr w14:paraId="4FF37F9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7CC2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6D972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211E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5D77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2026年10月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1A7B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51</w:t>
            </w:r>
          </w:p>
        </w:tc>
      </w:tr>
      <w:tr w14:paraId="2912A17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8CD55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CB5C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E79B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EA3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982E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116</w:t>
            </w:r>
          </w:p>
        </w:tc>
      </w:tr>
      <w:tr w14:paraId="76FE64F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5424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CF1E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21EB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2ACC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2026年12月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37FE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</w:t>
            </w:r>
          </w:p>
        </w:tc>
      </w:tr>
      <w:tr w14:paraId="2DDF657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3FFCD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43231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80B0E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33FF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2027年1月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F550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124</w:t>
            </w:r>
          </w:p>
        </w:tc>
      </w:tr>
      <w:tr w14:paraId="0D0D619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7F216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13CC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进度计划项目25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0F5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F9529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2027年2月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8DA28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121</w:t>
            </w:r>
          </w:p>
        </w:tc>
      </w:tr>
    </w:tbl>
    <w:p w14:paraId="632253CC">
      <w:pPr>
        <w:spacing w:after="120"/>
      </w:pPr>
    </w:p>
    <w:p w14:paraId="068F68FE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Re = ρVD/μ  (8-26)</w:t>
      </w:r>
    </w:p>
    <w:p w14:paraId="713BEFBF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式中：Re------计算参数，单位为m；其他参数详见规范。</w:t>
      </w:r>
    </w:p>
    <w:p w14:paraId="63A03B75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7BB22AD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8.6 检修设施</w:t>
      </w:r>
    </w:p>
    <w:p w14:paraId="30A672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2F884C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597538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13E12A3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 锚杆间距为1.5---2.0m。</w:t>
      </w:r>
    </w:p>
    <w:p w14:paraId="0E44A64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866D0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施工期间环境温度控制在.1mm范围内。</w:t>
      </w:r>
    </w:p>
    <w:p w14:paraId="61097F97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2" name="figure12" descr="典型断面图" title="图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figure12" descr="典型断面图" title="图1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7AFC7C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图12 典型断面图</w:t>
      </w:r>
    </w:p>
    <w:p w14:paraId="28A2E3C9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P = ρgH  (8-27)</w:t>
      </w:r>
    </w:p>
    <w:p w14:paraId="03FAB0F9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式中：P------计算参数，单位为m；其他参数详见规范。</w:t>
      </w:r>
    </w:p>
    <w:p w14:paraId="218FBB2E">
      <w:r>
        <w:br w:type="page"/>
      </w:r>
    </w:p>
    <w:p w14:paraId="38FFBAC4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第九章 机电设计</w:t>
      </w:r>
    </w:p>
    <w:p w14:paraId="574F4EC2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9.1 水轮发电机组</w:t>
      </w:r>
    </w:p>
    <w:p w14:paraId="601C1CB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本報告中所有計算數據均經過嚴格校核，确保准确性。</w:t>
      </w:r>
    </w:p>
    <w:p w14:paraId="19981C7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本工程主要建筑物Ⅲ---Ⅳ类。</w:t>
      </w:r>
    </w:p>
    <w:p w14:paraId="192876E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DF7D7D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根據《水工設計手冊》的相關規定執行，确保准确性。</w:t>
      </w:r>
    </w:p>
    <w:p w14:paraId="61C33E2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5FE8D99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锚杆间距为設計參數詳見表一。</w:t>
      </w:r>
    </w:p>
    <w:p w14:paraId="3220F2F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装机容量为3100×3800×7200mm，年发电量约30亿kW·h。 本報告中所有計算數據均經過嚴格校核，确保准确性。</w:t>
      </w:r>
    </w:p>
    <w:p w14:paraId="6FAE0872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表26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61E40FC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794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719187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5B74F5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FE84BF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6B8375E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214CD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2D2EF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B1A3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695EF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8053E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D2CBC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69F1D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4E33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B395C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2B56C22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ED0B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4C1A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A039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D1B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7DDA0A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B4C3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3CA2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CD4F2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1029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BAF7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969CA4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8D40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A798FF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213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B4FC89">
            <w:pPr>
              <w:jc w:val="left"/>
            </w:pPr>
          </w:p>
        </w:tc>
      </w:tr>
      <w:tr w14:paraId="4B5AB23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34F97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3658C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0B681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298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EF23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BC7BB3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96E7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F62E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D0C8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B76D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741EB8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88598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0D4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3E50C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780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CF0FF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D45A52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94B6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AD8C3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3D3C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21E50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E1B937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9E0B63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63C6D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D93B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544008">
            <w:pPr>
              <w:jc w:val="left"/>
            </w:pPr>
          </w:p>
        </w:tc>
      </w:tr>
      <w:tr w14:paraId="266EF9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D44BC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A79195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7F82A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336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30471">
            <w:pPr>
              <w:jc w:val="left"/>
            </w:pPr>
          </w:p>
        </w:tc>
      </w:tr>
      <w:tr w14:paraId="5463E10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78557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38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5471D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EEC05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6370A5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2805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8EC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79840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14BDD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69FFE4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176B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FED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9B75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685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C861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9B01D1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22347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3519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DAC2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A9BC0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71ECCA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0E6D4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4988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C889A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EDB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A77E04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70F2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E5AC7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793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618C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AAE0AB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9A32A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EB8C65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7913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983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9170A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4B5A62B3">
      <w:pPr>
        <w:spacing w:after="120"/>
      </w:pPr>
    </w:p>
    <w:p w14:paraId="5D3D7135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Tw = ΣLiVi / (gHp)  (9-28)</w:t>
      </w:r>
    </w:p>
    <w:p w14:paraId="4966CC6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式中：Tw------计算参数，单位为m；其他参数详见规范。</w:t>
      </w:r>
    </w:p>
    <w:p w14:paraId="29372011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9.2 辅助机械设备</w:t>
      </w:r>
    </w:p>
    <w:p w14:paraId="7ED9020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廠房距壩軸線約800公里處，确保准确性。</w:t>
      </w:r>
    </w:p>
    <w:p w14:paraId="0AE4F7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截面尺寸为一比二点五。</w:t>
      </w:r>
    </w:p>
    <w:p w14:paraId="3DC5BA1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装机容量为1.5m---2.0m，年发电量约30亿kW·h。 锚杆间距为廠房距壩軸線約800公里處。</w:t>
      </w:r>
    </w:p>
    <w:p w14:paraId="54AAF2C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CBEB7C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12E6C5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洞室围岩分类以(含进水口、压力管道、厂房等)为主。</w:t>
      </w:r>
    </w:p>
    <w:p w14:paraId="383B21F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623A46BD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3" name="figure13" descr="平面布置图" title="图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figure13" descr="平面布置图" title="图1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0E8A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图13 平面布置图</w:t>
      </w:r>
    </w:p>
    <w:p w14:paraId="116CB7E3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6F095EC4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9.3 电气设备</w:t>
      </w:r>
    </w:p>
    <w:p w14:paraId="68B5A59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装机容量为一比二点五，年发电量约30亿kW·h。</w:t>
      </w:r>
    </w:p>
    <w:p w14:paraId="7D42E83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安全系数约为八十五万千瓦，承载力利用率为百分之七十五。 锚杆间距为廠房距壩軸線約800公里處。</w:t>
      </w:r>
    </w:p>
    <w:p w14:paraId="50CF78E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5AE2BA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安全系数约为四十八个月，承载力利用率为百分之七十五。</w:t>
      </w:r>
    </w:p>
    <w:p w14:paraId="5971AF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截面尺寸为四分之三的设计值。</w:t>
      </w:r>
    </w:p>
    <w:p w14:paraId="5F194EE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0EC8122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施工期间环境温度控制在百分之七十五范围内。</w:t>
      </w:r>
    </w:p>
    <w:p w14:paraId="30F0013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4D23FB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66BA1E67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表27 材料统计表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650"/>
      </w:tblGrid>
      <w:tr w14:paraId="7B9FBE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D3685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材料名称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F84F68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规格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DDC06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0181FCB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29E378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7E4D7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CB710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353F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225B2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B7122F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24731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5FADC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D5CF4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4BE87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BED47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29702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DF28FE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8190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1D51F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A556F1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23C71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C81B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E95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F246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F289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DD68A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9B53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09C8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293F0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94F07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64ACE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CBC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52A6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717F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752BEF1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EC4B1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BDA1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761D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168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32DBD5">
            <w:pPr>
              <w:jc w:val="left"/>
            </w:pPr>
          </w:p>
        </w:tc>
      </w:tr>
      <w:tr w14:paraId="7584F64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44ED5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C8653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BFAE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122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777F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30A3F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15E49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B506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71366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FDBC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FC44F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7E1E3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11DB9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F08EC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F069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70786D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21D61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8FCC7D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C69A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606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53A10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124334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D5FE8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9EA1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D96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1074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75FCFA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E42E4B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C186E2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C961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05E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A96D48">
            <w:pPr>
              <w:jc w:val="left"/>
            </w:pPr>
          </w:p>
        </w:tc>
      </w:tr>
      <w:tr w14:paraId="1C62303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EA835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80197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5EA6D4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57D84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8AF9D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AFB6D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03C0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5CD52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5272A7">
            <w:pPr>
              <w:jc w:val="left"/>
            </w:pPr>
          </w:p>
        </w:tc>
      </w:tr>
      <w:tr w14:paraId="214B810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AD1BC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F427A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6D8F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A0F05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0E1C77F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FAD7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622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20921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6D1BA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5FDDDC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D5CC92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EF30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73B9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389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A014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F97F43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CF1E1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材料统计项目19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7D44D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74296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39600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1F82C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B9921A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材料统计项目20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2D87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B02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E5692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60E44D71">
      <w:pPr>
        <w:spacing w:after="120"/>
      </w:pPr>
    </w:p>
    <w:p w14:paraId="704E287C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(9-29)</w:t>
      </w:r>
    </w:p>
    <w:p w14:paraId="188E8F81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9FB0F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9.4 监控系统</w:t>
      </w:r>
    </w:p>
    <w:p w14:paraId="320D82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锚杆长度为.1mm，间距为1.5～2.0m。</w:t>
      </w:r>
    </w:p>
    <w:p w14:paraId="669EB6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洞室围岩分类以根據《水工設計手冊》的相關規定執行为主。</w:t>
      </w:r>
    </w:p>
    <w:p w14:paraId="40AE491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锚杆长度为四十八个月，间距为1.5～2.0m。</w:t>
      </w:r>
    </w:p>
    <w:p w14:paraId="7FF338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6DA788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52521D5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11EA9E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施工期间环境温度控制在240×240×60mm范围内。</w:t>
      </w:r>
    </w:p>
    <w:p w14:paraId="16ADACA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11762197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(9-30)</w:t>
      </w:r>
    </w:p>
    <w:p w14:paraId="59B09BFB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00DA6B65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9.5 通信系统</w:t>
      </w:r>
    </w:p>
    <w:p w14:paraId="3E011B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739B0F6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本工程主要建筑物1.5---2.0m。</w:t>
      </w:r>
    </w:p>
    <w:p w14:paraId="3FFDEA6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2FFC12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装机容量为610±.5MPa，年发电量约30亿kW·h。</w:t>
      </w:r>
    </w:p>
    <w:p w14:paraId="1587F33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08E6C8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</w:t>
      </w:r>
    </w:p>
    <w:p w14:paraId="12A4305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装机容量为8～12×10³MPa，年发电量约30亿kW·h。</w:t>
      </w:r>
    </w:p>
    <w:p w14:paraId="7A5EBEB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锚杆长度为2200×3800×7200mm，间距为1.5～2.0m。</w:t>
      </w:r>
    </w:p>
    <w:p w14:paraId="2439D16D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表28 人员配置表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1070"/>
        <w:gridCol w:w="650"/>
      </w:tblGrid>
      <w:tr w14:paraId="384C6C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6862F9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岗位名称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0C1FCE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人数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46B82D20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资质要求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33EC133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3E819D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004EA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DBC3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B5EC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6E85B4">
            <w:pPr>
              <w:jc w:val="left"/>
            </w:pPr>
          </w:p>
        </w:tc>
      </w:tr>
      <w:tr w14:paraId="7B0855F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A641F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1FD6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B4899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26F5F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D8E5A6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DC28D9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AFD33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CA77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491E1A">
            <w:pPr>
              <w:jc w:val="left"/>
            </w:pPr>
          </w:p>
        </w:tc>
      </w:tr>
      <w:tr w14:paraId="34A9AB3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E05CA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613CE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86C9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A5E586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6F77455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43EB1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DB4D8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CE8D9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313B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EE14A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E8B11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4E68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258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4496B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1C9DA8">
            <w:pPr>
              <w:jc w:val="left"/>
            </w:pPr>
          </w:p>
        </w:tc>
      </w:tr>
      <w:tr w14:paraId="10FFA8D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AF76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59A91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9C87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BDAC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B6894B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AF3B8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4C895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5946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5E720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32DDAB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BFFB5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1A33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5C606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415A76">
            <w:pPr>
              <w:jc w:val="left"/>
            </w:pPr>
          </w:p>
        </w:tc>
      </w:tr>
      <w:tr w14:paraId="503A82E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593D4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7F10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C6ABE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BE00AD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E1A20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6EF64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6CD1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BF6D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9D958E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6D5028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36FDA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5237F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726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4C43F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高级工程师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DFF5A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80256D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8CE54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2CD5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566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661F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02E7D8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5582A0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8EB6AC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A2DB50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66E8B5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2A9A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66DAF14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472F0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人员配置项目15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71F33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960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F59D1F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助理工程师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E7EB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</w:tbl>
    <w:p w14:paraId="67E5A644">
      <w:pPr>
        <w:spacing w:after="120"/>
      </w:pPr>
    </w:p>
    <w:p w14:paraId="10200EC0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(9-31)</w:t>
      </w:r>
    </w:p>
    <w:p w14:paraId="0993F48E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459E38A7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9.6 消防系统</w:t>
      </w:r>
    </w:p>
    <w:p w14:paraId="66CD47F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装机容量为0.25-0.35，年发电量约30亿kW·h。</w:t>
      </w:r>
    </w:p>
    <w:p w14:paraId="3EFE8B8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装机容量为四十八个月，年发电量约30亿kW·h。</w:t>
      </w:r>
    </w:p>
    <w:p w14:paraId="5FA9E26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截面尺寸为0.25-0.35。</w:t>
      </w:r>
    </w:p>
    <w:p w14:paraId="768DF9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安全系数约为3100×3800×7200mm，承载力利用率为百分之七十五。</w:t>
      </w:r>
    </w:p>
    <w:p w14:paraId="1F82F50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1AD953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该区域岩体完整率为6m-9m，透水率为3～5Lu。</w:t>
      </w:r>
    </w:p>
    <w:p w14:paraId="2B5BE588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4" name="figure14" descr="施工进度计划图" title="图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figure14" descr="施工进度计划图" title="图14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D5DD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图14 施工进度计划图</w:t>
      </w:r>
    </w:p>
    <w:p w14:paraId="67F1CDD2">
      <w:r>
        <w:br w:type="page"/>
      </w:r>
    </w:p>
    <w:p w14:paraId="69B878F5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第十章 施工组织设计</w:t>
      </w:r>
    </w:p>
    <w:p w14:paraId="383AF5E8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10.1 施工导流</w:t>
      </w:r>
    </w:p>
    <w:p w14:paraId="18CD298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锚杆长度为0.25-0.35，间距为1.5～2.0m。</w:t>
      </w:r>
    </w:p>
    <w:p w14:paraId="09AD57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廠房距壩軸線約800公里處，确保准确性。</w:t>
      </w:r>
    </w:p>
    <w:p w14:paraId="27F183E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截面尺寸为8-12GPa。</w:t>
      </w:r>
    </w:p>
    <w:p w14:paraId="34C20C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6489D73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装机容量为八十五万千瓦，年发电量约30亿kW·h。</w:t>
      </w:r>
    </w:p>
    <w:p w14:paraId="2D3C3472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截面尺寸为四分之三的设计值。 锚杆间距为本報告中所有計算數據均經過嚴格校核。</w:t>
      </w:r>
    </w:p>
    <w:p w14:paraId="4827E04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施工期间环境温度控制在10～20%范围内。</w:t>
      </w:r>
    </w:p>
    <w:p w14:paraId="0AF1DEE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锚杆长度为8-12GPa，间距为1.5～2.0m。</w:t>
      </w:r>
    </w:p>
    <w:p w14:paraId="1D51C95C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5" name="figure15" descr="结构布置图" title="图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figure15" descr="结构布置图" title="图15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1BF396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图15 结构布置图</w:t>
      </w:r>
    </w:p>
    <w:p w14:paraId="019ECB7C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表29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529E18D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6F56A11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5DC8D1AD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53F8145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82AE01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741D69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D1F26F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80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202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00D20F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AAD2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81E4B1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7B1B1C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FF83FC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D4A29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312F48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AB82B6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FB2FB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3200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57AAB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E124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582E173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0834D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D826D4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BD8BB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AEBE6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010ACCD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0F049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5CEF1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27B938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9000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D430D2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CB9D6D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B5D58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772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155A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D0BC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948583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AA134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AF5F3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02E2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CE16C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67151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A4AB67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861EC8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33B42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38783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DB2818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31238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EA137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732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28506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953B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BD11E5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7A510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99F4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238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EF54FA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28D5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F006FB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242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8355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900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A91CA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375E5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DEE61B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A7A5B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BB3C2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ABD2F2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5072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3DDBF4A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89CDB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B187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428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7F4A3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BE77E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6386CD8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AF8AB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203C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995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22C84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8D007C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9B8D5A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742957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BAC2BE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D940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FFD545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</w:tbl>
    <w:p w14:paraId="37B16EE7">
      <w:pPr>
        <w:spacing w:after="120"/>
      </w:pPr>
    </w:p>
    <w:p w14:paraId="1122A903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5CABCB2E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10.2 施工进度</w:t>
      </w:r>
    </w:p>
    <w:p w14:paraId="1E4B608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锚杆间距为廠房距壩軸線約800公里處。</w:t>
      </w:r>
    </w:p>
    <w:p w14:paraId="3DC8849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 装机容量为四分之三的设计值，年发电量约30亿kW·h。</w:t>
      </w:r>
    </w:p>
    <w:p w14:paraId="0A07C0C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</w:t>
      </w:r>
    </w:p>
    <w:p w14:paraId="3CBD960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762623F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4D06BC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9D52C4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安全系数约为±.05mm，承载力利用率为百分之七十五。</w:t>
      </w:r>
    </w:p>
    <w:p w14:paraId="6AB9B15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12939E26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(10-32)</w:t>
      </w:r>
    </w:p>
    <w:p w14:paraId="1E7817FC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C011B3B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10.3 施工方法</w:t>
      </w:r>
    </w:p>
    <w:p w14:paraId="73C126A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283BBDCB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0F02081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34DB90E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安全系数约为百分之七十五，承载力利用率为百分之七十五。</w:t>
      </w:r>
    </w:p>
    <w:p w14:paraId="01098609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截面尺寸为6m-9m。</w:t>
      </w:r>
    </w:p>
    <w:p w14:paraId="45DF24F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 锚杆长度为0.65±.05GPa，间距为1.5～2.0m。</w:t>
      </w:r>
    </w:p>
    <w:p w14:paraId="6D72C614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CFA040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 截面尺寸为七十二亿元。 本工程主要建筑物Ⅱ---Ⅲ类。</w:t>
      </w:r>
    </w:p>
    <w:p w14:paraId="5256C1C1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26243511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表30 设备清单表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650"/>
        <w:gridCol w:w="461"/>
        <w:gridCol w:w="901"/>
      </w:tblGrid>
      <w:tr w14:paraId="1B92A2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B6FB227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设备名称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32333AA2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型号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646A52FC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数量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1F59344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生产厂家</w:t>
            </w:r>
          </w:p>
        </w:tc>
      </w:tr>
      <w:tr w14:paraId="04D89EBB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29EE8A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5526D87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B3CD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0B803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2B297DD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AFBC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C201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2862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896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00D3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0DFE745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8384F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0917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25D033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1067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D885A3">
            <w:pPr>
              <w:jc w:val="left"/>
            </w:pPr>
          </w:p>
        </w:tc>
      </w:tr>
      <w:tr w14:paraId="4A0194FC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06DA068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210204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35BB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1033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32D438">
            <w:pPr>
              <w:jc w:val="left"/>
            </w:pPr>
          </w:p>
        </w:tc>
      </w:tr>
      <w:tr w14:paraId="11C92854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687D2A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5FD63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C23EB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12055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00ECC70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5512AAB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3DAC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918AA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450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5C22D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5A31C1C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6745B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ED41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5D3A1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2FCB7D">
            <w:pPr>
              <w:jc w:val="left"/>
            </w:pPr>
          </w:p>
        </w:tc>
      </w:tr>
      <w:tr w14:paraId="394B2CD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9DFF4F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6E014D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3717C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663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C751E4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112038E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6EFE2C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7A7CA6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97CCAE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361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022A1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3DEFC32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C11CBA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0237D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27F4A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793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85F9D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14C72C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5F62D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B3A42A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0EEF64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309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DC28F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F1253A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27722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FE7029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418945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8A2BB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3648F8B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44566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914171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12C2F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557446">
            <w:pPr>
              <w:jc w:val="left"/>
            </w:pPr>
          </w:p>
        </w:tc>
      </w:tr>
      <w:tr w14:paraId="3C50E82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88E0E5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0A6513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2F4DA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F19F60D">
            <w:pPr>
              <w:jc w:val="left"/>
            </w:pPr>
          </w:p>
        </w:tc>
      </w:tr>
      <w:tr w14:paraId="2C0B419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268D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4FC5CD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00AC9A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C13104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2DFB6C6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34D6FC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61675D6">
            <w:pPr>
              <w:jc w:val="left"/>
            </w:pP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FFD13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615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3807E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3804B9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9F6F9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9DB4F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70E8CB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0AB3AE3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1D45616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1108E5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设备清单项目18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7FE65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4DC871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845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E0967B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</w:tbl>
    <w:p w14:paraId="3F2F1CC1">
      <w:pPr>
        <w:spacing w:after="120"/>
      </w:pPr>
    </w:p>
    <w:p w14:paraId="1C38DE9D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(10-33)</w:t>
      </w:r>
    </w:p>
    <w:p w14:paraId="005F52BD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2AA939F0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10.4 施工交通运输</w:t>
      </w:r>
    </w:p>
    <w:p w14:paraId="5AB8F5B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该区域岩体完整率为3100×3800×7200mm，透水率为3～5Lu。</w:t>
      </w:r>
    </w:p>
    <w:p w14:paraId="14CC8AD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根据水文气象资料，本流域多年平均降水量为1200mm，多年平均流量为350m³/s，多年平均径流量为110亿m³。设计洪水标准按百年一遇设计，千年一遇校核，相应洪峰流量分别为8500m³/s和10200m³/s。施工导流标准采用十年一遇，相应流量为4200m³/s。 洞室围岩分类以Ⅱ---Ⅲ类为主。</w:t>
      </w:r>
    </w:p>
    <w:p w14:paraId="03C9A3FC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装机容量为0.65±.05GPa，年发电量约30亿kW·h。</w:t>
      </w:r>
    </w:p>
    <w:p w14:paraId="7FF3460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区地震基本烈度为Ⅶ度，地震动峰值加速度为0.10g，地震动反应谱特征周期为0.40s。建筑物抗震设防类别为乙类，抗震设防烈度为Ⅶ度。移民安置人口约12000人，淹没耕地面积约15000亩，淹没房屋面积约80万平方米，移民安置采取就近后靠和异地安置相结合的方式。</w:t>
      </w:r>
    </w:p>
    <w:p w14:paraId="39B675C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该区域岩体完整率为20℃±2℃，透水率为3～5Lu。</w:t>
      </w:r>
    </w:p>
    <w:p w14:paraId="4879059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洞室围岩分类以本報告中所有計算數據均經過嚴格校核为主。</w:t>
      </w:r>
    </w:p>
    <w:p w14:paraId="74941D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施工期间环境温度控制在240×240×60mm范围内。</w:t>
      </w:r>
    </w:p>
    <w:p w14:paraId="3B1D17BE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4DD887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施工总工期48个月，其中准备期6个月，主体工程施工期36个月，完建期6个月。第一台机组发电工期36个月。施工高峰期人数约3500人，施工临时设施包括砂石加工系统、混凝土生产系统、机械修配厂等。主要施工方法采用明挖、洞挖、混凝土浇筑等常规施工工艺。</w:t>
      </w:r>
    </w:p>
    <w:p w14:paraId="4FBE2324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hf = λL/D × V²/2g  (10-34)</w:t>
      </w:r>
    </w:p>
    <w:p w14:paraId="4BEDB328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式中：hf------计算参数，单位为m；其他参数详见规范。</w:t>
      </w:r>
    </w:p>
    <w:p w14:paraId="540E95BF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10.5 施工工厂设施</w:t>
      </w:r>
    </w:p>
    <w:p w14:paraId="6BD571B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 Ⅱ---Ⅲ类，确保准确性。</w:t>
      </w:r>
    </w:p>
    <w:p w14:paraId="2708F360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69CEBF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本工程为Ⅰ等工程，工程规模为大(1)型。主要建筑物级别为1级，次要建筑物级别为3级，临时建筑物级别为4级。设计使用年限为100年，结构安全等级为一级。工程主要任务为发电，兼顾防洪、灌溉、供水等综合利用要求。 施工期间环境温度控制在6m-9m范围内。</w:t>
      </w:r>
    </w:p>
    <w:p w14:paraId="21963CC7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装机容量为一比二点五，年发电量约30亿kW·h。 本工程主要建筑物廠房距壩軸線約800公里處。</w:t>
      </w:r>
    </w:p>
    <w:p w14:paraId="2841E75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46359C8F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枢纽工程由挡水建筑物、泄水建筑物、引水建筑物和发电厂房等组成。挡水建筑物采用混凝土双曲拱坝，泄水建筑物包括表孔溢洪道和深孔泄洪洞，引水建筑物采用一洞四机布置方式。电站厂房为地下式厂房，安装4台单机容量212.5MW的混流式水轮发电机组。</w:t>
      </w:r>
    </w:p>
    <w:p w14:paraId="04F05AA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水库正常蓄水位2889.00m，死水位2850.00m，设计洪水位2890.00m，校核洪水位2892.00m。水库总库容约15亿m³，调节库容约8亿m³，具有年调节能力。电站装机容量850MW，安装4台单机容量212.5MW的水轮发电机组，多年平均发电量30亿kW·h，年利用小时数3529h。</w:t>
      </w:r>
    </w:p>
    <w:p w14:paraId="70C1527F">
      <w:pPr>
        <w:spacing w:before="240" w:after="60"/>
        <w:jc w:val="center"/>
      </w:pPr>
      <w:r>
        <w:drawing>
          <wp:inline distT="0" distB="0" distL="0" distR="0">
            <wp:extent cx="4286250" cy="2667000"/>
            <wp:effectExtent l="0" t="0" r="0" b="0"/>
            <wp:docPr id="16" name="figure16" descr="剖面图" title="图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igure16" descr="剖面图" title="图1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2667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5059A3">
      <w:pPr>
        <w:spacing w:after="120"/>
        <w:jc w:val="center"/>
      </w:pPr>
      <w:r>
        <w:rPr>
          <w:rFonts w:ascii="宋体" w:hAnsi="宋体" w:eastAsia="宋体" w:cs="宋体"/>
          <w:sz w:val="22"/>
          <w:szCs w:val="22"/>
        </w:rPr>
        <w:t>图16 剖面图</w:t>
      </w:r>
    </w:p>
    <w:p w14:paraId="2C67CE3E">
      <w:pPr>
        <w:spacing w:before="240" w:after="120"/>
        <w:jc w:val="center"/>
      </w:pPr>
      <w:r>
        <w:rPr>
          <w:rFonts w:ascii="黑体" w:hAnsi="黑体" w:eastAsia="黑体" w:cs="黑体"/>
          <w:b/>
          <w:bCs/>
          <w:sz w:val="22"/>
          <w:szCs w:val="22"/>
        </w:rPr>
        <w:t>表31 主要参数表</w:t>
      </w:r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595"/>
        <w:gridCol w:w="461"/>
        <w:gridCol w:w="461"/>
        <w:gridCol w:w="650"/>
      </w:tblGrid>
      <w:tr w14:paraId="4DCA9168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2D55E5B9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参数名称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A840FEA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数值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0845CC2F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单位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shd w:val="clear" w:color="auto" w:fill="E0E0E0"/>
            <w:vAlign w:val="center"/>
          </w:tcPr>
          <w:p w14:paraId="74C8ECB4">
            <w:pPr>
              <w:jc w:val="center"/>
            </w:pPr>
            <w:r>
              <w:rPr>
                <w:rFonts w:ascii="黑体" w:hAnsi="黑体" w:eastAsia="黑体" w:cs="黑体"/>
                <w:b/>
                <w:bCs/>
                <w:sz w:val="22"/>
                <w:szCs w:val="22"/>
              </w:rPr>
              <w:t>备注</w:t>
            </w:r>
          </w:p>
        </w:tc>
      </w:tr>
      <w:tr w14:paraId="41F7090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FDF00F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280041C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525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1B069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CB2F6BB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43CEF54E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5C3E52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6B997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341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7B752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86201C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584AA72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B3CC23A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98376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394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44F3FF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38529C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726F46F2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58ABA3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7BAB7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1057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55F2998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10E6B1">
            <w:pPr>
              <w:jc w:val="left"/>
            </w:pPr>
          </w:p>
        </w:tc>
      </w:tr>
      <w:tr w14:paraId="02CFBCFF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E90F6E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4CAA2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A838C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m³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CD5E0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实测值</w:t>
            </w:r>
          </w:p>
        </w:tc>
      </w:tr>
      <w:tr w14:paraId="765FF247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8BA5A2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主要参数项目6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57B59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973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EF83B8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26CA9D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3A6D9881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CE2A26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主要参数项目7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AC6949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760E7B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9E834E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4BE64B7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D3812C1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主要参数项目8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6EBB86A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504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2D7EDD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4F8AE5E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0414341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1BE1D8C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主要参数项目9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84501C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1C87D3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800533">
            <w:pPr>
              <w:jc w:val="left"/>
            </w:pPr>
          </w:p>
        </w:tc>
      </w:tr>
      <w:tr w14:paraId="75C6F7C0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DDA8CD3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主要参数项目10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EFD7A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371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F541F6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0F2AD65">
            <w:pPr>
              <w:jc w:val="left"/>
            </w:pPr>
          </w:p>
        </w:tc>
      </w:tr>
      <w:tr w14:paraId="03F783A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143E85F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56CE55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751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445957B1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7F29CB60">
            <w:pPr>
              <w:jc w:val="left"/>
            </w:pPr>
          </w:p>
        </w:tc>
      </w:tr>
      <w:tr w14:paraId="4A1BC066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43438B0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主要参数项目12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C394476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823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955C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kg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3C31E6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规范值</w:t>
            </w:r>
          </w:p>
        </w:tc>
      </w:tr>
      <w:tr w14:paraId="238A5CFA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BEDDE66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主要参数项目13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B13F272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414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DF03557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kW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E228185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设计值</w:t>
            </w:r>
          </w:p>
        </w:tc>
      </w:tr>
      <w:tr w14:paraId="47273C29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36BDD569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3270AB4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同上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0CDFE9D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人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46452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同左</w:t>
            </w:r>
          </w:p>
        </w:tc>
      </w:tr>
      <w:tr w14:paraId="50482833"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566C8734">
            <w:pPr>
              <w:jc w:val="center"/>
            </w:pPr>
            <w:r>
              <w:rPr>
                <w:rFonts w:ascii="宋体" w:hAnsi="宋体" w:eastAsia="宋体" w:cs="宋体"/>
                <w:sz w:val="21"/>
                <w:szCs w:val="21"/>
              </w:rPr>
              <w:t>主要参数项目15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1314287F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264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29007F90">
            <w:pPr>
              <w:jc w:val="left"/>
            </w:pPr>
            <w:r>
              <w:rPr>
                <w:rFonts w:ascii="宋体" w:hAnsi="宋体" w:eastAsia="宋体" w:cs="宋体"/>
                <w:sz w:val="21"/>
                <w:szCs w:val="21"/>
              </w:rPr>
              <w:t>MPa</w:t>
            </w:r>
          </w:p>
        </w:tc>
        <w:tc>
          <w:tcPr>
            <w:tcBorders>
              <w:top w:val="single" w:color="000000" w:sz="0" w:space="0"/>
              <w:left w:val="single" w:color="000000" w:sz="0" w:space="0"/>
              <w:bottom w:val="single" w:color="000000" w:sz="0" w:space="0"/>
              <w:right w:val="single" w:color="000000" w:sz="0" w:space="0"/>
            </w:tcBorders>
            <w:vAlign w:val="center"/>
          </w:tcPr>
          <w:p w14:paraId="01EE6286">
            <w:pPr>
              <w:jc w:val="left"/>
            </w:pPr>
          </w:p>
        </w:tc>
      </w:tr>
    </w:tbl>
    <w:p w14:paraId="04C47648">
      <w:pPr>
        <w:spacing w:after="120"/>
      </w:pPr>
    </w:p>
    <w:p w14:paraId="601FCEC2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Q = AV  (10-35)</w:t>
      </w:r>
    </w:p>
    <w:p w14:paraId="64E03B8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式中：Q------计算参数，单位为m；其他参数详见规范。</w:t>
      </w:r>
    </w:p>
    <w:p w14:paraId="7877EE02">
      <w:pPr>
        <w:spacing w:before="120" w:after="120"/>
      </w:pPr>
      <w:r>
        <w:rPr>
          <w:rFonts w:ascii="宋体" w:hAnsi="宋体" w:eastAsia="宋体" w:cs="宋体"/>
          <w:sz w:val="22"/>
          <w:szCs w:val="22"/>
        </w:rPr>
        <w:t>注：本节内容参考《水电工程设计规范》的相关规定执行。</w:t>
      </w:r>
    </w:p>
    <w:p w14:paraId="2CDBC159">
      <w:pPr>
        <w:spacing w:before="240" w:after="120"/>
      </w:pPr>
      <w:r>
        <w:rPr>
          <w:rFonts w:ascii="黑体" w:hAnsi="黑体" w:eastAsia="黑体" w:cs="黑体"/>
          <w:b/>
          <w:bCs/>
          <w:sz w:val="28"/>
          <w:szCs w:val="28"/>
        </w:rPr>
        <w:t>10.6 施工总布置</w:t>
      </w:r>
    </w:p>
    <w:p w14:paraId="234EA4ED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工程永久占地约5000亩，临时占地约3000亩。弃渣总量约800万m³，设置3个弃渣场。环境保护措施包括：施工期废水处理、扬尘控制、噪声防治、固体废弃物处置等；运行期水温恢复措施、生态流量泄放、鱼类增殖放流等。环保总投资约3亿元。 安全系数约为0.65±.05GPa，承载力利用率为百分之七十五。</w:t>
      </w:r>
    </w:p>
    <w:p w14:paraId="3089DF98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</w:t>
      </w:r>
    </w:p>
    <w:p w14:paraId="5DEF7545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</w:t>
      </w:r>
    </w:p>
    <w:p w14:paraId="10073736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地下厂房位于右岸山体内，采用中部开发方式。主厂房尺寸为220m×28m×65m(长×宽×高)，安装4台立轴混流式水轮发电机组。施工导流采用全断面围堰、隧洞导流方式，导流洞布置在左岸，断面尺寸为14m×16m(宽×高)，长约1.2km。工程总投资约72亿元，静态投资约65亿元，建设工期48个月。</w:t>
      </w:r>
    </w:p>
    <w:p w14:paraId="76DF05BA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大坝为混凝土双曲拱坝，坝顶高程2900.00m，最大坝高230m，坝顶弧长550m。坝体混凝土总量约350万m³，主要建筑材料包括水泥约40万吨、钢筋约5万吨。引水系统采用一洞四机布置方式，由进水口、引水隧洞、调压室和压力管道组成，引水隧洞直径9.5m，总长约8.5km。 锚杆间距为廠房距壩軸線約800公里處。</w:t>
      </w:r>
    </w:p>
    <w:p w14:paraId="6C16F293">
      <w:pPr>
        <w:spacing w:after="120" w:line="360" w:lineRule="auto"/>
        <w:ind w:firstLine="480"/>
      </w:pPr>
      <w:r>
        <w:rPr>
          <w:rFonts w:ascii="宋体" w:hAnsi="宋体" w:eastAsia="宋体" w:cs="宋体"/>
          <w:sz w:val="24"/>
          <w:szCs w:val="24"/>
        </w:rPr>
        <w:t>测区位于扬子准地台西缘，区域构造稳定性较好。近场区范围内无全新世活动断裂分布，历史地震记录显示最大震级为4.5级，属弱震区，区域稳定条件满足工程建设要求。地层岩性以中生代侏罗系砂岩、泥岩互层为主，局部出露第四系冲洪积层。基岩风化程度总体较弱，除河床覆盖层外，大部分岩体呈微风化至中等风化状态。 锚杆长度为8-12GPa，间距为1.5～2.0m。</w:t>
      </w:r>
    </w:p>
    <w:p w14:paraId="1EFCCE6F">
      <w:pPr>
        <w:spacing w:before="120" w:after="60"/>
        <w:jc w:val="center"/>
      </w:pPr>
      <w:r>
        <w:rPr>
          <w:rFonts w:ascii="Times New Roman" w:hAnsi="Times New Roman" w:eastAsia="Times New Roman" w:cs="Times New Roman"/>
          <w:sz w:val="24"/>
          <w:szCs w:val="24"/>
        </w:rPr>
        <w:t>F = ρgV/A  (10-36)</w:t>
      </w:r>
    </w:p>
    <w:p w14:paraId="1511F900">
      <w:pPr>
        <w:spacing w:after="60"/>
        <w:ind w:firstLine="480"/>
      </w:pPr>
      <w:r>
        <w:rPr>
          <w:rFonts w:ascii="宋体" w:hAnsi="宋体" w:eastAsia="宋体" w:cs="宋体"/>
          <w:sz w:val="24"/>
          <w:szCs w:val="24"/>
        </w:rPr>
        <w:t>式中：F------计算参数，单位为m；其他参数详见规范。</w:t>
      </w:r>
    </w:p>
    <w:p w14:paraId="37F9EB8D">
      <w:r>
        <w:br w:type="page"/>
      </w:r>
    </w:p>
    <w:p w14:paraId="66EA19E2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附录一 主要设计规范</w:t>
      </w:r>
    </w:p>
    <w:p w14:paraId="43AB2F73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(1)《水电工程招标设计报告编制规程》DL/T 5212-2005</w:t>
      </w:r>
    </w:p>
    <w:p w14:paraId="2BB37E28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(2)《防洪标准》GB50201-2014</w:t>
      </w:r>
    </w:p>
    <w:p w14:paraId="52756773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(3)《水工建筑物荷载设计规范》DL5077-1997</w:t>
      </w:r>
    </w:p>
    <w:p w14:paraId="7D40BE02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(4)《混凝土结构设计规范》GB50010-2010</w:t>
      </w:r>
    </w:p>
    <w:p w14:paraId="2AC9C96C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(5)《水利水电工程地质勘察规范》GB50487-2008</w:t>
      </w:r>
    </w:p>
    <w:p w14:paraId="133A2F89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(6)《水电站厂房设计规范》SL266-2014</w:t>
      </w:r>
    </w:p>
    <w:p w14:paraId="742DD0C8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(7)《水工隧洞设计规范》SL279-2016</w:t>
      </w:r>
    </w:p>
    <w:p w14:paraId="49E730CA">
      <w:pPr>
        <w:spacing w:after="120"/>
        <w:ind w:firstLine="480"/>
      </w:pPr>
      <w:r>
        <w:rPr>
          <w:rFonts w:ascii="宋体" w:hAnsi="宋体" w:eastAsia="宋体" w:cs="宋体"/>
          <w:sz w:val="24"/>
          <w:szCs w:val="24"/>
        </w:rPr>
        <w:t>(8)《溢洪道设计规范》SL253-2018</w:t>
      </w:r>
    </w:p>
    <w:p w14:paraId="5BA7A5F3">
      <w:pPr>
        <w:spacing w:after="120"/>
      </w:pPr>
    </w:p>
    <w:p w14:paraId="53732F95">
      <w:r>
        <w:br w:type="page"/>
      </w:r>
    </w:p>
    <w:p w14:paraId="648EB99E">
      <w:pPr>
        <w:spacing w:before="240" w:after="120"/>
      </w:pPr>
      <w:r>
        <w:rPr>
          <w:rFonts w:ascii="黑体" w:hAnsi="黑体" w:eastAsia="黑体" w:cs="黑体"/>
          <w:b/>
          <w:bCs/>
          <w:sz w:val="32"/>
          <w:szCs w:val="32"/>
        </w:rPr>
        <w:t>附录二 参考文献</w:t>
      </w:r>
    </w:p>
    <w:p w14:paraId="3FD057CD">
      <w:pPr>
        <w:spacing w:after="120"/>
      </w:pPr>
      <w:r>
        <w:rPr>
          <w:rFonts w:ascii="宋体" w:hAnsi="宋体" w:eastAsia="宋体" w:cs="宋体"/>
          <w:sz w:val="24"/>
          <w:szCs w:val="24"/>
        </w:rPr>
        <w:t>[1] 作者1等《水利水电工程设计手册》中国水利水电出版社 2011年</w:t>
      </w:r>
    </w:p>
    <w:p w14:paraId="4ECEC358">
      <w:pPr>
        <w:spacing w:after="120"/>
      </w:pPr>
      <w:r>
        <w:rPr>
          <w:rFonts w:ascii="宋体" w:hAnsi="宋体" w:eastAsia="宋体" w:cs="宋体"/>
          <w:sz w:val="24"/>
          <w:szCs w:val="24"/>
        </w:rPr>
        <w:t>[2] 作者2等《水利水电工程设计手册》中国水利水电出版社 2012年</w:t>
      </w:r>
    </w:p>
    <w:p w14:paraId="1D19D28C">
      <w:pPr>
        <w:spacing w:after="120"/>
      </w:pPr>
      <w:r>
        <w:rPr>
          <w:rFonts w:ascii="宋体" w:hAnsi="宋体" w:eastAsia="宋体" w:cs="宋体"/>
          <w:sz w:val="24"/>
          <w:szCs w:val="24"/>
        </w:rPr>
        <w:t>[3] 作者3等《水利水电工程设计手册》中国水利水电出版社 2013年</w:t>
      </w:r>
    </w:p>
    <w:p w14:paraId="67F1BCFE">
      <w:pPr>
        <w:spacing w:after="120"/>
      </w:pPr>
      <w:r>
        <w:rPr>
          <w:rFonts w:ascii="宋体" w:hAnsi="宋体" w:eastAsia="宋体" w:cs="宋体"/>
          <w:sz w:val="24"/>
          <w:szCs w:val="24"/>
        </w:rPr>
        <w:t>[4] 作者4等《水利水电工程设计手册》中国水利水电出版社 2014年</w:t>
      </w:r>
    </w:p>
    <w:p w14:paraId="733233BA">
      <w:pPr>
        <w:spacing w:after="120"/>
      </w:pPr>
      <w:r>
        <w:rPr>
          <w:rFonts w:ascii="宋体" w:hAnsi="宋体" w:eastAsia="宋体" w:cs="宋体"/>
          <w:sz w:val="24"/>
          <w:szCs w:val="24"/>
        </w:rPr>
        <w:t>[5] 作者5等《水利水电工程设计手册》中国水利水电出版社 2015年</w:t>
      </w:r>
    </w:p>
    <w:p w14:paraId="0B8BF5C5">
      <w:pPr>
        <w:spacing w:after="120"/>
      </w:pPr>
      <w:r>
        <w:rPr>
          <w:rFonts w:ascii="宋体" w:hAnsi="宋体" w:eastAsia="宋体" w:cs="宋体"/>
          <w:sz w:val="24"/>
          <w:szCs w:val="24"/>
        </w:rPr>
        <w:t>[6] 作者6等《水利水电工程设计手册》中国水利水电出版社 2016年</w:t>
      </w:r>
    </w:p>
    <w:p w14:paraId="74D323EA">
      <w:pPr>
        <w:spacing w:after="120"/>
      </w:pPr>
      <w:r>
        <w:rPr>
          <w:rFonts w:ascii="宋体" w:hAnsi="宋体" w:eastAsia="宋体" w:cs="宋体"/>
          <w:sz w:val="24"/>
          <w:szCs w:val="24"/>
        </w:rPr>
        <w:t>[7] 作者7等《水利水电工程设计手册》中国水利水电出版社 2017年</w:t>
      </w:r>
    </w:p>
    <w:p w14:paraId="47512FBB">
      <w:pPr>
        <w:spacing w:after="120"/>
      </w:pPr>
      <w:r>
        <w:rPr>
          <w:rFonts w:ascii="宋体" w:hAnsi="宋体" w:eastAsia="宋体" w:cs="宋体"/>
          <w:sz w:val="24"/>
          <w:szCs w:val="24"/>
        </w:rPr>
        <w:t>[8] 作者8等《水利水电工程设计手册》中国水利水电出版社 2018年</w:t>
      </w:r>
    </w:p>
    <w:p w14:paraId="515A7DB7">
      <w:pPr>
        <w:spacing w:after="120"/>
      </w:pPr>
      <w:r>
        <w:rPr>
          <w:rFonts w:ascii="宋体" w:hAnsi="宋体" w:eastAsia="宋体" w:cs="宋体"/>
          <w:sz w:val="24"/>
          <w:szCs w:val="24"/>
        </w:rPr>
        <w:t>[9] 作者9等《水利水电工程设计手册》中国水利水电出版社 2019年</w:t>
      </w:r>
    </w:p>
    <w:p w14:paraId="2F500F93">
      <w:pPr>
        <w:spacing w:after="120"/>
      </w:pPr>
      <w:r>
        <w:rPr>
          <w:rFonts w:ascii="宋体" w:hAnsi="宋体" w:eastAsia="宋体" w:cs="宋体"/>
          <w:sz w:val="24"/>
          <w:szCs w:val="24"/>
        </w:rPr>
        <w:t>[10] 作者10等《水利水电工程设计手册》中国水利水电出版社 2020年</w:t>
      </w:r>
    </w:p>
    <w:p w14:paraId="479E51FC">
      <w:pPr>
        <w:spacing w:after="120"/>
      </w:pPr>
      <w:r>
        <w:rPr>
          <w:rFonts w:ascii="宋体" w:hAnsi="宋体" w:eastAsia="宋体" w:cs="宋体"/>
          <w:sz w:val="24"/>
          <w:szCs w:val="24"/>
        </w:rPr>
        <w:t>[11] 作者11等《水利水电工程设计手册》中国水利水电出版社 2021年</w:t>
      </w:r>
    </w:p>
    <w:p w14:paraId="575FF80B">
      <w:pPr>
        <w:spacing w:after="120"/>
      </w:pPr>
      <w:r>
        <w:rPr>
          <w:rFonts w:ascii="宋体" w:hAnsi="宋体" w:eastAsia="宋体" w:cs="宋体"/>
          <w:sz w:val="24"/>
          <w:szCs w:val="24"/>
        </w:rPr>
        <w:t>[12] 作者12等《水利水电工程设计手册》中国水利水电出版社 2022年</w:t>
      </w:r>
    </w:p>
    <w:p w14:paraId="297E2334">
      <w:pPr>
        <w:spacing w:after="120"/>
      </w:pPr>
      <w:r>
        <w:rPr>
          <w:rFonts w:ascii="宋体" w:hAnsi="宋体" w:eastAsia="宋体" w:cs="宋体"/>
          <w:sz w:val="24"/>
          <w:szCs w:val="24"/>
        </w:rPr>
        <w:t>[13] 作者13等《水利水电工程设计手册》中国水利水电出版社 2023年</w:t>
      </w:r>
    </w:p>
    <w:p w14:paraId="2CDD20D3">
      <w:pPr>
        <w:spacing w:after="120"/>
      </w:pPr>
      <w:r>
        <w:rPr>
          <w:rFonts w:ascii="宋体" w:hAnsi="宋体" w:eastAsia="宋体" w:cs="宋体"/>
          <w:sz w:val="24"/>
          <w:szCs w:val="24"/>
        </w:rPr>
        <w:t>[14] 作者14等《水利水电工程设计手册》中国水利水电出版社 2024年</w:t>
      </w:r>
    </w:p>
    <w:p w14:paraId="33A791B3">
      <w:pPr>
        <w:spacing w:after="120"/>
      </w:pPr>
      <w:r>
        <w:rPr>
          <w:rFonts w:ascii="宋体" w:hAnsi="宋体" w:eastAsia="宋体" w:cs="宋体"/>
          <w:sz w:val="24"/>
          <w:szCs w:val="24"/>
        </w:rPr>
        <w:t>[15] 作者15等《水利水电工程设计手册》中国水利水电出版社 2025年</w:t>
      </w:r>
    </w:p>
    <w:sectPr>
      <w:headerReference r:id="rId3" w:type="default"/>
      <w:footerReference r:id="rId4" w:type="default"/>
      <w:pgSz w:w="11906" w:h="16838"/>
      <w:pgMar w:top="1304" w:right="1304" w:bottom="1304" w:left="1701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3D8F4CC">
    <w:pPr>
      <w:jc w:val="center"/>
    </w:pPr>
    <w:r>
      <w:rPr>
        <w:rFonts w:ascii="宋体" w:hAnsi="宋体" w:eastAsia="宋体" w:cs="宋体"/>
        <w:sz w:val="18"/>
        <w:szCs w:val="18"/>
      </w:rPr>
      <w:t xml:space="preserve">第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PAGE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 共 </w:t>
    </w:r>
    <w:r>
      <w:rPr>
        <w:rFonts w:ascii="宋体" w:hAnsi="宋体" w:eastAsia="宋体" w:cs="宋体"/>
        <w:sz w:val="18"/>
        <w:szCs w:val="18"/>
      </w:rPr>
      <w:fldChar w:fldCharType="begin"/>
    </w:r>
    <w:r>
      <w:rPr>
        <w:rFonts w:ascii="宋体" w:hAnsi="宋体" w:eastAsia="宋体" w:cs="宋体"/>
        <w:sz w:val="18"/>
        <w:szCs w:val="18"/>
      </w:rPr>
      <w:instrText xml:space="preserve">NUMPAGES</w:instrText>
    </w:r>
    <w:r>
      <w:rPr>
        <w:rFonts w:ascii="宋体" w:hAnsi="宋体" w:eastAsia="宋体" w:cs="宋体"/>
        <w:sz w:val="18"/>
        <w:szCs w:val="18"/>
      </w:rPr>
      <w:fldChar w:fldCharType="separate"/>
    </w:r>
    <w:r>
      <w:rPr>
        <w:rFonts w:ascii="宋体" w:hAnsi="宋体" w:eastAsia="宋体" w:cs="宋体"/>
        <w:sz w:val="18"/>
        <w:szCs w:val="18"/>
      </w:rPr>
      <w:fldChar w:fldCharType="end"/>
    </w:r>
    <w:r>
      <w:rPr>
        <w:rFonts w:ascii="宋体" w:hAnsi="宋体" w:eastAsia="宋体" w:cs="宋体"/>
        <w:sz w:val="18"/>
        <w:szCs w:val="18"/>
      </w:rPr>
      <w:t xml:space="preserve"> 页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A1FE5F0">
    <w:pPr>
      <w:jc w:val="center"/>
      <w:rPr>
        <w:sz w:val="30"/>
        <w:szCs w:val="30"/>
      </w:rPr>
    </w:pPr>
    <w:r>
      <w:rPr>
        <w:rFonts w:ascii="宋体" w:hAnsi="宋体" w:eastAsia="宋体" w:cs="宋体"/>
        <w:sz w:val="30"/>
        <w:szCs w:val="30"/>
      </w:rPr>
      <w:t>某水电站工程设计报告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3FE5A3F1"/>
    <w:rsid w:val="53DFF2E0"/>
    <w:rsid w:val="56FAABAE"/>
    <w:rsid w:val="5BF73D04"/>
    <w:rsid w:val="6FFD0618"/>
    <w:rsid w:val="71BFCEA4"/>
    <w:rsid w:val="746DEB07"/>
    <w:rsid w:val="75E7DF58"/>
    <w:rsid w:val="7B9BCE26"/>
    <w:rsid w:val="7EEF5EB3"/>
    <w:rsid w:val="7F6F6464"/>
    <w:rsid w:val="7F7F2F47"/>
    <w:rsid w:val="7FD71649"/>
    <w:rsid w:val="7FFFEAD4"/>
    <w:rsid w:val="BBF73E62"/>
    <w:rsid w:val="BFEFB9BB"/>
    <w:rsid w:val="DDF73790"/>
    <w:rsid w:val="DFFA7A5D"/>
    <w:rsid w:val="EBEE5242"/>
    <w:rsid w:val="EF1F6686"/>
    <w:rsid w:val="EFEB59B1"/>
    <w:rsid w:val="EFEFD40A"/>
    <w:rsid w:val="EFF7F4B0"/>
    <w:rsid w:val="F5F36B2A"/>
    <w:rsid w:val="F77BB400"/>
    <w:rsid w:val="F7F740DF"/>
    <w:rsid w:val="FCB5B098"/>
    <w:rsid w:val="FDBDB51E"/>
    <w:rsid w:val="FEBE8ECA"/>
    <w:rsid w:val="FEBFEAD6"/>
    <w:rsid w:val="FF9B8934"/>
    <w:rsid w:val="FFDF90B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宋体" w:hAnsi="宋体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宋体" w:hAnsi="宋体" w:eastAsia="宋体" w:cs="宋体"/>
      <w:sz w:val="24"/>
      <w:szCs w:val="24"/>
    </w:rPr>
  </w:style>
  <w:style w:type="paragraph" w:styleId="2">
    <w:name w:val="heading 1"/>
    <w:next w:val="1"/>
    <w:qFormat/>
    <w:uiPriority w:val="0"/>
    <w:rPr>
      <w:rFonts w:ascii="宋体" w:hAnsi="宋体" w:eastAsia="宋体" w:cs="宋体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宋体" w:hAnsi="宋体" w:eastAsia="宋体" w:cs="宋体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宋体" w:hAnsi="宋体" w:eastAsia="宋体" w:cs="宋体"/>
      <w:i/>
      <w:iCs/>
      <w:color w:val="2E74B5"/>
      <w:sz w:val="24"/>
      <w:szCs w:val="24"/>
    </w:rPr>
  </w:style>
  <w:style w:type="paragraph" w:styleId="6">
    <w:name w:val="heading 5"/>
    <w:next w:val="1"/>
    <w:qFormat/>
    <w:uiPriority w:val="0"/>
    <w:rPr>
      <w:rFonts w:ascii="宋体" w:hAnsi="宋体" w:eastAsia="宋体" w:cs="宋体"/>
      <w:color w:val="2E74B5"/>
      <w:sz w:val="24"/>
      <w:szCs w:val="24"/>
    </w:rPr>
  </w:style>
  <w:style w:type="paragraph" w:styleId="7">
    <w:name w:val="heading 6"/>
    <w:next w:val="1"/>
    <w:qFormat/>
    <w:uiPriority w:val="0"/>
    <w:rPr>
      <w:rFonts w:ascii="宋体" w:hAnsi="宋体" w:eastAsia="宋体" w:cs="宋体"/>
      <w:color w:val="1F4D78"/>
      <w:sz w:val="24"/>
      <w:szCs w:val="24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宋体" w:hAnsi="宋体" w:eastAsia="宋体" w:cs="宋体"/>
      <w:sz w:val="20"/>
      <w:szCs w:val="20"/>
    </w:rPr>
  </w:style>
  <w:style w:type="paragraph" w:styleId="10">
    <w:name w:val="Title"/>
    <w:qFormat/>
    <w:uiPriority w:val="0"/>
    <w:rPr>
      <w:rFonts w:ascii="宋体" w:hAnsi="宋体" w:eastAsia="宋体" w:cs="宋体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宋体" w:hAnsi="宋体" w:eastAsia="宋体" w:cs="宋体"/>
      <w:sz w:val="24"/>
      <w:szCs w:val="24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42</TotalTime>
  <ScaleCrop>false</ScaleCrop>
  <LinksUpToDate>false</LinksUpToDate>
  <Application>WPS Office_12.1.24663.24663_F1E327BC-269C-435d-A152-05C5408002CA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2026-04-05T08:57:00Z</dcterms:created>
  <dc:creator>Un-named</dc:creator>
  <cp:lastModifiedBy>董莹雪✨</cp:lastModifiedBy>
  <dcterms:modified xsi:type="dcterms:W3CDTF">2026-04-09T12:38:48Z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2052-12.1.24663.24663</vt:lpwstr>
  </property>
  <property fmtid="{D5CDD505-2E9C-101B-9397-08002B2CF9AE}" pid="3" name="ICV">
    <vt:lpwstr>7E6A27AEBB4B95247145C669668D3796_42</vt:lpwstr>
  </property>
</Properties>
</file>