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0D9002">
      <w:pPr>
        <w:spacing w:line="240" w:lineRule="auto"/>
        <w:rPr>
          <w:rFonts w:hint="eastAsia"/>
        </w:rPr>
      </w:pPr>
      <w:r>
        <w:rPr>
          <w:rFonts w:hint="eastAsia"/>
        </w:rPr>
        <w:t>XX集团党委关于2024年度党建工作开展情况的报告</w:t>
      </w:r>
    </w:p>
    <w:p w14:paraId="437AB07F">
      <w:pPr>
        <w:spacing w:line="240" w:lineRule="auto"/>
        <w:rPr>
          <w:rFonts w:hint="eastAsia"/>
        </w:rPr>
      </w:pPr>
      <w:r>
        <w:rPr>
          <w:rFonts w:hint="eastAsia"/>
        </w:rPr>
        <w:t>集团公司党委：</w:t>
      </w:r>
    </w:p>
    <w:p w14:paraId="2008DCF8">
      <w:pPr>
        <w:spacing w:line="240" w:lineRule="auto"/>
        <w:rPr>
          <w:rFonts w:hint="eastAsia"/>
        </w:rPr>
      </w:pPr>
      <w:r>
        <w:rPr>
          <w:rFonts w:hint="eastAsia"/>
        </w:rPr>
        <w:t>2024年是实施“十四五”规划的关键一年，也是集团深化改革、推动高质量发展的攻坚之年。集团党委坚持以新时代中国特色社会主义思想为指导，深入贯彻落实党的二十大精神，紧紧围绕集团中心工作，全面加强党的建设，为集团改革发展提供了坚强的政治保证和组织保障。面对复杂多变的外部环境和艰巨繁重的改革发展任务，集团上下凝心聚力、迎难而上，以高质量党建引领高质量发展，在稳增长、促改革、调结构、惠民生、防风险等各项工作中取得了显著成效，圆满完成了年度各项目标任务，企业综合实力迈上新台阶，核心竞争力持续增强，为实现“十四五”规划目标奠定了坚实基础。现将有关情况报告如下：</w:t>
      </w:r>
    </w:p>
    <w:p w14:paraId="4430FE82">
      <w:pPr>
        <w:spacing w:line="240" w:lineRule="auto"/>
        <w:rPr>
          <w:rFonts w:hint="eastAsia"/>
        </w:rPr>
      </w:pPr>
      <w:r>
        <w:rPr>
          <w:rFonts w:hint="eastAsia"/>
        </w:rPr>
        <w:t>一、强化政治引领，筑牢思想根基</w:t>
      </w:r>
    </w:p>
    <w:p w14:paraId="00A64E3E">
      <w:pPr>
        <w:spacing w:line="240" w:lineRule="auto"/>
        <w:rPr>
          <w:rFonts w:hint="eastAsia"/>
        </w:rPr>
      </w:pPr>
      <w:r>
        <w:rPr>
          <w:rFonts w:hint="eastAsia"/>
        </w:rPr>
        <w:t>集团党委始终把政治建设摆在首位，严格执行“第一议题”制度，全年组织中心组学习12次，专题研讨6次。通过举办读书班、专题讲座等形式，引导广大党员干部深刻领悟“两个确立”的决定性意义，增强“四个意识”、坚定“四个自信”、做到“两个维护”。在此基础上，集团党委注重学用结合、知行合一，建立“学习—调研—决策—落实”闭环机制，将理论学习成果转化为推动企业改革发展的具体思路和务实举措。班子成员带头深入基层联系点开展调查研究，形成高质量调研报告8篇，解决基层急难愁盼问题20余项。同时，严明政治纪律和政治规矩，定期开展政治体检，确保党中央决策部署及上级党委工作要求在集团不折不扣落地生根，始终在思想上政治上行动上同党中央保持高度一致。</w:t>
      </w:r>
    </w:p>
    <w:p w14:paraId="11E1D65F">
      <w:pPr>
        <w:spacing w:line="240" w:lineRule="auto"/>
        <w:rPr>
          <w:rFonts w:hint="eastAsia"/>
        </w:rPr>
      </w:pPr>
      <w:r>
        <w:rPr>
          <w:rFonts w:hint="eastAsia"/>
        </w:rPr>
        <w:t>二、夯实组织基础，建强战斗堡垒</w:t>
      </w:r>
    </w:p>
    <w:p w14:paraId="7C6A3692">
      <w:pPr>
        <w:spacing w:line="240" w:lineRule="auto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一）</w:t>
      </w:r>
      <w:r>
        <w:rPr>
          <w:rFonts w:hint="eastAsia"/>
        </w:rPr>
        <w:t>规范基层组织设置。</w:t>
      </w:r>
    </w:p>
    <w:p w14:paraId="4125F2C8">
      <w:pPr>
        <w:spacing w:line="240" w:lineRule="auto"/>
        <w:rPr>
          <w:rFonts w:hint="eastAsia"/>
        </w:rPr>
      </w:pPr>
      <w:r>
        <w:rPr>
          <w:rFonts w:hint="eastAsia"/>
        </w:rPr>
        <w:t>按照“四同步”要求，新成立党支部3个，调整优化支部班子5个，确保党的组织和工作全覆盖。特别是针对新并购企业及混合所有制改革试点单位，同步理顺党组织隶属关系，选优配强党支部书记，实现“应建尽建、应配尽配”。同时，深入开展党支部标准化规范化建设提升行动，对照“五好”党支部创建标准，逐项查漏补缺，打造了一批叫得响、立得住的示范党支部。通过实施“头雁工程”，举办党务干部专题培训班4期，覆盖200余人次，有效提升了基层党务工作者的履职能力和专业素养，使基层党组织真正成为宣传党的主张、贯彻党的决定、领导基层治理、团结动员群众、推动改革发展的坚强战斗堡垒。</w:t>
      </w:r>
    </w:p>
    <w:p w14:paraId="70176FE3">
      <w:pPr>
        <w:numPr>
          <w:ilvl w:val="0"/>
          <w:numId w:val="0"/>
        </w:numPr>
        <w:spacing w:line="240" w:lineRule="auto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二）</w:t>
      </w:r>
      <w:r>
        <w:rPr>
          <w:rFonts w:hint="eastAsia"/>
        </w:rPr>
        <w:t>提升党员队伍质量。</w:t>
      </w:r>
    </w:p>
    <w:p w14:paraId="4D6DAD5A">
      <w:pPr>
        <w:numPr>
          <w:ilvl w:val="0"/>
          <w:numId w:val="0"/>
        </w:numPr>
        <w:spacing w:line="240" w:lineRule="auto"/>
        <w:rPr>
          <w:rFonts w:hint="eastAsia"/>
        </w:rPr>
      </w:pPr>
      <w:r>
        <w:rPr>
          <w:rFonts w:hint="eastAsia"/>
        </w:rPr>
        <w:t>严把党员入口关，全年发展党员28名，其中一线职工占比超过80%。组织开展党员示范岗、责任区创建活动，激发党员先锋模范作用。坚持“把骨干培养成党员、把党员培养成骨干”的“双培养”机制，注重在技术攻关、市场开拓、项目建设等急难险重任务中考察和识别入党积极分子。全年设立党员示范岗45个、党员责任区32个，组建党员突击队12支，带领职工攻克技术难题18项，节约生产成本逾百万元。特别是在年度重点工程推进过程中，广大党员冲锋在前、吃苦在后，亮身份、践承诺、作表率，形成了“关键时刻有党员、困难面前看党员”的生动局面，真正让党旗在基层一线高高飘扬，使党员队伍成为推动集团高质量发展的“红色引擎”。</w:t>
      </w:r>
    </w:p>
    <w:p w14:paraId="3B113B61">
      <w:pPr>
        <w:spacing w:line="240" w:lineRule="auto"/>
        <w:rPr>
          <w:rFonts w:hint="eastAsia"/>
        </w:rPr>
      </w:pPr>
      <w:r>
        <w:rPr>
          <w:rFonts w:hint="eastAsia"/>
        </w:rPr>
        <w:t>三、深化作风建设，营造清廉生态</w:t>
      </w:r>
    </w:p>
    <w:p w14:paraId="4A846536">
      <w:pPr>
        <w:spacing w:line="240" w:lineRule="auto"/>
        <w:rPr>
          <w:rFonts w:hint="eastAsia"/>
        </w:rPr>
      </w:pPr>
      <w:r>
        <w:rPr>
          <w:rFonts w:hint="eastAsia"/>
        </w:rPr>
        <w:t>坚持严的主基调不动摇，深入开展党风廉政建设宣传教育月活动。紧盯关键少数、关键岗位，强化日常监督执纪，全年开展谈心谈话150余人次，查处违规违纪问题3起，持续净化政治生态。</w:t>
      </w:r>
    </w:p>
    <w:p w14:paraId="67A586E0">
      <w:pPr>
        <w:spacing w:line="240" w:lineRule="auto"/>
        <w:rPr>
          <w:rFonts w:hint="eastAsia"/>
        </w:rPr>
      </w:pPr>
      <w:r>
        <w:rPr>
          <w:rFonts w:hint="eastAsia"/>
        </w:rPr>
        <w:t>四、存在不足及下一步打算</w:t>
      </w:r>
    </w:p>
    <w:p w14:paraId="163BC120">
      <w:pPr>
        <w:spacing w:line="240" w:lineRule="auto"/>
        <w:rPr>
          <w:rFonts w:hint="eastAsia"/>
        </w:rPr>
      </w:pPr>
      <w:r>
        <w:rPr>
          <w:rFonts w:hint="eastAsia"/>
        </w:rPr>
        <w:t>在肯定成绩的同时，我们也清醒地看到工作中还存在一些薄弱环节：一是党建与业务融合不够紧密；二是基层党务干部业务能力有待提升；三是创新载体不够丰富。</w:t>
      </w:r>
    </w:p>
    <w:p w14:paraId="0F01646A">
      <w:pPr>
        <w:spacing w:line="240" w:lineRule="auto"/>
        <w:rPr>
          <w:rFonts w:hint="eastAsia"/>
        </w:rPr>
      </w:pPr>
      <w:r>
        <w:rPr>
          <w:rFonts w:hint="eastAsia"/>
        </w:rPr>
        <w:t>2025年，集团党委将聚焦主责主业，重点抓好三项核心工作：一是持续深化理论武装，坚持在学懂弄通做实上下功夫，不断筑牢思想根基；二是全面推进品牌创建，立足集团实际打造具有鲜明特色的党建标杆，以高质量党建引领高质量发展；三是从严抓好纪律作风，坚定不移推动全面从严治党向纵深发展，营造风清气正的政治生态，为集团改革发展提供坚强保障。</w:t>
      </w:r>
    </w:p>
    <w:p w14:paraId="51F6B3CE">
      <w:pPr>
        <w:spacing w:line="240" w:lineRule="auto"/>
        <w:rPr>
          <w:rFonts w:hint="eastAsia"/>
        </w:rPr>
      </w:pPr>
      <w:bookmarkStart w:id="0" w:name="_GoBack"/>
      <w:bookmarkEnd w:id="0"/>
      <w:r>
        <w:rPr>
          <w:rFonts w:hint="eastAsia"/>
        </w:rPr>
        <w:t>特此报告。</w:t>
      </w:r>
    </w:p>
    <w:p w14:paraId="4DE29F05">
      <w:pPr>
        <w:spacing w:line="240" w:lineRule="auto"/>
        <w:rPr>
          <w:rFonts w:hint="eastAsia"/>
        </w:rPr>
      </w:pPr>
      <w:r>
        <w:rPr>
          <w:rFonts w:hint="eastAsia"/>
        </w:rPr>
        <w:t>附件：1. 2024年度集团党建工作考核结果</w:t>
      </w:r>
    </w:p>
    <w:p w14:paraId="3D019803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2025年集团党建工作要点</w:t>
      </w:r>
    </w:p>
    <w:p w14:paraId="520A102A">
      <w:pPr>
        <w:spacing w:line="240" w:lineRule="auto"/>
        <w:rPr>
          <w:rFonts w:hint="eastAsia"/>
        </w:rPr>
      </w:pPr>
      <w:r>
        <w:rPr>
          <w:rFonts w:hint="eastAsia"/>
        </w:rPr>
        <w:t>XX集团党委</w:t>
      </w:r>
    </w:p>
    <w:p w14:paraId="1EF91DCF">
      <w:pPr>
        <w:spacing w:line="240" w:lineRule="auto"/>
      </w:pPr>
      <w:r>
        <w:rPr>
          <w:rFonts w:hint="eastAsia"/>
        </w:rPr>
        <w:t>2024年12月20日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6F0308"/>
    <w:rsid w:val="27CD5B45"/>
    <w:rsid w:val="7A6F0308"/>
    <w:rsid w:val="7D57F57F"/>
    <w:rsid w:val="7FFED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Office_12.1.24663.24663_F1E327BC-269C-435d-A152-05C5408002CA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2026-03-26T15:44:00Z</dcterms:created>
  <dc:creator>董莹雪✨</dc:creator>
  <cp:lastModifiedBy>董莹雪✨</cp:lastModifiedBy>
  <dcterms:modified xsi:type="dcterms:W3CDTF">2026-03-25T16:11:31Z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3CF7A4CC50F1BA344492C369E2729CA4_41</vt:lpwstr>
  </property>
</Properties>
</file>