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4DE4" w14:textId="574D1789" w:rsidR="00831DCF" w:rsidRDefault="00831DCF" w:rsidP="00B37616">
      <w:pPr>
        <w:ind w:firstLineChars="200" w:firstLine="480"/>
        <w:rPr>
          <w:rFonts w:ascii="Times New Roman" w:eastAsia="宋体" w:hAnsi="Times New Roman" w:cs="Times New Roman"/>
          <w:sz w:val="24"/>
          <w:szCs w:val="24"/>
        </w:rPr>
      </w:pPr>
      <w:r w:rsidRPr="00831DCF">
        <w:rPr>
          <w:rFonts w:ascii="Times New Roman" w:eastAsia="宋体" w:hAnsi="Times New Roman" w:cs="Times New Roman"/>
          <w:sz w:val="24"/>
          <w:szCs w:val="24"/>
        </w:rPr>
        <w:t xml:space="preserve">This study focuses on </w:t>
      </w:r>
      <w:r>
        <w:rPr>
          <w:rFonts w:ascii="Times New Roman" w:eastAsia="宋体" w:hAnsi="Times New Roman" w:cs="Times New Roman" w:hint="eastAsia"/>
          <w:sz w:val="24"/>
          <w:szCs w:val="24"/>
        </w:rPr>
        <w:t xml:space="preserve">study pressure and </w:t>
      </w:r>
      <w:r w:rsidRPr="00831DCF">
        <w:rPr>
          <w:rFonts w:ascii="Times New Roman" w:eastAsia="宋体" w:hAnsi="Times New Roman" w:cs="Times New Roman"/>
          <w:sz w:val="24"/>
          <w:szCs w:val="24"/>
        </w:rPr>
        <w:t>self</w:t>
      </w:r>
      <w:r>
        <w:rPr>
          <w:rFonts w:ascii="Times New Roman" w:eastAsia="宋体" w:hAnsi="Times New Roman" w:cs="Times New Roman"/>
          <w:sz w:val="24"/>
          <w:szCs w:val="24"/>
        </w:rPr>
        <w:t>-</w:t>
      </w:r>
      <w:r w:rsidRPr="00831DCF">
        <w:rPr>
          <w:rFonts w:ascii="Times New Roman" w:eastAsia="宋体" w:hAnsi="Times New Roman" w:cs="Times New Roman"/>
          <w:sz w:val="24"/>
          <w:szCs w:val="24"/>
        </w:rPr>
        <w:t>harm among primary school students, which is a highly sensitive yet critically important issue in China. The large sample size and the fact that data were collected from primary school students, a population that is particularly challenging to access, make this research highly valuable. However, the use of single-item measures for key constructs and significant issues with the statistical methods raise concerns about the reliability and validity of the findings. These limitations may severely undermine the robustness of the results. I strongly recommend a thorough revision of the statistical approach to ensure more rigorous and reliable findings. Below are my</w:t>
      </w:r>
      <w:r w:rsidR="008A1690" w:rsidRPr="008A1690">
        <w:rPr>
          <w:rFonts w:hint="eastAsia"/>
        </w:rPr>
        <w:t xml:space="preserve"> </w:t>
      </w:r>
      <w:r w:rsidR="008A1690" w:rsidRPr="008A1690">
        <w:rPr>
          <w:rFonts w:ascii="Times New Roman" w:eastAsia="宋体" w:hAnsi="Times New Roman" w:cs="Times New Roman" w:hint="eastAsia"/>
          <w:sz w:val="24"/>
          <w:szCs w:val="24"/>
        </w:rPr>
        <w:t xml:space="preserve">questions </w:t>
      </w:r>
      <w:r w:rsidR="008A1690">
        <w:rPr>
          <w:rFonts w:ascii="Times New Roman" w:eastAsia="宋体" w:hAnsi="Times New Roman" w:cs="Times New Roman" w:hint="eastAsia"/>
          <w:sz w:val="24"/>
          <w:szCs w:val="24"/>
        </w:rPr>
        <w:t>and</w:t>
      </w:r>
      <w:r w:rsidRPr="00831DCF">
        <w:rPr>
          <w:rFonts w:ascii="Times New Roman" w:eastAsia="宋体" w:hAnsi="Times New Roman" w:cs="Times New Roman"/>
          <w:sz w:val="24"/>
          <w:szCs w:val="24"/>
        </w:rPr>
        <w:t xml:space="preserve"> specific suggestions for improving the manuscript:</w:t>
      </w:r>
    </w:p>
    <w:p w14:paraId="646FFEDD" w14:textId="12E7EC74" w:rsidR="00E763D8" w:rsidRDefault="00E763D8" w:rsidP="008A1690">
      <w:pPr>
        <w:pStyle w:val="a7"/>
        <w:numPr>
          <w:ilvl w:val="0"/>
          <w:numId w:val="1"/>
        </w:numPr>
        <w:ind w:firstLineChars="0"/>
        <w:rPr>
          <w:rFonts w:ascii="Times New Roman" w:eastAsia="宋体" w:hAnsi="Times New Roman" w:cs="Times New Roman"/>
          <w:sz w:val="24"/>
          <w:szCs w:val="24"/>
        </w:rPr>
      </w:pPr>
      <w:r w:rsidRPr="00E763D8">
        <w:rPr>
          <w:rFonts w:ascii="Times New Roman" w:eastAsia="宋体" w:hAnsi="Times New Roman" w:cs="Times New Roman" w:hint="eastAsia"/>
          <w:sz w:val="24"/>
          <w:szCs w:val="24"/>
        </w:rPr>
        <w:t xml:space="preserve">In the </w:t>
      </w:r>
      <w:r>
        <w:rPr>
          <w:rFonts w:ascii="Times New Roman" w:eastAsia="宋体" w:hAnsi="Times New Roman" w:cs="Times New Roman"/>
          <w:sz w:val="24"/>
          <w:szCs w:val="24"/>
        </w:rPr>
        <w:t>“</w:t>
      </w:r>
      <w:r w:rsidRPr="00E763D8">
        <w:rPr>
          <w:rFonts w:ascii="Times New Roman" w:eastAsia="宋体" w:hAnsi="Times New Roman" w:cs="Times New Roman" w:hint="eastAsia"/>
          <w:sz w:val="24"/>
          <w:szCs w:val="24"/>
        </w:rPr>
        <w:t>1 Introduction</w:t>
      </w:r>
      <w:r>
        <w:rPr>
          <w:rFonts w:ascii="Times New Roman" w:eastAsia="宋体" w:hAnsi="Times New Roman" w:cs="Times New Roman"/>
          <w:sz w:val="24"/>
          <w:szCs w:val="24"/>
        </w:rPr>
        <w:t>”</w:t>
      </w:r>
      <w:r w:rsidRPr="00E763D8">
        <w:rPr>
          <w:rFonts w:ascii="Times New Roman" w:eastAsia="宋体" w:hAnsi="Times New Roman" w:cs="Times New Roman" w:hint="eastAsia"/>
          <w:sz w:val="24"/>
          <w:szCs w:val="24"/>
        </w:rPr>
        <w:t xml:space="preserve"> section, in lines 68-70, the author mentions </w:t>
      </w:r>
      <w:r>
        <w:rPr>
          <w:rFonts w:ascii="Times New Roman" w:eastAsia="宋体" w:hAnsi="Times New Roman" w:cs="Times New Roman" w:hint="eastAsia"/>
          <w:sz w:val="24"/>
          <w:szCs w:val="24"/>
        </w:rPr>
        <w:t xml:space="preserve">that </w:t>
      </w:r>
      <w:r>
        <w:rPr>
          <w:rFonts w:ascii="Times New Roman" w:eastAsia="宋体" w:hAnsi="Times New Roman" w:cs="Times New Roman"/>
          <w:sz w:val="24"/>
          <w:szCs w:val="24"/>
        </w:rPr>
        <w:t>“</w:t>
      </w:r>
      <w:r w:rsidR="00770F36" w:rsidRPr="008A1690">
        <w:rPr>
          <w:rFonts w:ascii="Times New Roman" w:eastAsia="宋体" w:hAnsi="Times New Roman" w:cs="Times New Roman" w:hint="eastAsia"/>
          <w:sz w:val="24"/>
          <w:szCs w:val="24"/>
        </w:rPr>
        <w:t>Children and young people up to the age of 24 years with a record of self-harm were more likely to be absent or excluded in any school year</w:t>
      </w:r>
      <w:r w:rsidR="003B77DB">
        <w:rPr>
          <w:rFonts w:ascii="Times New Roman" w:eastAsia="宋体" w:hAnsi="Times New Roman" w:cs="Times New Roman" w:hint="eastAsia"/>
          <w:sz w:val="24"/>
          <w:szCs w:val="24"/>
        </w:rPr>
        <w:t xml:space="preserve"> </w:t>
      </w:r>
      <w:r w:rsidR="00AC3ADD">
        <w:rPr>
          <w:rFonts w:ascii="Times New Roman" w:eastAsia="宋体" w:hAnsi="Times New Roman" w:cs="Times New Roman" w:hint="eastAsia"/>
          <w:sz w:val="24"/>
          <w:szCs w:val="24"/>
        </w:rPr>
        <w:t>(10)</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00770F36" w:rsidRPr="008A1690">
        <w:rPr>
          <w:rFonts w:ascii="Times New Roman" w:eastAsia="宋体" w:hAnsi="Times New Roman" w:cs="Times New Roman" w:hint="eastAsia"/>
          <w:sz w:val="24"/>
          <w:szCs w:val="24"/>
        </w:rPr>
        <w:t xml:space="preserve"> </w:t>
      </w:r>
      <w:r w:rsidRPr="00E763D8">
        <w:rPr>
          <w:rFonts w:ascii="Times New Roman" w:eastAsia="宋体" w:hAnsi="Times New Roman" w:cs="Times New Roman" w:hint="eastAsia"/>
          <w:sz w:val="24"/>
          <w:szCs w:val="24"/>
        </w:rPr>
        <w:t xml:space="preserve">This sentence sounds like the situation of </w:t>
      </w:r>
      <w:r w:rsidRPr="008A1690">
        <w:rPr>
          <w:rFonts w:ascii="Times New Roman" w:eastAsia="宋体" w:hAnsi="Times New Roman" w:cs="Times New Roman" w:hint="eastAsia"/>
          <w:sz w:val="24"/>
          <w:szCs w:val="24"/>
        </w:rPr>
        <w:t>self-harm</w:t>
      </w:r>
      <w:r w:rsidRPr="00E763D8">
        <w:rPr>
          <w:rFonts w:ascii="Times New Roman" w:eastAsia="宋体" w:hAnsi="Times New Roman" w:cs="Times New Roman" w:hint="eastAsia"/>
          <w:sz w:val="24"/>
          <w:szCs w:val="24"/>
        </w:rPr>
        <w:t xml:space="preserve"> leading to the </w:t>
      </w:r>
      <w:r>
        <w:rPr>
          <w:rFonts w:ascii="Times New Roman" w:eastAsia="宋体" w:hAnsi="Times New Roman" w:cs="Times New Roman" w:hint="eastAsia"/>
          <w:sz w:val="24"/>
          <w:szCs w:val="24"/>
        </w:rPr>
        <w:t>absence and exclusion</w:t>
      </w:r>
      <w:r w:rsidRPr="00E763D8">
        <w:rPr>
          <w:rFonts w:ascii="Times New Roman" w:eastAsia="宋体" w:hAnsi="Times New Roman" w:cs="Times New Roman" w:hint="eastAsia"/>
          <w:sz w:val="24"/>
          <w:szCs w:val="24"/>
        </w:rPr>
        <w:t xml:space="preserve"> of school, which brings students </w:t>
      </w:r>
      <w:r>
        <w:rPr>
          <w:rFonts w:ascii="Times New Roman" w:eastAsia="宋体" w:hAnsi="Times New Roman" w:cs="Times New Roman" w:hint="eastAsia"/>
          <w:sz w:val="24"/>
          <w:szCs w:val="24"/>
        </w:rPr>
        <w:t>study</w:t>
      </w:r>
      <w:r w:rsidRPr="00E763D8">
        <w:rPr>
          <w:rFonts w:ascii="Times New Roman" w:eastAsia="宋体" w:hAnsi="Times New Roman" w:cs="Times New Roman" w:hint="eastAsia"/>
          <w:sz w:val="24"/>
          <w:szCs w:val="24"/>
        </w:rPr>
        <w:t xml:space="preserve"> pressure</w:t>
      </w:r>
      <w:r>
        <w:rPr>
          <w:rFonts w:ascii="Times New Roman" w:eastAsia="宋体" w:hAnsi="Times New Roman" w:cs="Times New Roman" w:hint="eastAsia"/>
          <w:sz w:val="24"/>
          <w:szCs w:val="24"/>
        </w:rPr>
        <w:t>.</w:t>
      </w:r>
      <w:r w:rsidR="003B77DB" w:rsidRPr="003B77DB">
        <w:rPr>
          <w:rFonts w:hint="eastAsia"/>
        </w:rPr>
        <w:t xml:space="preserve"> </w:t>
      </w:r>
      <w:r w:rsidR="003B77DB" w:rsidRPr="003B77DB">
        <w:rPr>
          <w:rFonts w:ascii="Times New Roman" w:eastAsia="宋体" w:hAnsi="Times New Roman" w:cs="Times New Roman" w:hint="eastAsia"/>
          <w:sz w:val="24"/>
          <w:szCs w:val="24"/>
        </w:rPr>
        <w:t>Could the authors clarify how the cited literature, as well as their own interpretation, conceptualizes the direction of this relationship? Is there evidence in the cited studies to support a causal link, or is this association primarily correlational?</w:t>
      </w:r>
    </w:p>
    <w:p w14:paraId="76FD45DB" w14:textId="77777777" w:rsidR="003B77DB" w:rsidRDefault="003B77DB" w:rsidP="005E7A75">
      <w:pPr>
        <w:pStyle w:val="a7"/>
        <w:numPr>
          <w:ilvl w:val="0"/>
          <w:numId w:val="1"/>
        </w:numPr>
        <w:ind w:firstLineChars="0"/>
        <w:rPr>
          <w:rFonts w:ascii="Times New Roman" w:eastAsia="宋体" w:hAnsi="Times New Roman" w:cs="Times New Roman"/>
          <w:sz w:val="24"/>
          <w:szCs w:val="24"/>
        </w:rPr>
      </w:pPr>
      <w:r w:rsidRPr="003B77DB">
        <w:rPr>
          <w:rFonts w:ascii="Times New Roman" w:eastAsia="宋体" w:hAnsi="Times New Roman" w:cs="Times New Roman" w:hint="eastAsia"/>
          <w:sz w:val="24"/>
          <w:szCs w:val="24"/>
        </w:rPr>
        <w:t xml:space="preserve">In the </w:t>
      </w:r>
      <w:r w:rsidRPr="003B77DB">
        <w:rPr>
          <w:rFonts w:ascii="Times New Roman" w:eastAsia="宋体" w:hAnsi="Times New Roman" w:cs="Times New Roman"/>
          <w:sz w:val="24"/>
          <w:szCs w:val="24"/>
        </w:rPr>
        <w:t>“</w:t>
      </w:r>
      <w:r w:rsidRPr="003B77DB">
        <w:rPr>
          <w:rFonts w:ascii="Times New Roman" w:eastAsia="宋体" w:hAnsi="Times New Roman" w:cs="Times New Roman" w:hint="eastAsia"/>
          <w:sz w:val="24"/>
          <w:szCs w:val="24"/>
        </w:rPr>
        <w:t>1 Introduction</w:t>
      </w:r>
      <w:r w:rsidRPr="003B77DB">
        <w:rPr>
          <w:rFonts w:ascii="Times New Roman" w:eastAsia="宋体" w:hAnsi="Times New Roman" w:cs="Times New Roman"/>
          <w:sz w:val="24"/>
          <w:szCs w:val="24"/>
        </w:rPr>
        <w:t>”</w:t>
      </w:r>
      <w:r w:rsidRPr="003B77DB">
        <w:rPr>
          <w:rFonts w:ascii="Times New Roman" w:eastAsia="宋体" w:hAnsi="Times New Roman" w:cs="Times New Roman" w:hint="eastAsia"/>
          <w:sz w:val="24"/>
          <w:szCs w:val="24"/>
        </w:rPr>
        <w:t xml:space="preserve"> section, in lines 89-90, the authors mention that </w:t>
      </w:r>
      <w:r w:rsidRPr="003B77DB">
        <w:rPr>
          <w:rFonts w:ascii="Times New Roman" w:eastAsia="宋体" w:hAnsi="Times New Roman" w:cs="Times New Roman"/>
          <w:sz w:val="24"/>
          <w:szCs w:val="24"/>
        </w:rPr>
        <w:t>“</w:t>
      </w:r>
      <w:r w:rsidR="005E7A75" w:rsidRPr="003B77DB">
        <w:rPr>
          <w:rFonts w:ascii="Times New Roman" w:eastAsia="宋体" w:hAnsi="Times New Roman" w:cs="Times New Roman" w:hint="eastAsia"/>
          <w:sz w:val="24"/>
          <w:szCs w:val="24"/>
        </w:rPr>
        <w:t>Parent-child relationship within the family is important for the development of children</w:t>
      </w:r>
      <w:r w:rsidR="005E7A75" w:rsidRPr="003B77DB">
        <w:rPr>
          <w:rFonts w:ascii="Times New Roman" w:eastAsia="宋体" w:hAnsi="Times New Roman" w:cs="Times New Roman" w:hint="eastAsia"/>
          <w:sz w:val="24"/>
          <w:szCs w:val="24"/>
        </w:rPr>
        <w:t>’</w:t>
      </w:r>
      <w:r w:rsidR="005E7A75" w:rsidRPr="003B77DB">
        <w:rPr>
          <w:rFonts w:ascii="Times New Roman" w:eastAsia="宋体" w:hAnsi="Times New Roman" w:cs="Times New Roman" w:hint="eastAsia"/>
          <w:sz w:val="24"/>
          <w:szCs w:val="24"/>
        </w:rPr>
        <w:t>s well-being</w:t>
      </w:r>
      <w:r w:rsidRPr="003B77DB">
        <w:rPr>
          <w:rFonts w:ascii="Times New Roman" w:eastAsia="宋体" w:hAnsi="Times New Roman" w:cs="Times New Roman"/>
          <w:sz w:val="24"/>
          <w:szCs w:val="24"/>
        </w:rPr>
        <w:t>”</w:t>
      </w:r>
      <w:r w:rsidR="005E7A75" w:rsidRPr="003B77DB">
        <w:rPr>
          <w:rFonts w:ascii="Times New Roman" w:eastAsia="宋体" w:hAnsi="Times New Roman" w:cs="Times New Roman" w:hint="eastAsia"/>
          <w:sz w:val="24"/>
          <w:szCs w:val="24"/>
        </w:rPr>
        <w:t>.</w:t>
      </w:r>
      <w:r w:rsidRPr="003B77DB">
        <w:rPr>
          <w:rFonts w:hint="eastAsia"/>
        </w:rPr>
        <w:t xml:space="preserve"> </w:t>
      </w:r>
      <w:r w:rsidRPr="003B77DB">
        <w:rPr>
          <w:rFonts w:ascii="Times New Roman" w:eastAsia="宋体" w:hAnsi="Times New Roman" w:cs="Times New Roman" w:hint="eastAsia"/>
          <w:sz w:val="24"/>
          <w:szCs w:val="24"/>
        </w:rPr>
        <w:t>I would suggest that, when discussing the impact of parent-child relationships on children's well-being, the authors could appropriately supplement the discussion with an exploration of how adverse parent-child relationships influence depressive symptoms in adolescents, supported by relevant literature. This addition would provide a stronger theoretical foundation for the proposed model and hypotheses in the subsequent sections of the manuscript.</w:t>
      </w:r>
    </w:p>
    <w:p w14:paraId="36A912C6" w14:textId="6DF93F10" w:rsidR="003B77DB" w:rsidRPr="003B77DB" w:rsidRDefault="003B77DB" w:rsidP="003B77DB">
      <w:pPr>
        <w:pStyle w:val="a7"/>
        <w:numPr>
          <w:ilvl w:val="0"/>
          <w:numId w:val="1"/>
        </w:numPr>
        <w:ind w:firstLineChars="0"/>
        <w:rPr>
          <w:rFonts w:ascii="Times New Roman" w:eastAsia="宋体" w:hAnsi="Times New Roman" w:cs="Times New Roman"/>
          <w:sz w:val="24"/>
          <w:szCs w:val="24"/>
        </w:rPr>
      </w:pPr>
      <w:r w:rsidRPr="003B77DB">
        <w:rPr>
          <w:rFonts w:ascii="Times New Roman" w:eastAsia="宋体" w:hAnsi="Times New Roman" w:cs="Times New Roman" w:hint="eastAsia"/>
          <w:sz w:val="24"/>
          <w:szCs w:val="24"/>
        </w:rPr>
        <w:t xml:space="preserve">In lines 107-108, since the proposed model is a moderated mediation model, it might be more logical and coherent to refine Hypothesis 1 as follows: </w:t>
      </w:r>
      <w:r>
        <w:rPr>
          <w:rFonts w:ascii="Times New Roman" w:eastAsia="宋体" w:hAnsi="Times New Roman" w:cs="Times New Roman"/>
          <w:sz w:val="24"/>
          <w:szCs w:val="24"/>
        </w:rPr>
        <w:t>“</w:t>
      </w:r>
      <w:r>
        <w:rPr>
          <w:rFonts w:ascii="Times New Roman" w:eastAsia="宋体" w:hAnsi="Times New Roman" w:cs="Times New Roman" w:hint="eastAsia"/>
          <w:sz w:val="24"/>
          <w:szCs w:val="24"/>
        </w:rPr>
        <w:t>S</w:t>
      </w:r>
      <w:r w:rsidRPr="003B77DB">
        <w:rPr>
          <w:rFonts w:ascii="Times New Roman" w:eastAsia="宋体" w:hAnsi="Times New Roman" w:cs="Times New Roman" w:hint="eastAsia"/>
          <w:sz w:val="24"/>
          <w:szCs w:val="24"/>
        </w:rPr>
        <w:t xml:space="preserve">tudy pressure </w:t>
      </w:r>
      <w:r>
        <w:rPr>
          <w:rFonts w:ascii="Times New Roman" w:eastAsia="宋体" w:hAnsi="Times New Roman" w:cs="Times New Roman" w:hint="eastAsia"/>
          <w:sz w:val="24"/>
          <w:szCs w:val="24"/>
        </w:rPr>
        <w:t xml:space="preserve">and depressive symptoms </w:t>
      </w:r>
      <w:r w:rsidRPr="003B77DB">
        <w:rPr>
          <w:rFonts w:ascii="Times New Roman" w:eastAsia="宋体" w:hAnsi="Times New Roman" w:cs="Times New Roman" w:hint="eastAsia"/>
          <w:sz w:val="24"/>
          <w:szCs w:val="24"/>
        </w:rPr>
        <w:t xml:space="preserve">would be positively associated with </w:t>
      </w:r>
      <w:r w:rsidRPr="003B77DB">
        <w:rPr>
          <w:rFonts w:ascii="Times New Roman" w:eastAsia="宋体" w:hAnsi="Times New Roman" w:cs="Times New Roman"/>
          <w:sz w:val="24"/>
          <w:szCs w:val="24"/>
        </w:rPr>
        <w:t>self-harm</w:t>
      </w:r>
      <w:r w:rsidRPr="003B77DB">
        <w:rPr>
          <w:rFonts w:ascii="Times New Roman" w:eastAsia="宋体" w:hAnsi="Times New Roman" w:cs="Times New Roman" w:hint="eastAsia"/>
          <w:sz w:val="24"/>
          <w:szCs w:val="24"/>
        </w:rPr>
        <w:t xml:space="preserve"> among</w:t>
      </w:r>
      <w:r>
        <w:rPr>
          <w:rFonts w:ascii="Times New Roman" w:eastAsia="宋体" w:hAnsi="Times New Roman" w:cs="Times New Roman" w:hint="eastAsia"/>
          <w:sz w:val="24"/>
          <w:szCs w:val="24"/>
        </w:rPr>
        <w:t xml:space="preserve"> </w:t>
      </w:r>
      <w:r w:rsidRPr="003B77DB">
        <w:rPr>
          <w:rFonts w:ascii="Times New Roman" w:eastAsia="宋体" w:hAnsi="Times New Roman" w:cs="Times New Roman" w:hint="eastAsia"/>
          <w:sz w:val="24"/>
          <w:szCs w:val="24"/>
        </w:rPr>
        <w:t>primary students</w:t>
      </w: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sidRPr="003B77DB">
        <w:rPr>
          <w:rFonts w:ascii="Times New Roman" w:eastAsia="宋体" w:hAnsi="Times New Roman" w:cs="Times New Roman" w:hint="eastAsia"/>
          <w:sz w:val="24"/>
          <w:szCs w:val="24"/>
        </w:rPr>
        <w:t xml:space="preserve"> This revision would better align with the model's structure and enhance the logical progression of the hypotheses.</w:t>
      </w:r>
    </w:p>
    <w:p w14:paraId="6598ACF3" w14:textId="77777777" w:rsidR="006453DE" w:rsidRDefault="006453DE" w:rsidP="00184DE3">
      <w:pPr>
        <w:pStyle w:val="a7"/>
        <w:numPr>
          <w:ilvl w:val="0"/>
          <w:numId w:val="1"/>
        </w:numPr>
        <w:ind w:firstLineChars="0"/>
        <w:rPr>
          <w:rFonts w:ascii="Times New Roman" w:eastAsia="宋体" w:hAnsi="Times New Roman" w:cs="Times New Roman"/>
          <w:sz w:val="24"/>
          <w:szCs w:val="24"/>
        </w:rPr>
      </w:pPr>
      <w:r w:rsidRPr="006453DE">
        <w:rPr>
          <w:rFonts w:ascii="Times New Roman" w:eastAsia="宋体" w:hAnsi="Times New Roman" w:cs="Times New Roman" w:hint="eastAsia"/>
          <w:sz w:val="24"/>
          <w:szCs w:val="24"/>
        </w:rPr>
        <w:t>The sample is exclusively drawn from Chongqing, a municipality with relatively strong economic development, which may introduce potential sampling bias. Could the authors clarify the rationale for selecting Chongqing as the study site? Additionally, it would be valuable to discuss how the economic and cultural context of Chongqing might influence the generalizability of the findings to other regions in China.</w:t>
      </w:r>
    </w:p>
    <w:p w14:paraId="6C0AA34E" w14:textId="77777777" w:rsidR="00D60D0A" w:rsidRDefault="00D60D0A" w:rsidP="00184DE3">
      <w:pPr>
        <w:pStyle w:val="a7"/>
        <w:numPr>
          <w:ilvl w:val="0"/>
          <w:numId w:val="1"/>
        </w:numPr>
        <w:ind w:firstLineChars="0"/>
        <w:rPr>
          <w:rFonts w:ascii="Times New Roman" w:eastAsia="宋体" w:hAnsi="Times New Roman" w:cs="Times New Roman"/>
          <w:sz w:val="24"/>
          <w:szCs w:val="24"/>
        </w:rPr>
      </w:pPr>
      <w:r w:rsidRPr="00D60D0A">
        <w:rPr>
          <w:rFonts w:ascii="Times New Roman" w:eastAsia="宋体" w:hAnsi="Times New Roman" w:cs="Times New Roman" w:hint="eastAsia"/>
          <w:sz w:val="24"/>
          <w:szCs w:val="24"/>
        </w:rPr>
        <w:t>If ethical approval was obtained and compliance was ensured, the manuscript should explicitly state the time period during which the data were collected and include the ethical approval number for transparency and reproducibility. This information is critical for ensuring the study adheres to ethical standards and allows for verification by readers and reviewers.</w:t>
      </w:r>
    </w:p>
    <w:p w14:paraId="0F0394DE" w14:textId="0643A481" w:rsidR="00184DE3" w:rsidRDefault="006453DE" w:rsidP="00184DE3">
      <w:pPr>
        <w:pStyle w:val="a7"/>
        <w:numPr>
          <w:ilvl w:val="0"/>
          <w:numId w:val="1"/>
        </w:numPr>
        <w:ind w:firstLineChars="0"/>
        <w:rPr>
          <w:rFonts w:ascii="Times New Roman" w:eastAsia="宋体" w:hAnsi="Times New Roman" w:cs="Times New Roman"/>
          <w:sz w:val="24"/>
          <w:szCs w:val="24"/>
        </w:rPr>
      </w:pPr>
      <w:r w:rsidRPr="006453DE">
        <w:rPr>
          <w:rFonts w:ascii="Times New Roman" w:eastAsia="宋体" w:hAnsi="Times New Roman" w:cs="Times New Roman" w:hint="eastAsia"/>
          <w:sz w:val="24"/>
          <w:szCs w:val="24"/>
        </w:rPr>
        <w:t xml:space="preserve">Given the cognitive and attentional limitations of primary school students, the use of shorter questionnaires is understandable. However, relying solely on single-item </w:t>
      </w:r>
      <w:r w:rsidRPr="006453DE">
        <w:rPr>
          <w:rFonts w:ascii="Times New Roman" w:eastAsia="宋体" w:hAnsi="Times New Roman" w:cs="Times New Roman" w:hint="eastAsia"/>
          <w:sz w:val="24"/>
          <w:szCs w:val="24"/>
        </w:rPr>
        <w:lastRenderedPageBreak/>
        <w:t>measures may compromise reliability. Even if single-item measures are used, binary responses (e.g., yes/no) could introduce ambiguity or omit critical details (e.g., sources of stress). For instance, questions regarding study pressure and parent-child relationships could be adapted to a 7-point Likert scale to expand the range of responses and better differentiate between varying levels of intensity. This adjustment would enhance the sensitivity and precision of the measurements.</w:t>
      </w:r>
    </w:p>
    <w:p w14:paraId="3C378371" w14:textId="1721024A" w:rsidR="00341089" w:rsidRDefault="00341089" w:rsidP="005E7A75">
      <w:pPr>
        <w:pStyle w:val="a7"/>
        <w:numPr>
          <w:ilvl w:val="0"/>
          <w:numId w:val="1"/>
        </w:numPr>
        <w:ind w:firstLineChars="0"/>
        <w:rPr>
          <w:rFonts w:ascii="Times New Roman" w:eastAsia="宋体" w:hAnsi="Times New Roman" w:cs="Times New Roman"/>
          <w:sz w:val="24"/>
          <w:szCs w:val="24"/>
        </w:rPr>
      </w:pPr>
      <w:r w:rsidRPr="00341089">
        <w:rPr>
          <w:rFonts w:ascii="Times New Roman" w:eastAsia="宋体" w:hAnsi="Times New Roman" w:cs="Times New Roman" w:hint="eastAsia"/>
          <w:sz w:val="24"/>
          <w:szCs w:val="24"/>
        </w:rPr>
        <w:t xml:space="preserve">The categorization of the parent-child relationship variable raises some concerns. Combining </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 xml:space="preserve">2. </w:t>
      </w:r>
      <w:r>
        <w:rPr>
          <w:rFonts w:ascii="Times New Roman" w:eastAsia="宋体" w:hAnsi="Times New Roman" w:cs="Times New Roman" w:hint="eastAsia"/>
          <w:sz w:val="24"/>
          <w:szCs w:val="24"/>
        </w:rPr>
        <w:t>a</w:t>
      </w:r>
      <w:r w:rsidRPr="00341089">
        <w:rPr>
          <w:rFonts w:ascii="Times New Roman" w:eastAsia="宋体" w:hAnsi="Times New Roman" w:cs="Times New Roman" w:hint="eastAsia"/>
          <w:sz w:val="24"/>
          <w:szCs w:val="24"/>
        </w:rPr>
        <w:t>verage</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 xml:space="preserve"> and </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 xml:space="preserve">3. </w:t>
      </w:r>
      <w:r>
        <w:rPr>
          <w:rFonts w:ascii="Times New Roman" w:eastAsia="宋体" w:hAnsi="Times New Roman" w:cs="Times New Roman" w:hint="eastAsia"/>
          <w:sz w:val="24"/>
          <w:szCs w:val="24"/>
        </w:rPr>
        <w:t>p</w:t>
      </w:r>
      <w:r w:rsidRPr="00341089">
        <w:rPr>
          <w:rFonts w:ascii="Times New Roman" w:eastAsia="宋体" w:hAnsi="Times New Roman" w:cs="Times New Roman" w:hint="eastAsia"/>
          <w:sz w:val="24"/>
          <w:szCs w:val="24"/>
        </w:rPr>
        <w:t>oor</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 xml:space="preserve"> into a single category of </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not good</w:t>
      </w:r>
      <w:r>
        <w:rPr>
          <w:rFonts w:ascii="Times New Roman" w:eastAsia="宋体" w:hAnsi="Times New Roman" w:cs="Times New Roman"/>
          <w:sz w:val="24"/>
          <w:szCs w:val="24"/>
        </w:rPr>
        <w:t>”</w:t>
      </w:r>
      <w:r w:rsidRPr="00341089">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line</w:t>
      </w:r>
      <w:r w:rsidRPr="00341089">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138-139</w:t>
      </w:r>
      <w:r w:rsidRPr="00341089">
        <w:rPr>
          <w:rFonts w:ascii="Times New Roman" w:eastAsia="宋体" w:hAnsi="Times New Roman" w:cs="Times New Roman" w:hint="eastAsia"/>
          <w:sz w:val="24"/>
          <w:szCs w:val="24"/>
        </w:rPr>
        <w:t>) may obscure potential gradient effects. For instance, an "average" relationship might still offer some level of protective influence, which could be lost in the current dichotomous classification. A more nuanced approach, such as retaining the original three categories or using a continuous scale, would better capture the varying degrees of relationship quality and their differential impacts on outcomes.</w:t>
      </w:r>
      <w:r w:rsidR="00735081" w:rsidRPr="00735081">
        <w:rPr>
          <w:rFonts w:hint="eastAsia"/>
        </w:rPr>
        <w:t xml:space="preserve"> </w:t>
      </w:r>
      <w:r w:rsidR="00735081" w:rsidRPr="00735081">
        <w:rPr>
          <w:rFonts w:ascii="Times New Roman" w:eastAsia="宋体" w:hAnsi="Times New Roman" w:cs="Times New Roman" w:hint="eastAsia"/>
          <w:sz w:val="24"/>
          <w:szCs w:val="24"/>
        </w:rPr>
        <w:t>If this approach is adopted, the subsequent statistical analysis could consider employing logistic regression with dummy variables.</w:t>
      </w:r>
    </w:p>
    <w:p w14:paraId="3DAFCB8F" w14:textId="77777777" w:rsidR="00D60D0A" w:rsidRDefault="00D60D0A" w:rsidP="00D60D0A">
      <w:pPr>
        <w:pStyle w:val="a7"/>
        <w:numPr>
          <w:ilvl w:val="0"/>
          <w:numId w:val="1"/>
        </w:numPr>
        <w:ind w:firstLineChars="0"/>
        <w:rPr>
          <w:rFonts w:ascii="Times New Roman" w:eastAsia="宋体" w:hAnsi="Times New Roman" w:cs="Times New Roman"/>
          <w:sz w:val="24"/>
          <w:szCs w:val="24"/>
        </w:rPr>
      </w:pPr>
      <w:r w:rsidRPr="00D60D0A">
        <w:rPr>
          <w:rFonts w:ascii="Times New Roman" w:eastAsia="宋体" w:hAnsi="Times New Roman" w:cs="Times New Roman" w:hint="eastAsia"/>
          <w:sz w:val="24"/>
          <w:szCs w:val="24"/>
        </w:rPr>
        <w:t>What type of correlation coefficient did the authors use? If the analysis involves a continuous variable and a potentially continuous but dichotomously measured variable, the Point-Biserial Correlation Coefficient should be applied. If the analysis involves two dichotomous variables, the Phi Coefficient or chi-square tests should be used to examine group differences. The manuscript not only fails to specify the type of correlation coefficient used but also appears to uniformly apply an incorrect correlation method (likely Pearson</w:t>
      </w:r>
      <w:r>
        <w:rPr>
          <w:rFonts w:ascii="Times New Roman" w:eastAsia="宋体" w:hAnsi="Times New Roman" w:cs="Times New Roman"/>
          <w:sz w:val="24"/>
          <w:szCs w:val="24"/>
        </w:rPr>
        <w:t>’</w:t>
      </w:r>
      <w:r w:rsidRPr="00D60D0A">
        <w:rPr>
          <w:rFonts w:ascii="Times New Roman" w:eastAsia="宋体" w:hAnsi="Times New Roman" w:cs="Times New Roman" w:hint="eastAsia"/>
          <w:sz w:val="24"/>
          <w:szCs w:val="24"/>
        </w:rPr>
        <w:t>s correlation). This issue should be addressed and corrected to ensure the statistical analyses are appropriate and accurate.</w:t>
      </w:r>
    </w:p>
    <w:p w14:paraId="3E70BC86" w14:textId="77777777" w:rsidR="00735081" w:rsidRDefault="00735081" w:rsidP="005E7A75">
      <w:pPr>
        <w:pStyle w:val="a7"/>
        <w:numPr>
          <w:ilvl w:val="0"/>
          <w:numId w:val="1"/>
        </w:numPr>
        <w:ind w:firstLineChars="0"/>
        <w:rPr>
          <w:rFonts w:ascii="Times New Roman" w:eastAsia="宋体" w:hAnsi="Times New Roman" w:cs="Times New Roman"/>
          <w:sz w:val="24"/>
          <w:szCs w:val="24"/>
        </w:rPr>
      </w:pPr>
      <w:r w:rsidRPr="00735081">
        <w:rPr>
          <w:rFonts w:ascii="Times New Roman" w:eastAsia="宋体" w:hAnsi="Times New Roman" w:cs="Times New Roman"/>
          <w:sz w:val="24"/>
          <w:szCs w:val="24"/>
        </w:rPr>
        <w:t>Regarding the statistical analysis, the mediation model assumes that variables are normally distributed or approximately so. In this study, while the depression scale scores can be treated as continuous, the variables for study pressure, self-harm, and parent-child relationship are binary. Therefore, logistic regression should be employed, and the results should be reported in terms of Exp (B) (odds ratios). Unless the authors rigorously and thoroughly revise the statistical methodology, the manuscript, in its current form, cannot be recommended for acceptance.</w:t>
      </w:r>
    </w:p>
    <w:p w14:paraId="1E2E7E02" w14:textId="77777777" w:rsidR="00D60216" w:rsidRDefault="00D60216" w:rsidP="00AB6E40">
      <w:pPr>
        <w:pStyle w:val="a7"/>
        <w:numPr>
          <w:ilvl w:val="0"/>
          <w:numId w:val="1"/>
        </w:numPr>
        <w:ind w:firstLineChars="0"/>
        <w:rPr>
          <w:rFonts w:ascii="Times New Roman" w:eastAsia="宋体" w:hAnsi="Times New Roman" w:cs="Times New Roman"/>
          <w:sz w:val="24"/>
          <w:szCs w:val="24"/>
        </w:rPr>
      </w:pPr>
      <w:r w:rsidRPr="00D60216">
        <w:rPr>
          <w:rFonts w:ascii="Times New Roman" w:eastAsia="宋体" w:hAnsi="Times New Roman" w:cs="Times New Roman" w:hint="eastAsia"/>
          <w:sz w:val="24"/>
          <w:szCs w:val="24"/>
        </w:rPr>
        <w:t>If a mediation model is being tested, the values presented in the figure should represent standardized regression coefficients, whereas in this manuscript, Figure 1 appears to report effect sizes (Effect size). Additionally, the parameters and formatting in Table 3 require standardization. It is recommended that the authors refer to recent studies published in Frontiers in Psychiatry for guidance on proper reporting practices to ensure clarity and consistency in presenting statistical results.</w:t>
      </w:r>
    </w:p>
    <w:p w14:paraId="097387A5" w14:textId="7547EAE5" w:rsidR="00906F91" w:rsidRDefault="00906F91" w:rsidP="00D60216">
      <w:pPr>
        <w:pStyle w:val="a7"/>
        <w:numPr>
          <w:ilvl w:val="0"/>
          <w:numId w:val="1"/>
        </w:numPr>
        <w:ind w:firstLineChars="0"/>
        <w:rPr>
          <w:rFonts w:ascii="Times New Roman" w:eastAsia="宋体" w:hAnsi="Times New Roman" w:cs="Times New Roman"/>
          <w:sz w:val="24"/>
          <w:szCs w:val="24"/>
        </w:rPr>
      </w:pPr>
      <w:r w:rsidRPr="00906F91">
        <w:rPr>
          <w:rFonts w:ascii="Times New Roman" w:eastAsia="宋体" w:hAnsi="Times New Roman" w:cs="Times New Roman" w:hint="eastAsia"/>
          <w:sz w:val="24"/>
          <w:szCs w:val="24"/>
        </w:rPr>
        <w:t xml:space="preserve">The title of Figure 2 is incorrectly labeled as </w:t>
      </w:r>
      <w:r>
        <w:rPr>
          <w:rFonts w:ascii="Times New Roman" w:eastAsia="宋体" w:hAnsi="Times New Roman" w:cs="Times New Roman"/>
          <w:sz w:val="24"/>
          <w:szCs w:val="24"/>
        </w:rPr>
        <w:t>“</w:t>
      </w:r>
      <w:r w:rsidRPr="00906F91">
        <w:rPr>
          <w:rFonts w:ascii="Times New Roman" w:eastAsia="宋体" w:hAnsi="Times New Roman" w:cs="Times New Roman" w:hint="eastAsia"/>
          <w:sz w:val="24"/>
          <w:szCs w:val="24"/>
        </w:rPr>
        <w:t>classmate relations</w:t>
      </w:r>
      <w:r>
        <w:rPr>
          <w:rFonts w:ascii="Times New Roman" w:eastAsia="宋体" w:hAnsi="Times New Roman" w:cs="Times New Roman"/>
          <w:sz w:val="24"/>
          <w:szCs w:val="24"/>
        </w:rPr>
        <w:t>”</w:t>
      </w:r>
      <w:r w:rsidRPr="00906F91">
        <w:rPr>
          <w:rFonts w:ascii="Times New Roman" w:eastAsia="宋体" w:hAnsi="Times New Roman" w:cs="Times New Roman" w:hint="eastAsia"/>
          <w:sz w:val="24"/>
          <w:szCs w:val="24"/>
        </w:rPr>
        <w:t xml:space="preserve"> (lines 229-230). This should be corrected to </w:t>
      </w:r>
      <w:r>
        <w:rPr>
          <w:rFonts w:ascii="Times New Roman" w:eastAsia="宋体" w:hAnsi="Times New Roman" w:cs="Times New Roman"/>
          <w:sz w:val="24"/>
          <w:szCs w:val="24"/>
        </w:rPr>
        <w:t>“</w:t>
      </w:r>
      <w:r w:rsidRPr="00906F91">
        <w:rPr>
          <w:rFonts w:ascii="Times New Roman" w:eastAsia="宋体" w:hAnsi="Times New Roman" w:cs="Times New Roman" w:hint="eastAsia"/>
          <w:sz w:val="24"/>
          <w:szCs w:val="24"/>
        </w:rPr>
        <w:t>parent-child relationship</w:t>
      </w:r>
      <w:r>
        <w:rPr>
          <w:rFonts w:ascii="Times New Roman" w:eastAsia="宋体" w:hAnsi="Times New Roman" w:cs="Times New Roman"/>
          <w:sz w:val="24"/>
          <w:szCs w:val="24"/>
        </w:rPr>
        <w:t>”</w:t>
      </w:r>
      <w:r w:rsidRPr="00906F91">
        <w:rPr>
          <w:rFonts w:ascii="Times New Roman" w:eastAsia="宋体" w:hAnsi="Times New Roman" w:cs="Times New Roman" w:hint="eastAsia"/>
          <w:sz w:val="24"/>
          <w:szCs w:val="24"/>
        </w:rPr>
        <w:t xml:space="preserve"> to accurately reflect the content and focus of the figure.</w:t>
      </w:r>
      <w:r w:rsidRPr="00906F91">
        <w:rPr>
          <w:rFonts w:ascii="Times New Roman" w:eastAsia="宋体" w:hAnsi="Times New Roman" w:cs="Times New Roman"/>
          <w:sz w:val="24"/>
          <w:szCs w:val="24"/>
        </w:rPr>
        <w:t xml:space="preserve"> </w:t>
      </w:r>
    </w:p>
    <w:p w14:paraId="35F1006B" w14:textId="5640B5E0" w:rsidR="005D4DD5" w:rsidRPr="00522090" w:rsidRDefault="00522090" w:rsidP="00522090">
      <w:pPr>
        <w:pStyle w:val="a7"/>
        <w:numPr>
          <w:ilvl w:val="0"/>
          <w:numId w:val="1"/>
        </w:numPr>
        <w:ind w:firstLineChars="0"/>
        <w:rPr>
          <w:rFonts w:ascii="Times New Roman" w:eastAsia="宋体" w:hAnsi="Times New Roman" w:cs="Times New Roman"/>
          <w:sz w:val="24"/>
          <w:szCs w:val="24"/>
        </w:rPr>
      </w:pPr>
      <w:r w:rsidRPr="00522090">
        <w:rPr>
          <w:rFonts w:ascii="Times New Roman" w:eastAsia="宋体" w:hAnsi="Times New Roman" w:cs="Times New Roman" w:hint="eastAsia"/>
          <w:sz w:val="24"/>
          <w:szCs w:val="24"/>
        </w:rPr>
        <w:t xml:space="preserve">In the </w:t>
      </w:r>
      <w:r w:rsidR="008961BD">
        <w:rPr>
          <w:rFonts w:ascii="Times New Roman" w:eastAsia="宋体" w:hAnsi="Times New Roman" w:cs="Times New Roman"/>
          <w:sz w:val="24"/>
          <w:szCs w:val="24"/>
        </w:rPr>
        <w:t>“</w:t>
      </w:r>
      <w:r w:rsidRPr="00522090">
        <w:rPr>
          <w:rFonts w:ascii="Times New Roman" w:eastAsia="宋体" w:hAnsi="Times New Roman" w:cs="Times New Roman" w:hint="eastAsia"/>
          <w:sz w:val="24"/>
          <w:szCs w:val="24"/>
        </w:rPr>
        <w:t>4 Discussion</w:t>
      </w:r>
      <w:r w:rsidR="008961BD">
        <w:rPr>
          <w:rFonts w:ascii="Times New Roman" w:eastAsia="宋体" w:hAnsi="Times New Roman" w:cs="Times New Roman"/>
          <w:sz w:val="24"/>
          <w:szCs w:val="24"/>
        </w:rPr>
        <w:t>”</w:t>
      </w:r>
      <w:r w:rsidRPr="00522090">
        <w:rPr>
          <w:rFonts w:ascii="Times New Roman" w:eastAsia="宋体" w:hAnsi="Times New Roman" w:cs="Times New Roman" w:hint="eastAsia"/>
          <w:sz w:val="24"/>
          <w:szCs w:val="24"/>
        </w:rPr>
        <w:t xml:space="preserve"> section, when discussing the impact of study pressure on young children, the authors could incorporate Erikson's psychosocial theory, particularly the stage of </w:t>
      </w:r>
      <w:r w:rsidR="008961BD">
        <w:rPr>
          <w:rFonts w:ascii="Times New Roman" w:eastAsia="宋体" w:hAnsi="Times New Roman" w:cs="Times New Roman"/>
          <w:sz w:val="24"/>
          <w:szCs w:val="24"/>
        </w:rPr>
        <w:t>“</w:t>
      </w:r>
      <w:r w:rsidRPr="00522090">
        <w:rPr>
          <w:rFonts w:ascii="Times New Roman" w:eastAsia="宋体" w:hAnsi="Times New Roman" w:cs="Times New Roman" w:hint="eastAsia"/>
          <w:sz w:val="24"/>
          <w:szCs w:val="24"/>
        </w:rPr>
        <w:t>industry vs. inferiority,</w:t>
      </w:r>
      <w:r w:rsidR="008961BD">
        <w:rPr>
          <w:rFonts w:ascii="Times New Roman" w:eastAsia="宋体" w:hAnsi="Times New Roman" w:cs="Times New Roman"/>
          <w:sz w:val="24"/>
          <w:szCs w:val="24"/>
        </w:rPr>
        <w:t>”</w:t>
      </w:r>
      <w:r w:rsidRPr="00522090">
        <w:rPr>
          <w:rFonts w:ascii="Times New Roman" w:eastAsia="宋体" w:hAnsi="Times New Roman" w:cs="Times New Roman" w:hint="eastAsia"/>
          <w:sz w:val="24"/>
          <w:szCs w:val="24"/>
        </w:rPr>
        <w:t xml:space="preserve"> to provide a developmental perspective. This theoretical framework would help explain how excessive study pressure might influence children's sense of competence and self-worth, thereby </w:t>
      </w:r>
      <w:r w:rsidRPr="00522090">
        <w:rPr>
          <w:rFonts w:ascii="Times New Roman" w:eastAsia="宋体" w:hAnsi="Times New Roman" w:cs="Times New Roman" w:hint="eastAsia"/>
          <w:sz w:val="24"/>
          <w:szCs w:val="24"/>
        </w:rPr>
        <w:lastRenderedPageBreak/>
        <w:t>contributing to self-harm behaviors. Such an integration would enrich the discussion and strengthen the theoretical grounding of the study.</w:t>
      </w:r>
    </w:p>
    <w:sectPr w:rsidR="005D4DD5" w:rsidRPr="005220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0CF2" w14:textId="77777777" w:rsidR="006B7CAB" w:rsidRDefault="006B7CAB" w:rsidP="00B37616">
      <w:pPr>
        <w:rPr>
          <w:rFonts w:hint="eastAsia"/>
        </w:rPr>
      </w:pPr>
      <w:r>
        <w:separator/>
      </w:r>
    </w:p>
  </w:endnote>
  <w:endnote w:type="continuationSeparator" w:id="0">
    <w:p w14:paraId="5C4945DE" w14:textId="77777777" w:rsidR="006B7CAB" w:rsidRDefault="006B7CAB" w:rsidP="00B376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DBE0" w14:textId="77777777" w:rsidR="006B7CAB" w:rsidRDefault="006B7CAB" w:rsidP="00B37616">
      <w:pPr>
        <w:rPr>
          <w:rFonts w:hint="eastAsia"/>
        </w:rPr>
      </w:pPr>
      <w:r>
        <w:separator/>
      </w:r>
    </w:p>
  </w:footnote>
  <w:footnote w:type="continuationSeparator" w:id="0">
    <w:p w14:paraId="723990B9" w14:textId="77777777" w:rsidR="006B7CAB" w:rsidRDefault="006B7CAB" w:rsidP="00B376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C2677"/>
    <w:multiLevelType w:val="hybridMultilevel"/>
    <w:tmpl w:val="BC4E8A38"/>
    <w:lvl w:ilvl="0" w:tplc="EFE248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36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26"/>
    <w:rsid w:val="00004B82"/>
    <w:rsid w:val="00056E2D"/>
    <w:rsid w:val="00066FBF"/>
    <w:rsid w:val="00080C73"/>
    <w:rsid w:val="00131C48"/>
    <w:rsid w:val="00160E5B"/>
    <w:rsid w:val="00183E1B"/>
    <w:rsid w:val="00184DE3"/>
    <w:rsid w:val="001A5639"/>
    <w:rsid w:val="001B399A"/>
    <w:rsid w:val="0023423A"/>
    <w:rsid w:val="002A04FA"/>
    <w:rsid w:val="003205D0"/>
    <w:rsid w:val="00341089"/>
    <w:rsid w:val="003B77DB"/>
    <w:rsid w:val="003C4F29"/>
    <w:rsid w:val="003E669C"/>
    <w:rsid w:val="00483A1C"/>
    <w:rsid w:val="00497314"/>
    <w:rsid w:val="004A7D9E"/>
    <w:rsid w:val="004C7BAC"/>
    <w:rsid w:val="004E70E3"/>
    <w:rsid w:val="005039EF"/>
    <w:rsid w:val="00522090"/>
    <w:rsid w:val="005A7836"/>
    <w:rsid w:val="005D4DD5"/>
    <w:rsid w:val="005E17F1"/>
    <w:rsid w:val="005E7A75"/>
    <w:rsid w:val="006453DE"/>
    <w:rsid w:val="006B7CAB"/>
    <w:rsid w:val="00722E3C"/>
    <w:rsid w:val="00735081"/>
    <w:rsid w:val="0074492F"/>
    <w:rsid w:val="00770F36"/>
    <w:rsid w:val="007D24BE"/>
    <w:rsid w:val="00831DCF"/>
    <w:rsid w:val="00843674"/>
    <w:rsid w:val="008961BD"/>
    <w:rsid w:val="008A1690"/>
    <w:rsid w:val="008C2F51"/>
    <w:rsid w:val="008F63B1"/>
    <w:rsid w:val="00906F91"/>
    <w:rsid w:val="009F41DD"/>
    <w:rsid w:val="00A146EF"/>
    <w:rsid w:val="00A6789C"/>
    <w:rsid w:val="00AB28CF"/>
    <w:rsid w:val="00AB6E40"/>
    <w:rsid w:val="00AC3ADD"/>
    <w:rsid w:val="00B35690"/>
    <w:rsid w:val="00B37616"/>
    <w:rsid w:val="00B41E74"/>
    <w:rsid w:val="00B53570"/>
    <w:rsid w:val="00B947F2"/>
    <w:rsid w:val="00B96621"/>
    <w:rsid w:val="00BE28BB"/>
    <w:rsid w:val="00C27244"/>
    <w:rsid w:val="00C733EF"/>
    <w:rsid w:val="00C80C48"/>
    <w:rsid w:val="00CD123C"/>
    <w:rsid w:val="00D23E7A"/>
    <w:rsid w:val="00D60216"/>
    <w:rsid w:val="00D60D0A"/>
    <w:rsid w:val="00D75626"/>
    <w:rsid w:val="00DF581E"/>
    <w:rsid w:val="00E763D8"/>
    <w:rsid w:val="00EA2F5A"/>
    <w:rsid w:val="00EB2653"/>
    <w:rsid w:val="00ED6A7D"/>
    <w:rsid w:val="00F51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1D617"/>
  <w15:chartTrackingRefBased/>
  <w15:docId w15:val="{3F10D89A-8D24-423C-9DAC-41A8708E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616"/>
    <w:pPr>
      <w:widowControl w:val="0"/>
      <w:jc w:val="both"/>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7616"/>
    <w:pPr>
      <w:tabs>
        <w:tab w:val="center" w:pos="4153"/>
        <w:tab w:val="right" w:pos="8306"/>
      </w:tabs>
      <w:snapToGrid w:val="0"/>
      <w:jc w:val="center"/>
    </w:pPr>
    <w:rPr>
      <w:sz w:val="18"/>
      <w:szCs w:val="18"/>
      <w14:ligatures w14:val="none"/>
    </w:rPr>
  </w:style>
  <w:style w:type="character" w:customStyle="1" w:styleId="a4">
    <w:name w:val="页眉 字符"/>
    <w:basedOn w:val="a0"/>
    <w:link w:val="a3"/>
    <w:uiPriority w:val="99"/>
    <w:rsid w:val="00B37616"/>
    <w:rPr>
      <w:sz w:val="18"/>
      <w:szCs w:val="18"/>
    </w:rPr>
  </w:style>
  <w:style w:type="paragraph" w:styleId="a5">
    <w:name w:val="footer"/>
    <w:basedOn w:val="a"/>
    <w:link w:val="a6"/>
    <w:uiPriority w:val="99"/>
    <w:unhideWhenUsed/>
    <w:rsid w:val="00B37616"/>
    <w:pPr>
      <w:tabs>
        <w:tab w:val="center" w:pos="4153"/>
        <w:tab w:val="right" w:pos="8306"/>
      </w:tabs>
      <w:snapToGrid w:val="0"/>
      <w:jc w:val="left"/>
    </w:pPr>
    <w:rPr>
      <w:sz w:val="18"/>
      <w:szCs w:val="18"/>
      <w14:ligatures w14:val="none"/>
    </w:rPr>
  </w:style>
  <w:style w:type="character" w:customStyle="1" w:styleId="a6">
    <w:name w:val="页脚 字符"/>
    <w:basedOn w:val="a0"/>
    <w:link w:val="a5"/>
    <w:uiPriority w:val="99"/>
    <w:rsid w:val="00B37616"/>
    <w:rPr>
      <w:sz w:val="18"/>
      <w:szCs w:val="18"/>
    </w:rPr>
  </w:style>
  <w:style w:type="paragraph" w:styleId="a7">
    <w:name w:val="List Paragraph"/>
    <w:basedOn w:val="a"/>
    <w:uiPriority w:val="34"/>
    <w:qFormat/>
    <w:rsid w:val="001A56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30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泽亮 松</dc:creator>
  <cp:keywords/>
  <dc:description/>
  <cp:lastModifiedBy>泽亮 松</cp:lastModifiedBy>
  <cp:revision>75</cp:revision>
  <dcterms:created xsi:type="dcterms:W3CDTF">2024-10-03T14:25:00Z</dcterms:created>
  <dcterms:modified xsi:type="dcterms:W3CDTF">2025-03-01T08:29:00Z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b1290eded72593f9c0b4d28cf14a99f66647aa1a14c954c49c02f8caebf6e23e</vt:lpwstr>
  </property>
</Properties>
</file>