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34CE" w14:textId="77777777" w:rsidR="006354DD" w:rsidRDefault="006354DD" w:rsidP="00ED2FBD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6354DD">
        <w:rPr>
          <w:rFonts w:ascii="宋体" w:eastAsia="宋体" w:hAnsi="宋体" w:hint="eastAsia"/>
          <w:b/>
          <w:bCs/>
          <w:sz w:val="32"/>
          <w:szCs w:val="32"/>
        </w:rPr>
        <w:t>关于建立“需求变更分级与计价联动”机制的建议</w:t>
      </w:r>
    </w:p>
    <w:p w14:paraId="21718DF4" w14:textId="650EADC4" w:rsidR="00ED2FBD" w:rsidRDefault="00ED2FBD" w:rsidP="00ED2FBD">
      <w:pPr>
        <w:jc w:val="center"/>
        <w:rPr>
          <w:rFonts w:ascii="宋体" w:eastAsia="宋体" w:hAnsi="宋体" w:hint="eastAsia"/>
          <w:sz w:val="24"/>
        </w:rPr>
      </w:pPr>
      <w:r w:rsidRPr="00ED2FBD">
        <w:rPr>
          <w:rFonts w:ascii="宋体" w:eastAsia="宋体" w:hAnsi="宋体" w:hint="eastAsia"/>
          <w:sz w:val="24"/>
        </w:rPr>
        <w:t>联通(山东)产业互联网派驻济南办事处 赵英智</w:t>
      </w:r>
    </w:p>
    <w:p w14:paraId="0D15DB6B" w14:textId="77777777" w:rsidR="006354DD" w:rsidRPr="006354DD" w:rsidRDefault="006354DD" w:rsidP="006354DD">
      <w:pPr>
        <w:ind w:firstLine="420"/>
        <w:rPr>
          <w:rFonts w:ascii="宋体" w:eastAsia="宋体" w:hAnsi="宋体" w:hint="eastAsia"/>
          <w:sz w:val="24"/>
        </w:rPr>
      </w:pPr>
      <w:r w:rsidRPr="006354DD">
        <w:rPr>
          <w:rFonts w:ascii="宋体" w:eastAsia="宋体" w:hAnsi="宋体" w:hint="eastAsia"/>
          <w:sz w:val="24"/>
        </w:rPr>
        <w:t>在项目推进过程中，最消耗团队精力、也最容易引发争议的往往并非单纯的工作量，而是需求在不同节点持续变化：客户在沟通中不断补充新诉求，内部在方案评审、采购选型、实施联调、验收确认等阶段反复调整口径，导致方案文档、配置清单、采购范围、实施计划乃至验收指标被迫多轮重做。若缺少明确的变更规则与费用联动机制，变更通常以口头方式推进，容易出现“做了算不算”“算不算超范围”“工期为什么要延”“费用为什么要加”等问题，最终演变为跨部门扯皮、项目延期、验收争议甚至回款受阻，严重影响项目整体交付效率与团队协同氛围。</w:t>
      </w:r>
    </w:p>
    <w:p w14:paraId="1A8F62A7" w14:textId="77777777" w:rsidR="006354DD" w:rsidRPr="006354DD" w:rsidRDefault="006354DD" w:rsidP="006354DD">
      <w:pPr>
        <w:ind w:firstLine="420"/>
        <w:rPr>
          <w:rFonts w:ascii="宋体" w:eastAsia="宋体" w:hAnsi="宋体" w:hint="eastAsia"/>
          <w:sz w:val="24"/>
        </w:rPr>
      </w:pPr>
      <w:r w:rsidRPr="006354DD">
        <w:rPr>
          <w:rFonts w:ascii="宋体" w:eastAsia="宋体" w:hAnsi="宋体" w:hint="eastAsia"/>
          <w:sz w:val="24"/>
        </w:rPr>
        <w:t>建议建立“需求变更分级与计价联动”机制，将变更从“临时沟通”升级为“可管理对象”，用规则把边界讲清、把责任落实、把成本可视化。具体做法是制定统一的“变更分级”规则，按影响范围将变更划分为轻微调整/中等调整/重大调整三类，并分别对应不同的审批路径、文档留痕要求、工期影响说明与费用联动方式。轻微调整可定义为不改变整体范围与关键指标、对工作量影响可控的调整，例如文案与展示样式微调、非关键参数调整、交付文档格式优化等，可通过项目Owner确认后纳入下一版本同步交付；中等调整则指对交付内容、实施工作量或资源配置产生明确影响，但仍在可控范围内的变更，例如新增功能模块、增加接口对接、调整部署形态、扩展服务项等，需要提交标准变更单，明确新增工作量、风险与工期调整，走部门内部审批并同步客户确认；重大调整则是影响项目范围、成本结构或验收口径的关键变更，例如新增或更换算力规格与数量、核心架构变动、验收指标提升、数据安全边界变化、从推理扩展到训练等，必须触发专项评审与报价调整，必要时形成合同补充协议或采购清单变更，确保“先确认、再实施、可追溯、可计价”。</w:t>
      </w:r>
    </w:p>
    <w:p w14:paraId="09C85ECA" w14:textId="77777777" w:rsidR="006354DD" w:rsidRPr="006354DD" w:rsidRDefault="006354DD" w:rsidP="006354DD">
      <w:pPr>
        <w:ind w:firstLine="420"/>
        <w:rPr>
          <w:rFonts w:ascii="宋体" w:eastAsia="宋体" w:hAnsi="宋体" w:hint="eastAsia"/>
          <w:sz w:val="24"/>
        </w:rPr>
      </w:pPr>
      <w:r w:rsidRPr="006354DD">
        <w:rPr>
          <w:rFonts w:ascii="宋体" w:eastAsia="宋体" w:hAnsi="宋体" w:hint="eastAsia"/>
          <w:sz w:val="24"/>
        </w:rPr>
        <w:t>为保证机制可执行，建议配套标准化的变更流程与模板化文档。流程上可形成“提出—评估—分级—审批—报价/工期调整—客户确认—执行—验收留痕—复盘”的闭环路径，明确每一步责任人：谁提变更、谁评估影响（方案/交付/采购/安全/财务等）、谁有审批权限、谁负责对客确认。模板上建议提供“变更单”与“影响评估表”，核心字段至少包含：变更内容与原因、涉及范围与交付物变化、资源与配置变动点、工期影响（新增工期/关键节点调整）、费用影响（新增项计价口径/价格有效期/是否需补充协议）、风险与前置条件、验收口径变化，以及批准人/确认人签署留痕。对于智算类项目，还应重点明确“算力规格/并发容量核算口径/服务项拆分/验收指标”的变更触发条件，避免后期出现“算力不够”“指标达不到”却无法界定责任的情况。</w:t>
      </w:r>
    </w:p>
    <w:p w14:paraId="038875CF" w14:textId="66E90EBF" w:rsidR="00ED2FBD" w:rsidRPr="00ED2FBD" w:rsidRDefault="006354DD" w:rsidP="006354DD">
      <w:pPr>
        <w:ind w:firstLine="420"/>
        <w:rPr>
          <w:rFonts w:ascii="宋体" w:eastAsia="宋体" w:hAnsi="宋体" w:hint="eastAsia"/>
          <w:sz w:val="24"/>
        </w:rPr>
      </w:pPr>
      <w:r w:rsidRPr="006354DD">
        <w:rPr>
          <w:rFonts w:ascii="宋体" w:eastAsia="宋体" w:hAnsi="宋体" w:hint="eastAsia"/>
          <w:sz w:val="24"/>
        </w:rPr>
        <w:t>落地效果建议通过指标量化评估：方案返工次数与评审修改轮次下降、采</w:t>
      </w:r>
      <w:r w:rsidRPr="006354DD">
        <w:rPr>
          <w:rFonts w:ascii="宋体" w:eastAsia="宋体" w:hAnsi="宋体" w:hint="eastAsia"/>
          <w:sz w:val="24"/>
        </w:rPr>
        <w:lastRenderedPageBreak/>
        <w:t>购变更单数量与临时加项减少、因变更导致的延期比例下降、验收阶段争议与退回次数减少、变更引起的额外成本可回收率提升等。通过“分级规则+计价联动+流程留痕”的组合机制，既能提升对客沟通的专业性与可预期性，也能让团队内部协同更有边界、更少内耗，从而有效降低项目后期的无效返工与交付风险，保障项目可控推进与顺利收口。</w:t>
      </w:r>
    </w:p>
    <w:sectPr w:rsidR="00ED2FBD" w:rsidRPr="00ED2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A951" w14:textId="77777777" w:rsidR="00E929F9" w:rsidRDefault="00E929F9" w:rsidP="00CE54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3EF5A7" w14:textId="77777777" w:rsidR="00E929F9" w:rsidRDefault="00E929F9" w:rsidP="00CE54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FAA6" w14:textId="77777777" w:rsidR="00E929F9" w:rsidRDefault="00E929F9" w:rsidP="00CE54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FA0A8E" w14:textId="77777777" w:rsidR="00E929F9" w:rsidRDefault="00E929F9" w:rsidP="00CE54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AE"/>
    <w:rsid w:val="000D386D"/>
    <w:rsid w:val="001934CD"/>
    <w:rsid w:val="002F2522"/>
    <w:rsid w:val="003D4FCE"/>
    <w:rsid w:val="003E6193"/>
    <w:rsid w:val="00470CD2"/>
    <w:rsid w:val="006354DD"/>
    <w:rsid w:val="00714D8A"/>
    <w:rsid w:val="00741AAC"/>
    <w:rsid w:val="00915134"/>
    <w:rsid w:val="00BD7509"/>
    <w:rsid w:val="00CE54F0"/>
    <w:rsid w:val="00DE21FB"/>
    <w:rsid w:val="00E929F9"/>
    <w:rsid w:val="00ED2FBD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23994"/>
  <w15:chartTrackingRefBased/>
  <w15:docId w15:val="{D267B96E-3D8A-4DC6-9059-BFB88EC1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C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C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C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C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C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C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C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C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C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C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C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C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C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C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54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54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645</Words>
  <Characters>652</Characters>
  <Application>Microsoft Office Word</Application>
  <DocSecurity>0</DocSecurity>
  <Lines>24</Lines>
  <Paragraphs>5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英智 赵</dc:creator>
  <cp:keywords/>
  <dc:description/>
  <cp:lastModifiedBy>英智 赵</cp:lastModifiedBy>
  <cp:revision>3</cp:revision>
  <cp:lastPrinted>2026-02-06T11:27:00Z</cp:lastPrinted>
  <dcterms:created xsi:type="dcterms:W3CDTF">2026-02-06T11:27:00Z</dcterms:created>
  <dcterms:modified xsi:type="dcterms:W3CDTF">2026-02-06T11:28:00Z</dcterms:modified>
</cp:coreProperties>
</file>