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tarclaw-城市合伙人合作协议"/>
    <w:p>
      <w:pPr>
        <w:pStyle w:val="Heading1"/>
      </w:pPr>
      <w:r>
        <w:t xml:space="preserve">StarClaw </w:t>
      </w:r>
      <w:r>
        <w:rPr>
          <w:rFonts w:hint="eastAsia"/>
        </w:rPr>
        <w:t xml:space="preserve">城市合伙人合作协议</w:t>
      </w:r>
    </w:p>
    <w:p>
      <w:pPr>
        <w:pStyle w:val="FirstParagraph"/>
      </w:pPr>
      <w:r>
        <w:rPr>
          <w:rFonts w:hint="eastAsia"/>
          <w:b/>
          <w:bCs/>
        </w:rPr>
        <w:t xml:space="preserve">协议编号：SC-CP-{YEAR}-{SEQ}</w:t>
      </w:r>
    </w:p>
    <w:p>
      <w:r>
        <w:pict>
          <v:rect style="width:0;height:1.5pt" o:hralign="center" o:hrstd="t" o:hr="t"/>
        </w:pict>
      </w:r>
    </w:p>
    <w:p>
      <w:pPr>
        <w:pStyle w:val="FirstParagraph"/>
      </w:pPr>
      <w:r>
        <w:rPr>
          <w:rFonts w:hint="eastAsia"/>
          <w:b/>
          <w:bCs/>
        </w:rPr>
        <w:t xml:space="preserve">甲方（平台方）：</w:t>
      </w:r>
      <w:r>
        <w:t xml:space="preserve"> </w:t>
      </w:r>
      <w:r>
        <w:t xml:space="preserve">- </w:t>
      </w:r>
      <w:r>
        <w:rPr>
          <w:rFonts w:hint="eastAsia"/>
        </w:rPr>
        <w:t xml:space="preserve">名称：{公司全称}</w:t>
      </w:r>
      <w:r>
        <w:t xml:space="preserve"> </w:t>
      </w:r>
      <w:r>
        <w:t xml:space="preserve">- </w:t>
      </w:r>
      <w:r>
        <w:rPr>
          <w:rFonts w:hint="eastAsia"/>
        </w:rPr>
        <w:t xml:space="preserve">统一社会信用代码：{信用代码}</w:t>
      </w:r>
      <w:r>
        <w:t xml:space="preserve"> </w:t>
      </w:r>
      <w:r>
        <w:t xml:space="preserve">- </w:t>
      </w:r>
      <w:r>
        <w:rPr>
          <w:rFonts w:hint="eastAsia"/>
        </w:rPr>
        <w:t xml:space="preserve">法定代表人：{法人姓名}</w:t>
      </w:r>
      <w:r>
        <w:t xml:space="preserve"> </w:t>
      </w:r>
      <w:r>
        <w:t xml:space="preserve">- </w:t>
      </w:r>
      <w:r>
        <w:rPr>
          <w:rFonts w:hint="eastAsia"/>
        </w:rPr>
        <w:t xml:space="preserve">联系地址：{公司地址}</w:t>
      </w:r>
    </w:p>
    <w:p>
      <w:pPr>
        <w:pStyle w:val="BodyText"/>
      </w:pPr>
      <w:r>
        <w:rPr>
          <w:rFonts w:hint="eastAsia"/>
          <w:b/>
          <w:bCs/>
        </w:rPr>
        <w:t xml:space="preserve">乙方（城市合伙人）：</w:t>
      </w:r>
      <w:r>
        <w:t xml:space="preserve"> </w:t>
      </w:r>
      <w:r>
        <w:t xml:space="preserve">- </w:t>
      </w:r>
      <w:r>
        <w:rPr>
          <w:rFonts w:hint="eastAsia"/>
        </w:rPr>
        <w:t xml:space="preserve">姓名/名称：{合伙人姓名}</w:t>
      </w:r>
      <w:r>
        <w:t xml:space="preserve"> </w:t>
      </w:r>
      <w:r>
        <w:t xml:space="preserve">- </w:t>
      </w:r>
      <w:r>
        <w:rPr>
          <w:rFonts w:hint="eastAsia"/>
        </w:rPr>
        <w:t xml:space="preserve">身份证号/统一社会信用代码：{证件号码}</w:t>
      </w:r>
      <w:r>
        <w:t xml:space="preserve"> </w:t>
      </w:r>
      <w:r>
        <w:t xml:space="preserve">- </w:t>
      </w:r>
      <w:r>
        <w:rPr>
          <w:rFonts w:hint="eastAsia"/>
        </w:rPr>
        <w:t xml:space="preserve">联系地址：{合伙人地址}</w:t>
      </w:r>
      <w:r>
        <w:t xml:space="preserve"> </w:t>
      </w:r>
      <w:r>
        <w:t xml:space="preserve">- </w:t>
      </w:r>
      <w:r>
        <w:rPr>
          <w:rFonts w:hint="eastAsia"/>
        </w:rPr>
        <w:t xml:space="preserve">联系电话：{电话}</w:t>
      </w:r>
      <w:r>
        <w:t xml:space="preserve"> </w:t>
      </w:r>
      <w:r>
        <w:t xml:space="preserve">- </w:t>
      </w:r>
      <w:r>
        <w:rPr>
          <w:rFonts w:hint="eastAsia"/>
        </w:rPr>
        <w:t xml:space="preserve">归属区域：{城市/区域}</w:t>
      </w:r>
      <w:r>
        <w:t xml:space="preserve"> </w:t>
      </w:r>
      <w:r>
        <w:t xml:space="preserve">- </w:t>
      </w:r>
      <w:r>
        <w:rPr>
          <w:rFonts w:hint="eastAsia"/>
        </w:rPr>
        <w:t xml:space="preserve">上级团队合伙人：{团队合伙人姓名}（如有）</w:t>
      </w:r>
    </w:p>
    <w:p>
      <w:r>
        <w:pict>
          <v:rect style="width:0;height:1.5pt" o:hralign="center" o:hrstd="t" o:hr="t"/>
        </w:pict>
      </w:r>
    </w:p>
    <w:bookmarkStart w:id="9" w:name="第一条-定义与释义"/>
    <w:p>
      <w:pPr>
        <w:pStyle w:val="Heading2"/>
      </w:pPr>
      <w:r>
        <w:rPr>
          <w:rFonts w:hint="eastAsia"/>
        </w:rPr>
        <w:t xml:space="preserve">第一条</w:t>
      </w:r>
      <w:r>
        <w:t xml:space="preserve"> </w:t>
      </w:r>
      <w:r>
        <w:rPr>
          <w:rFonts w:hint="eastAsia"/>
        </w:rPr>
        <w:t xml:space="preserve">定义与释义</w:t>
      </w:r>
    </w:p>
    <w:p>
      <w:pPr>
        <w:pStyle w:val="FirstParagraph"/>
      </w:pPr>
      <w:r>
        <w:t xml:space="preserve">1.1</w:t>
      </w:r>
      <w:r>
        <w:t xml:space="preserve"> </w:t>
      </w:r>
      <w:r>
        <w:rPr>
          <w:b/>
          <w:bCs/>
        </w:rPr>
        <w:t xml:space="preserve">StarClaw </w:t>
      </w:r>
      <w:r>
        <w:rPr>
          <w:rFonts w:hint="eastAsia"/>
          <w:b/>
          <w:bCs/>
        </w:rPr>
        <w:t xml:space="preserve">平台</w:t>
      </w:r>
      <w:r>
        <w:rPr>
          <w:rFonts w:hint="eastAsia"/>
        </w:rPr>
        <w:t xml:space="preserve">：指甲方运营的</w:t>
      </w:r>
      <w:r>
        <w:t xml:space="preserve"> StarClaw AI </w:t>
      </w:r>
      <w:r>
        <w:rPr>
          <w:rFonts w:hint="eastAsia"/>
        </w:rPr>
        <w:t xml:space="preserve">原生工作站及其相关产品与服务的总称，包括但不限于</w:t>
      </w:r>
      <w:r>
        <w:t xml:space="preserve"> Claw </w:t>
      </w:r>
      <w:r>
        <w:rPr>
          <w:rFonts w:hint="eastAsia"/>
        </w:rPr>
        <w:t xml:space="preserve">客户端、StarAI</w:t>
      </w:r>
      <w:r>
        <w:t xml:space="preserve"> </w:t>
      </w:r>
      <w:r>
        <w:rPr>
          <w:rFonts w:hint="eastAsia"/>
        </w:rPr>
        <w:t xml:space="preserve">算力网关、Overlord</w:t>
      </w:r>
      <w:r>
        <w:t xml:space="preserve"> </w:t>
      </w:r>
      <w:r>
        <w:rPr>
          <w:rFonts w:hint="eastAsia"/>
        </w:rPr>
        <w:t xml:space="preserve">企业管理平台等。</w:t>
      </w:r>
    </w:p>
    <w:p>
      <w:pPr>
        <w:pStyle w:val="BodyText"/>
      </w:pPr>
      <w:r>
        <w:t xml:space="preserve">1.2</w:t>
      </w:r>
      <w:r>
        <w:t xml:space="preserve"> </w:t>
      </w:r>
      <w:r>
        <w:rPr>
          <w:rFonts w:hint="eastAsia"/>
          <w:b/>
          <w:bCs/>
        </w:rPr>
        <w:t xml:space="preserve">城市合伙人</w:t>
      </w:r>
      <w:r>
        <w:rPr>
          <w:rFonts w:hint="eastAsia"/>
        </w:rPr>
        <w:t xml:space="preserve">：指与甲方签署本协议，在约定区域内推广</w:t>
      </w:r>
      <w:r>
        <w:t xml:space="preserve"> StarClaw </w:t>
      </w:r>
      <w:r>
        <w:rPr>
          <w:rFonts w:hint="eastAsia"/>
        </w:rPr>
        <w:t xml:space="preserve">平台产品与服务，并按约定获取渠道佣金及期权池分红的外部渠道合作方。城市合伙人的收入主要来自渠道层（单笔消费佣金），期权池分红为额外收益。</w:t>
      </w:r>
    </w:p>
    <w:p>
      <w:pPr>
        <w:pStyle w:val="BodyText"/>
      </w:pPr>
      <w:r>
        <w:t xml:space="preserve">1.3</w:t>
      </w:r>
      <w:r>
        <w:t xml:space="preserve"> </w:t>
      </w:r>
      <w:r>
        <w:rPr>
          <w:rFonts w:hint="eastAsia"/>
          <w:b/>
          <w:bCs/>
        </w:rPr>
        <w:t xml:space="preserve">归属客户</w:t>
      </w:r>
      <w:r>
        <w:rPr>
          <w:rFonts w:hint="eastAsia"/>
        </w:rPr>
        <w:t xml:space="preserve">：指通过乙方专属推荐码注册并使用</w:t>
      </w:r>
      <w:r>
        <w:t xml:space="preserve"> StarClaw </w:t>
      </w:r>
      <w:r>
        <w:rPr>
          <w:rFonts w:hint="eastAsia"/>
        </w:rPr>
        <w:t xml:space="preserve">平台的终端用户或企业客户。归属关系一经建立，永久有效，不因客户更换设备、重装软件等行为而变更。</w:t>
      </w:r>
    </w:p>
    <w:p>
      <w:pPr>
        <w:pStyle w:val="BodyText"/>
      </w:pPr>
      <w:r>
        <w:t xml:space="preserve">1.4</w:t>
      </w:r>
      <w:r>
        <w:t xml:space="preserve"> </w:t>
      </w:r>
      <w:r>
        <w:rPr>
          <w:rFonts w:hint="eastAsia"/>
          <w:b/>
          <w:bCs/>
        </w:rPr>
        <w:t xml:space="preserve">星钻（Star</w:t>
      </w:r>
      <w:r>
        <w:rPr>
          <w:b/>
          <w:bCs/>
        </w:rPr>
        <w:t xml:space="preserve"> </w:t>
      </w:r>
      <w:r>
        <w:rPr>
          <w:rFonts w:hint="eastAsia"/>
          <w:b/>
          <w:bCs/>
        </w:rPr>
        <w:t xml:space="preserve">Diamond）</w:t>
      </w:r>
      <w:r>
        <w:rPr>
          <w:rFonts w:hint="eastAsia"/>
        </w:rPr>
        <w:t xml:space="preserve">：指甲方运营的</w:t>
      </w:r>
      <w:r>
        <w:t xml:space="preserve"> StarClaw </w:t>
      </w:r>
      <w:r>
        <w:rPr>
          <w:rFonts w:hint="eastAsia"/>
        </w:rPr>
        <w:t xml:space="preserve">平台合伙人期权池收益权凭证，总量固定为壹亿（100,000,000）份，永不增发。星钻不代表甲方的股权、股份、合伙份额、债权、虚拟货币、基金份额或任何形式的有价证券。</w:t>
      </w:r>
    </w:p>
    <w:p>
      <w:pPr>
        <w:pStyle w:val="BodyText"/>
      </w:pPr>
      <w:r>
        <w:t xml:space="preserve">1.5</w:t>
      </w:r>
      <w:r>
        <w:t xml:space="preserve"> </w:t>
      </w:r>
      <w:r>
        <w:rPr>
          <w:rFonts w:hint="eastAsia"/>
          <w:b/>
          <w:bCs/>
        </w:rPr>
        <w:t xml:space="preserve">合伙人期权池</w:t>
      </w:r>
      <w:r>
        <w:rPr>
          <w:rFonts w:hint="eastAsia"/>
        </w:rPr>
        <w:t xml:space="preserve">：指从</w:t>
      </w:r>
      <w:r>
        <w:t xml:space="preserve"> StarClaw </w:t>
      </w:r>
      <w:r>
        <w:rPr>
          <w:rFonts w:hint="eastAsia"/>
        </w:rPr>
        <w:t xml:space="preserve">平台每笔消费利润中按固定比例（20%）注入的专项资金池，用于向所有期权星钻持有人（城市合伙人和团队合伙人）按份额分配收益。合伙人期权池总量为</w:t>
      </w:r>
      <w:r>
        <w:t xml:space="preserve"> 5000 </w:t>
      </w:r>
      <w:r>
        <w:rPr>
          <w:rFonts w:hint="eastAsia"/>
        </w:rPr>
        <w:t xml:space="preserve">万份星钻（5</w:t>
      </w:r>
      <w:r>
        <w:t xml:space="preserve"> </w:t>
      </w:r>
      <w:r>
        <w:rPr>
          <w:rFonts w:hint="eastAsia"/>
        </w:rPr>
        <w:t xml:space="preserve">轮</w:t>
      </w:r>
      <w:r>
        <w:t xml:space="preserve"> × </w:t>
      </w:r>
      <w:r>
        <w:rPr>
          <w:rFonts w:hint="eastAsia"/>
        </w:rPr>
        <w:t xml:space="preserve">每轮</w:t>
      </w:r>
      <w:r>
        <w:t xml:space="preserve"> 1000 </w:t>
      </w:r>
      <w:r>
        <w:rPr>
          <w:rFonts w:hint="eastAsia"/>
        </w:rPr>
        <w:t xml:space="preserve">万份配额），占星钻总量的</w:t>
      </w:r>
      <w:r>
        <w:t xml:space="preserve"> 50%。</w:t>
      </w:r>
    </w:p>
    <w:p>
      <w:pPr>
        <w:pStyle w:val="BodyText"/>
      </w:pPr>
      <w:r>
        <w:t xml:space="preserve">1.6</w:t>
      </w:r>
      <w:r>
        <w:t xml:space="preserve"> </w:t>
      </w:r>
      <w:r>
        <w:rPr>
          <w:rFonts w:hint="eastAsia"/>
          <w:b/>
          <w:bCs/>
        </w:rPr>
        <w:t xml:space="preserve">NAV（净资产价值）</w:t>
      </w:r>
      <w:r>
        <w:rPr>
          <w:rFonts w:hint="eastAsia"/>
        </w:rPr>
        <w:t xml:space="preserve">：指合伙人期权池的每份星钻对应的净值，计算公式为：NAV</w:t>
      </w:r>
      <w:r>
        <w:t xml:space="preserve"> = </w:t>
      </w:r>
      <w:r>
        <w:rPr>
          <w:rFonts w:hint="eastAsia"/>
        </w:rPr>
        <w:t xml:space="preserve">(累计注入金额</w:t>
      </w:r>
      <w:r>
        <w:t xml:space="preserve"> + </w:t>
      </w:r>
      <w:r>
        <w:rPr>
          <w:rFonts w:hint="eastAsia"/>
        </w:rPr>
        <w:t xml:space="preserve">累计投资充值</w:t>
      </w:r>
      <w:r>
        <w:t xml:space="preserve"> - </w:t>
      </w:r>
      <w:r>
        <w:rPr>
          <w:rFonts w:hint="eastAsia"/>
        </w:rPr>
        <w:t xml:space="preserve">累计已分配金额)</w:t>
      </w:r>
      <w:r>
        <w:t xml:space="preserve"> / </w:t>
      </w:r>
      <w:r>
        <w:rPr>
          <w:rFonts w:hint="eastAsia"/>
        </w:rPr>
        <w:t xml:space="preserve">已发行星钻总数。</w:t>
      </w:r>
    </w:p>
    <w:p>
      <w:pPr>
        <w:pStyle w:val="BodyText"/>
      </w:pPr>
      <w:r>
        <w:t xml:space="preserve">1.7</w:t>
      </w:r>
      <w:r>
        <w:t xml:space="preserve"> </w:t>
      </w:r>
      <w:r>
        <w:rPr>
          <w:rFonts w:hint="eastAsia"/>
          <w:b/>
          <w:bCs/>
        </w:rPr>
        <w:t xml:space="preserve">佣金率</w:t>
      </w:r>
      <w:r>
        <w:rPr>
          <w:rFonts w:hint="eastAsia"/>
        </w:rPr>
        <w:t xml:space="preserve">：指乙方从归属客户消费利润中获得佣金的比例，由乙方的期权投资额决定，范围为</w:t>
      </w:r>
      <w:r>
        <w:t xml:space="preserve"> </w:t>
      </w:r>
      <w:r>
        <w:rPr>
          <w:rFonts w:hint="eastAsia"/>
        </w:rPr>
        <w:t xml:space="preserve">10%（基础）至</w:t>
      </w:r>
      <w:r>
        <w:t xml:space="preserve"> </w:t>
      </w:r>
      <w:r>
        <w:rPr>
          <w:rFonts w:hint="eastAsia"/>
        </w:rPr>
        <w:t xml:space="preserve">30%（满额）。</w:t>
      </w:r>
    </w:p>
    <w:p>
      <w:pPr>
        <w:pStyle w:val="BodyText"/>
      </w:pPr>
      <w:r>
        <w:t xml:space="preserve">1.8</w:t>
      </w:r>
      <w:r>
        <w:t xml:space="preserve"> </w:t>
      </w:r>
      <w:r>
        <w:rPr>
          <w:rFonts w:hint="eastAsia"/>
          <w:b/>
          <w:bCs/>
        </w:rPr>
        <w:t xml:space="preserve">消费利润</w:t>
      </w:r>
      <w:r>
        <w:rPr>
          <w:rFonts w:hint="eastAsia"/>
        </w:rPr>
        <w:t xml:space="preserve">：指归属客户使用</w:t>
      </w:r>
      <w:r>
        <w:t xml:space="preserve"> StarClaw </w:t>
      </w:r>
      <w:r>
        <w:rPr>
          <w:rFonts w:hint="eastAsia"/>
        </w:rPr>
        <w:t xml:space="preserve">平台</w:t>
      </w:r>
      <w:r>
        <w:t xml:space="preserve"> AI </w:t>
      </w:r>
      <w:r>
        <w:rPr>
          <w:rFonts w:hint="eastAsia"/>
        </w:rPr>
        <w:t xml:space="preserve">服务时，平台在上游模型成本基础上收取的服务费利润。</w:t>
      </w:r>
    </w:p>
    <w:p>
      <w:pPr>
        <w:pStyle w:val="BodyText"/>
      </w:pPr>
      <w:r>
        <w:t xml:space="preserve">1.9</w:t>
      </w:r>
      <w:r>
        <w:t xml:space="preserve"> </w:t>
      </w:r>
      <w:r>
        <w:rPr>
          <w:rFonts w:hint="eastAsia"/>
          <w:b/>
          <w:bCs/>
        </w:rPr>
        <w:t xml:space="preserve">双层利润分配</w:t>
      </w:r>
      <w:r>
        <w:rPr>
          <w:rFonts w:hint="eastAsia"/>
        </w:rPr>
        <w:t xml:space="preserve">：指</w:t>
      </w:r>
      <w:r>
        <w:t xml:space="preserve"> StarClaw </w:t>
      </w:r>
      <w:r>
        <w:rPr>
          <w:rFonts w:hint="eastAsia"/>
        </w:rPr>
        <w:t xml:space="preserve">平台采用的利润分配架构——渠道层（城市合伙人从单笔消费中获取佣金）和平台层（团队合伙人从期权池和股权中获取收益）。两层独立运作，互不干涉。城市合伙人同时享有渠道层佣金和平台层期权池分红。</w:t>
      </w:r>
    </w:p>
    <w:p>
      <w:r>
        <w:pict>
          <v:rect style="width:0;height:1.5pt" o:hralign="center" o:hrstd="t" o:hr="t"/>
        </w:pict>
      </w:r>
    </w:p>
    <w:bookmarkEnd w:id="9"/>
    <w:bookmarkStart w:id="10" w:name="第二条-合作内容与职责"/>
    <w:p>
      <w:pPr>
        <w:pStyle w:val="Heading2"/>
      </w:pPr>
      <w:r>
        <w:rPr>
          <w:rFonts w:hint="eastAsia"/>
        </w:rPr>
        <w:t xml:space="preserve">第二条</w:t>
      </w:r>
      <w:r>
        <w:t xml:space="preserve"> </w:t>
      </w:r>
      <w:r>
        <w:rPr>
          <w:rFonts w:hint="eastAsia"/>
        </w:rPr>
        <w:t xml:space="preserve">合作内容与职责</w:t>
      </w:r>
    </w:p>
    <w:p>
      <w:pPr>
        <w:pStyle w:val="FirstParagraph"/>
      </w:pPr>
      <w:r>
        <w:t xml:space="preserve">2.1 </w:t>
      </w:r>
      <w:r>
        <w:rPr>
          <w:rFonts w:hint="eastAsia"/>
        </w:rPr>
        <w:t xml:space="preserve">甲方授权乙方在约定区域内推广</w:t>
      </w:r>
      <w:r>
        <w:t xml:space="preserve"> StarClaw </w:t>
      </w:r>
      <w:r>
        <w:rPr>
          <w:rFonts w:hint="eastAsia"/>
        </w:rPr>
        <w:t xml:space="preserve">平台产品与服务。</w:t>
      </w:r>
    </w:p>
    <w:p>
      <w:pPr>
        <w:pStyle w:val="BodyText"/>
      </w:pPr>
      <w:r>
        <w:t xml:space="preserve">2.2 </w:t>
      </w:r>
      <w:r>
        <w:rPr>
          <w:rFonts w:hint="eastAsia"/>
        </w:rPr>
        <w:t xml:space="preserve">乙方的主要职责：</w:t>
      </w:r>
      <w:r>
        <w:t xml:space="preserve"> </w:t>
      </w:r>
      <w:r>
        <w:t xml:space="preserve">- </w:t>
      </w:r>
      <w:r>
        <w:rPr>
          <w:rFonts w:hint="eastAsia"/>
        </w:rPr>
        <w:t xml:space="preserve">（a）在约定区域内通过合法渠道推广</w:t>
      </w:r>
      <w:r>
        <w:t xml:space="preserve"> StarClaw </w:t>
      </w:r>
      <w:r>
        <w:rPr>
          <w:rFonts w:hint="eastAsia"/>
        </w:rPr>
        <w:t xml:space="preserve">平台，发展终端用户和企业客户；</w:t>
      </w:r>
      <w:r>
        <w:t xml:space="preserve"> </w:t>
      </w:r>
      <w:r>
        <w:t xml:space="preserve">- </w:t>
      </w:r>
      <w:r>
        <w:rPr>
          <w:rFonts w:hint="eastAsia"/>
        </w:rPr>
        <w:t xml:space="preserve">（b）使用甲方提供的专属推荐码进行客户拓展；</w:t>
      </w:r>
      <w:r>
        <w:t xml:space="preserve"> </w:t>
      </w:r>
      <w:r>
        <w:t xml:space="preserve">- </w:t>
      </w:r>
      <w:r>
        <w:rPr>
          <w:rFonts w:hint="eastAsia"/>
        </w:rPr>
        <w:t xml:space="preserve">（c）协助归属客户完成注册、安装和基础使用培训；</w:t>
      </w:r>
      <w:r>
        <w:t xml:space="preserve"> </w:t>
      </w:r>
      <w:r>
        <w:t xml:space="preserve">- </w:t>
      </w:r>
      <w:r>
        <w:rPr>
          <w:rFonts w:hint="eastAsia"/>
        </w:rPr>
        <w:t xml:space="preserve">（d）遵守甲方的品牌规范和推广规范。</w:t>
      </w:r>
    </w:p>
    <w:p>
      <w:pPr>
        <w:pStyle w:val="BodyText"/>
      </w:pPr>
      <w:r>
        <w:t xml:space="preserve">2.3 </w:t>
      </w:r>
      <w:r>
        <w:rPr>
          <w:rFonts w:hint="eastAsia"/>
        </w:rPr>
        <w:t xml:space="preserve">甲方的主要职责：</w:t>
      </w:r>
      <w:r>
        <w:t xml:space="preserve"> </w:t>
      </w:r>
      <w:r>
        <w:t xml:space="preserve">- </w:t>
      </w:r>
      <w:r>
        <w:rPr>
          <w:rFonts w:hint="eastAsia"/>
        </w:rPr>
        <w:t xml:space="preserve">（a）为乙方提供专属推荐码和推广物料；</w:t>
      </w:r>
      <w:r>
        <w:t xml:space="preserve"> </w:t>
      </w:r>
      <w:r>
        <w:t xml:space="preserve">- </w:t>
      </w:r>
      <w:r>
        <w:rPr>
          <w:rFonts w:hint="eastAsia"/>
        </w:rPr>
        <w:t xml:space="preserve">（b）保障</w:t>
      </w:r>
      <w:r>
        <w:t xml:space="preserve"> StarClaw </w:t>
      </w:r>
      <w:r>
        <w:rPr>
          <w:rFonts w:hint="eastAsia"/>
        </w:rPr>
        <w:t xml:space="preserve">平台的正常运行和技术支持；</w:t>
      </w:r>
      <w:r>
        <w:t xml:space="preserve"> </w:t>
      </w:r>
      <w:r>
        <w:t xml:space="preserve">- </w:t>
      </w:r>
      <w:r>
        <w:rPr>
          <w:rFonts w:hint="eastAsia"/>
        </w:rPr>
        <w:t xml:space="preserve">（c）按约定及时结算和支付乙方的佣金收益；</w:t>
      </w:r>
      <w:r>
        <w:t xml:space="preserve"> </w:t>
      </w:r>
      <w:r>
        <w:t xml:space="preserve">- </w:t>
      </w:r>
      <w:r>
        <w:rPr>
          <w:rFonts w:hint="eastAsia"/>
        </w:rPr>
        <w:t xml:space="preserve">（d）为乙方提供城市合伙人管理后台（city.starclaw.net）。</w:t>
      </w:r>
    </w:p>
    <w:p>
      <w:r>
        <w:pict>
          <v:rect style="width:0;height:1.5pt" o:hralign="center" o:hrstd="t" o:hr="t"/>
        </w:pict>
      </w:r>
    </w:p>
    <w:bookmarkEnd w:id="10"/>
    <w:bookmarkStart w:id="16" w:name="第三条-合伙人期权投资与佣金率"/>
    <w:p>
      <w:pPr>
        <w:pStyle w:val="Heading2"/>
      </w:pPr>
      <w:r>
        <w:rPr>
          <w:rFonts w:hint="eastAsia"/>
        </w:rPr>
        <w:t xml:space="preserve">第三条</w:t>
      </w:r>
      <w:r>
        <w:t xml:space="preserve"> </w:t>
      </w:r>
      <w:r>
        <w:rPr>
          <w:rFonts w:hint="eastAsia"/>
        </w:rPr>
        <w:t xml:space="preserve">合伙人期权投资与佣金率</w:t>
      </w:r>
    </w:p>
    <w:bookmarkStart w:id="11" w:name="佣金率机制"/>
    <w:p>
      <w:pPr>
        <w:pStyle w:val="Heading3"/>
      </w:pPr>
      <w:r>
        <w:t xml:space="preserve">3.1 </w:t>
      </w:r>
      <w:r>
        <w:rPr>
          <w:rFonts w:hint="eastAsia"/>
        </w:rPr>
        <w:t xml:space="preserve">佣金率机制</w:t>
      </w:r>
    </w:p>
    <w:p>
      <w:pPr>
        <w:pStyle w:val="FirstParagraph"/>
      </w:pPr>
      <w:r>
        <w:rPr>
          <w:rFonts w:hint="eastAsia"/>
        </w:rPr>
        <w:t xml:space="preserve">乙方的佣金率由期权投资额决定，公式如下：</w:t>
      </w:r>
    </w:p>
    <w:p>
      <w:pPr>
        <w:pStyle w:val="SourceCode"/>
      </w:pPr>
      <w:r>
        <w:rPr>
          <w:rStyle w:val="VerbatimChar"/>
          <w:rFonts w:hint="eastAsia"/>
        </w:rPr>
        <w:t xml:space="preserve">佣金率</w:t>
      </w:r>
      <w:r>
        <w:rPr>
          <w:rStyle w:val="VerbatimChar"/>
        </w:rPr>
        <w:t xml:space="preserve"> = 10% + </w:t>
      </w:r>
      <w:r>
        <w:rPr>
          <w:rStyle w:val="VerbatimChar"/>
          <w:rFonts w:hint="eastAsia"/>
        </w:rPr>
        <w:t xml:space="preserve">(本轮投资额</w:t>
      </w:r>
      <w:r>
        <w:rPr>
          <w:rStyle w:val="VerbatimChar"/>
        </w:rPr>
        <w:t xml:space="preserve"> / </w:t>
      </w:r>
      <w:r>
        <w:rPr>
          <w:rStyle w:val="VerbatimChar"/>
          <w:rFonts w:hint="eastAsia"/>
        </w:rPr>
        <w:t xml:space="preserve">本轮城市最高额)</w:t>
      </w:r>
      <w:r>
        <w:rPr>
          <w:rStyle w:val="VerbatimChar"/>
        </w:rPr>
        <w:t xml:space="preserve"> × 20%</w:t>
      </w:r>
      <w:r>
        <w:br/>
      </w:r>
      <w:r>
        <w:br/>
      </w:r>
      <w:r>
        <w:rPr>
          <w:rStyle w:val="VerbatimChar"/>
          <w:rFonts w:hint="eastAsia"/>
        </w:rPr>
        <w:t xml:space="preserve">不投资</w:t>
      </w:r>
      <w:r>
        <w:rPr>
          <w:rStyle w:val="VerbatimChar"/>
        </w:rPr>
        <w:t xml:space="preserve"> → </w:t>
      </w:r>
      <w:r>
        <w:rPr>
          <w:rStyle w:val="VerbatimChar"/>
          <w:rFonts w:hint="eastAsia"/>
        </w:rPr>
        <w:t xml:space="preserve">佣金率</w:t>
      </w:r>
      <w:r>
        <w:rPr>
          <w:rStyle w:val="VerbatimChar"/>
        </w:rPr>
        <w:t xml:space="preserve"> </w:t>
      </w:r>
      <w:r>
        <w:rPr>
          <w:rStyle w:val="VerbatimChar"/>
          <w:rFonts w:hint="eastAsia"/>
        </w:rPr>
        <w:t xml:space="preserve">10%（基础佣金率）</w:t>
      </w:r>
      <w:r>
        <w:br/>
      </w:r>
      <w:r>
        <w:rPr>
          <w:rStyle w:val="VerbatimChar"/>
          <w:rFonts w:hint="eastAsia"/>
        </w:rPr>
        <w:t xml:space="preserve">投满当前轮次最高额</w:t>
      </w:r>
      <w:r>
        <w:rPr>
          <w:rStyle w:val="VerbatimChar"/>
        </w:rPr>
        <w:t xml:space="preserve"> → </w:t>
      </w:r>
      <w:r>
        <w:rPr>
          <w:rStyle w:val="VerbatimChar"/>
          <w:rFonts w:hint="eastAsia"/>
        </w:rPr>
        <w:t xml:space="preserve">佣金率</w:t>
      </w:r>
      <w:r>
        <w:rPr>
          <w:rStyle w:val="VerbatimChar"/>
        </w:rPr>
        <w:t xml:space="preserve"> </w:t>
      </w:r>
      <w:r>
        <w:rPr>
          <w:rStyle w:val="VerbatimChar"/>
          <w:rFonts w:hint="eastAsia"/>
        </w:rPr>
        <w:t xml:space="preserve">30%（最高佣金率）</w:t>
      </w:r>
    </w:p>
    <w:bookmarkEnd w:id="11"/>
    <w:bookmarkStart w:id="12" w:name="孢子期首轮投资限额"/>
    <w:p>
      <w:pPr>
        <w:pStyle w:val="Heading3"/>
      </w:pPr>
      <w:r>
        <w:t xml:space="preserve">3.2 </w:t>
      </w:r>
      <w:r>
        <w:rPr>
          <w:rFonts w:hint="eastAsia"/>
        </w:rPr>
        <w:t xml:space="preserve">孢子期（首轮）投资限额</w:t>
      </w:r>
    </w:p>
    <w:p>
      <w:pPr>
        <w:pStyle w:val="FirstParagraph"/>
      </w:pPr>
      <w:r>
        <w:rPr>
          <w:rFonts w:hint="eastAsia"/>
        </w:rPr>
        <w:t xml:space="preserve">本协议签署时平台处于</w:t>
      </w:r>
      <w:r>
        <w:rPr>
          <w:rFonts w:hint="eastAsia"/>
          <w:b/>
          <w:bCs/>
        </w:rPr>
        <w:t xml:space="preserve">孢子期</w:t>
      </w:r>
      <w:r>
        <w:rPr>
          <w:rFonts w:hint="eastAsia"/>
        </w:rPr>
        <w:t xml:space="preserve">，对应城市合伙人的投资参数如下：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参数</w:t>
            </w:r>
          </w:p>
        </w:tc>
      </w:tr>
      <w:tr>
        <w:tc>
          <w:tcPr/>
          <w:p>
            <w:pPr>
              <w:pStyle w:val="Compact"/>
            </w:pPr>
            <w:r>
              <w:rPr>
                <w:rFonts w:hint="eastAsia"/>
              </w:rPr>
              <w:t xml:space="preserve">星钻价格</w:t>
            </w:r>
          </w:p>
        </w:tc>
        <w:tc>
          <w:tcPr/>
          <w:p>
            <w:pPr>
              <w:pStyle w:val="Compact"/>
            </w:pPr>
            <w:r>
              <w:rPr>
                <w:rFonts w:hint="eastAsia"/>
              </w:rPr>
              <w:t xml:space="preserve">¥1.00/份</w:t>
            </w:r>
          </w:p>
        </w:tc>
      </w:tr>
      <w:tr>
        <w:tc>
          <w:tcPr/>
          <w:p>
            <w:pPr>
              <w:pStyle w:val="Compact"/>
            </w:pPr>
            <w:r>
              <w:rPr>
                <w:rFonts w:hint="eastAsia"/>
              </w:rPr>
              <w:t xml:space="preserve">最低投资额</w:t>
            </w:r>
          </w:p>
        </w:tc>
        <w:tc>
          <w:tcPr/>
          <w:p>
            <w:pPr>
              <w:pStyle w:val="Compact"/>
            </w:pPr>
            <w:r>
              <w:rPr>
                <w:rFonts w:hint="eastAsia"/>
              </w:rPr>
              <w:t xml:space="preserve">人民币壹万元整（¥10,000）</w:t>
            </w:r>
          </w:p>
        </w:tc>
      </w:tr>
      <w:tr>
        <w:tc>
          <w:tcPr/>
          <w:p>
            <w:pPr>
              <w:pStyle w:val="Compact"/>
            </w:pPr>
            <w:r>
              <w:rPr>
                <w:rFonts w:hint="eastAsia"/>
                <w:b/>
                <w:bCs/>
              </w:rPr>
              <w:t xml:space="preserve">最高投资额</w:t>
            </w:r>
          </w:p>
        </w:tc>
        <w:tc>
          <w:tcPr/>
          <w:p>
            <w:pPr>
              <w:pStyle w:val="Compact"/>
            </w:pPr>
            <w:r>
              <w:rPr>
                <w:rFonts w:hint="eastAsia"/>
                <w:b/>
                <w:bCs/>
              </w:rPr>
              <w:t xml:space="preserve">人民币伍万元整（¥50,000）</w:t>
            </w:r>
          </w:p>
        </w:tc>
      </w:tr>
      <w:tr>
        <w:tc>
          <w:tcPr/>
          <w:p>
            <w:pPr>
              <w:pStyle w:val="Compact"/>
            </w:pPr>
            <w:r>
              <w:rPr>
                <w:rFonts w:hint="eastAsia"/>
              </w:rPr>
              <w:t xml:space="preserve">轮次配额</w:t>
            </w:r>
          </w:p>
        </w:tc>
        <w:tc>
          <w:tcPr/>
          <w:p>
            <w:pPr>
              <w:pStyle w:val="Compact"/>
            </w:pPr>
            <w:r>
              <w:t xml:space="preserve">1000 </w:t>
            </w:r>
            <w:r>
              <w:rPr>
                <w:rFonts w:hint="eastAsia"/>
              </w:rPr>
              <w:t xml:space="preserve">万份（城市+团队合伙人共享）</w:t>
            </w:r>
          </w:p>
        </w:tc>
      </w:tr>
    </w:tbl>
    <w:bookmarkEnd w:id="12"/>
    <w:bookmarkStart w:id="13" w:name="投资与佣金率对照"/>
    <w:p>
      <w:pPr>
        <w:pStyle w:val="Heading3"/>
      </w:pPr>
      <w:r>
        <w:t xml:space="preserve">3.3 </w:t>
      </w:r>
      <w:r>
        <w:rPr>
          <w:rFonts w:hint="eastAsia"/>
        </w:rPr>
        <w:t xml:space="preserve">投资与佣金率对照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投资额</w:t>
            </w:r>
          </w:p>
        </w:tc>
        <w:tc>
          <w:tcPr/>
          <w:p>
            <w:pPr>
              <w:pStyle w:val="Compact"/>
              <w:jc w:val="center"/>
            </w:pPr>
            <w:r>
              <w:rPr>
                <w:rFonts w:hint="eastAsia"/>
              </w:rPr>
              <w:t xml:space="preserve">获得星钻</w:t>
            </w:r>
          </w:p>
        </w:tc>
        <w:tc>
          <w:tcPr/>
          <w:p>
            <w:pPr>
              <w:pStyle w:val="Compact"/>
              <w:jc w:val="center"/>
            </w:pPr>
            <w:r>
              <w:rPr>
                <w:rFonts w:hint="eastAsia"/>
              </w:rPr>
              <w:t xml:space="preserve">佣金率</w:t>
            </w:r>
          </w:p>
        </w:tc>
      </w:tr>
      <w:tr>
        <w:tc>
          <w:tcPr/>
          <w:p>
            <w:pPr>
              <w:pStyle w:val="Compact"/>
              <w:jc w:val="center"/>
            </w:pPr>
            <w:r>
              <w:rPr>
                <w:rFonts w:hint="eastAsia"/>
              </w:rPr>
              <w:t xml:space="preserve">¥0（不投资）</w:t>
            </w:r>
          </w:p>
        </w:tc>
        <w:tc>
          <w:tcPr/>
          <w:p>
            <w:pPr>
              <w:pStyle w:val="Compact"/>
              <w:jc w:val="center"/>
            </w:pPr>
            <w:r>
              <w:t xml:space="preserve">0 </w:t>
            </w:r>
            <w:r>
              <w:rPr>
                <w:rFonts w:hint="eastAsia"/>
              </w:rPr>
              <w:t xml:space="preserve">份</w:t>
            </w:r>
          </w:p>
        </w:tc>
        <w:tc>
          <w:tcPr/>
          <w:p>
            <w:pPr>
              <w:pStyle w:val="Compact"/>
              <w:jc w:val="center"/>
            </w:pPr>
            <w:r>
              <w:rPr>
                <w:b/>
                <w:bCs/>
              </w:rPr>
              <w:t xml:space="preserve">10%</w:t>
            </w:r>
          </w:p>
        </w:tc>
      </w:tr>
      <w:tr>
        <w:tc>
          <w:tcPr/>
          <w:p>
            <w:pPr>
              <w:pStyle w:val="Compact"/>
              <w:jc w:val="center"/>
            </w:pPr>
            <w:r>
              <w:t xml:space="preserve">¥10,000</w:t>
            </w:r>
          </w:p>
        </w:tc>
        <w:tc>
          <w:tcPr/>
          <w:p>
            <w:pPr>
              <w:pStyle w:val="Compact"/>
              <w:jc w:val="center"/>
            </w:pPr>
            <w:r>
              <w:t xml:space="preserve">10,000 </w:t>
            </w:r>
            <w:r>
              <w:rPr>
                <w:rFonts w:hint="eastAsia"/>
              </w:rPr>
              <w:t xml:space="preserve">份</w:t>
            </w:r>
          </w:p>
        </w:tc>
        <w:tc>
          <w:tcPr/>
          <w:p>
            <w:pPr>
              <w:pStyle w:val="Compact"/>
              <w:jc w:val="center"/>
            </w:pPr>
            <w:r>
              <w:rPr>
                <w:b/>
                <w:bCs/>
              </w:rPr>
              <w:t xml:space="preserve">14%</w:t>
            </w:r>
          </w:p>
        </w:tc>
      </w:tr>
      <w:tr>
        <w:tc>
          <w:tcPr/>
          <w:p>
            <w:pPr>
              <w:pStyle w:val="Compact"/>
              <w:jc w:val="center"/>
            </w:pPr>
            <w:r>
              <w:t xml:space="preserve">¥20,000</w:t>
            </w:r>
          </w:p>
        </w:tc>
        <w:tc>
          <w:tcPr/>
          <w:p>
            <w:pPr>
              <w:pStyle w:val="Compact"/>
              <w:jc w:val="center"/>
            </w:pPr>
            <w:r>
              <w:t xml:space="preserve">20,000 </w:t>
            </w:r>
            <w:r>
              <w:rPr>
                <w:rFonts w:hint="eastAsia"/>
              </w:rPr>
              <w:t xml:space="preserve">份</w:t>
            </w:r>
          </w:p>
        </w:tc>
        <w:tc>
          <w:tcPr/>
          <w:p>
            <w:pPr>
              <w:pStyle w:val="Compact"/>
              <w:jc w:val="center"/>
            </w:pPr>
            <w:r>
              <w:rPr>
                <w:b/>
                <w:bCs/>
              </w:rPr>
              <w:t xml:space="preserve">18%</w:t>
            </w:r>
          </w:p>
        </w:tc>
      </w:tr>
      <w:tr>
        <w:tc>
          <w:tcPr/>
          <w:p>
            <w:pPr>
              <w:pStyle w:val="Compact"/>
              <w:jc w:val="center"/>
            </w:pPr>
            <w:r>
              <w:t xml:space="preserve">¥30,000</w:t>
            </w:r>
          </w:p>
        </w:tc>
        <w:tc>
          <w:tcPr/>
          <w:p>
            <w:pPr>
              <w:pStyle w:val="Compact"/>
              <w:jc w:val="center"/>
            </w:pPr>
            <w:r>
              <w:t xml:space="preserve">30,000 </w:t>
            </w:r>
            <w:r>
              <w:rPr>
                <w:rFonts w:hint="eastAsia"/>
              </w:rPr>
              <w:t xml:space="preserve">份</w:t>
            </w:r>
          </w:p>
        </w:tc>
        <w:tc>
          <w:tcPr/>
          <w:p>
            <w:pPr>
              <w:pStyle w:val="Compact"/>
              <w:jc w:val="center"/>
            </w:pPr>
            <w:r>
              <w:rPr>
                <w:b/>
                <w:bCs/>
              </w:rPr>
              <w:t xml:space="preserve">22%</w:t>
            </w:r>
          </w:p>
        </w:tc>
      </w:tr>
      <w:tr>
        <w:tc>
          <w:tcPr/>
          <w:p>
            <w:pPr>
              <w:pStyle w:val="Compact"/>
              <w:jc w:val="center"/>
            </w:pPr>
            <w:r>
              <w:t xml:space="preserve">¥40,000</w:t>
            </w:r>
          </w:p>
        </w:tc>
        <w:tc>
          <w:tcPr/>
          <w:p>
            <w:pPr>
              <w:pStyle w:val="Compact"/>
              <w:jc w:val="center"/>
            </w:pPr>
            <w:r>
              <w:t xml:space="preserve">40,000 </w:t>
            </w:r>
            <w:r>
              <w:rPr>
                <w:rFonts w:hint="eastAsia"/>
              </w:rPr>
              <w:t xml:space="preserve">份</w:t>
            </w:r>
          </w:p>
        </w:tc>
        <w:tc>
          <w:tcPr/>
          <w:p>
            <w:pPr>
              <w:pStyle w:val="Compact"/>
              <w:jc w:val="center"/>
            </w:pPr>
            <w:r>
              <w:rPr>
                <w:b/>
                <w:bCs/>
              </w:rPr>
              <w:t xml:space="preserve">26%</w:t>
            </w:r>
          </w:p>
        </w:tc>
      </w:tr>
      <w:tr>
        <w:tc>
          <w:tcPr/>
          <w:p>
            <w:pPr>
              <w:pStyle w:val="Compact"/>
              <w:jc w:val="center"/>
            </w:pPr>
            <w:r>
              <w:rPr>
                <w:b/>
                <w:bCs/>
              </w:rPr>
              <w:t xml:space="preserve">¥50,000</w:t>
            </w:r>
          </w:p>
        </w:tc>
        <w:tc>
          <w:tcPr/>
          <w:p>
            <w:pPr>
              <w:pStyle w:val="Compact"/>
              <w:jc w:val="center"/>
            </w:pPr>
            <w:r>
              <w:rPr>
                <w:b/>
                <w:bCs/>
              </w:rPr>
              <w:t xml:space="preserve">50,000 </w:t>
            </w:r>
            <w:r>
              <w:rPr>
                <w:rFonts w:hint="eastAsia"/>
                <w:b/>
                <w:bCs/>
              </w:rPr>
              <w:t xml:space="preserve">份</w:t>
            </w:r>
          </w:p>
        </w:tc>
        <w:tc>
          <w:tcPr/>
          <w:p>
            <w:pPr>
              <w:pStyle w:val="Compact"/>
              <w:jc w:val="center"/>
            </w:pPr>
            <w:r>
              <w:rPr>
                <w:b/>
                <w:bCs/>
              </w:rPr>
              <w:t xml:space="preserve">30%</w:t>
            </w:r>
          </w:p>
        </w:tc>
      </w:tr>
    </w:tbl>
    <w:bookmarkEnd w:id="13"/>
    <w:bookmarkStart w:id="14" w:name="投资支付"/>
    <w:p>
      <w:pPr>
        <w:pStyle w:val="Heading3"/>
      </w:pPr>
      <w:r>
        <w:t xml:space="preserve">3.4 </w:t>
      </w:r>
      <w:r>
        <w:rPr>
          <w:rFonts w:hint="eastAsia"/>
        </w:rPr>
        <w:t xml:space="preserve">投资支付</w:t>
      </w:r>
    </w:p>
    <w:p>
      <w:pPr>
        <w:pStyle w:val="FirstParagraph"/>
      </w:pPr>
      <w:r>
        <w:t xml:space="preserve">3.4.1 </w:t>
      </w:r>
      <w:r>
        <w:rPr>
          <w:rFonts w:hint="eastAsia"/>
        </w:rPr>
        <w:t xml:space="preserve">乙方选择投资的，应在本协议签署后</w:t>
      </w:r>
      <w:r>
        <w:t xml:space="preserve"> </w:t>
      </w:r>
      <w:r>
        <w:rPr>
          <w:b/>
          <w:bCs/>
        </w:rPr>
        <w:t xml:space="preserve">15</w:t>
      </w:r>
      <w:r>
        <w:t xml:space="preserve"> </w:t>
      </w:r>
      <w:r>
        <w:rPr>
          <w:rFonts w:hint="eastAsia"/>
        </w:rPr>
        <w:t xml:space="preserve">个工作日内，将投资款全额支付至甲方指定账户。</w:t>
      </w:r>
    </w:p>
    <w:p>
      <w:pPr>
        <w:pStyle w:val="BodyText"/>
      </w:pPr>
      <w:r>
        <w:t xml:space="preserve">3.4.2 </w:t>
      </w:r>
      <w:r>
        <w:rPr>
          <w:rFonts w:hint="eastAsia"/>
        </w:rPr>
        <w:t xml:space="preserve">甲方收到全部投资款后</w:t>
      </w:r>
      <w:r>
        <w:t xml:space="preserve"> </w:t>
      </w:r>
      <w:r>
        <w:rPr>
          <w:b/>
          <w:bCs/>
        </w:rPr>
        <w:t xml:space="preserve">3</w:t>
      </w:r>
      <w:r>
        <w:t xml:space="preserve"> </w:t>
      </w:r>
      <w:r>
        <w:rPr>
          <w:rFonts w:hint="eastAsia"/>
        </w:rPr>
        <w:t xml:space="preserve">个工作日内，在</w:t>
      </w:r>
      <w:r>
        <w:t xml:space="preserve"> StarClaw </w:t>
      </w:r>
      <w:r>
        <w:rPr>
          <w:rFonts w:hint="eastAsia"/>
        </w:rPr>
        <w:t xml:space="preserve">平台系统中确认乙方的星钻持有份额，并即时生效对应的佣金率。</w:t>
      </w:r>
    </w:p>
    <w:p>
      <w:pPr>
        <w:pStyle w:val="BodyText"/>
      </w:pPr>
      <w:r>
        <w:t xml:space="preserve">3.4.3 </w:t>
      </w:r>
      <w:r>
        <w:rPr>
          <w:rFonts w:hint="eastAsia"/>
        </w:rPr>
        <w:t xml:space="preserve">乙方不投资也可以正常开展推广业务，享受</w:t>
      </w:r>
      <w:r>
        <w:t xml:space="preserve"> 10% </w:t>
      </w:r>
      <w:r>
        <w:rPr>
          <w:rFonts w:hint="eastAsia"/>
        </w:rPr>
        <w:t xml:space="preserve">基础佣金率。</w:t>
      </w:r>
    </w:p>
    <w:p>
      <w:pPr>
        <w:pStyle w:val="BodyText"/>
      </w:pPr>
      <w:r>
        <w:t xml:space="preserve">3.4.4 </w:t>
      </w:r>
      <w:r>
        <w:rPr>
          <w:rFonts w:hint="eastAsia"/>
        </w:rPr>
        <w:t xml:space="preserve">乙方可在后续轮次追加投资，佣金率取各轮次中计算所得的最高值。</w:t>
      </w:r>
    </w:p>
    <w:bookmarkEnd w:id="14"/>
    <w:bookmarkStart w:id="15" w:name="后续轮次"/>
    <w:p>
      <w:pPr>
        <w:pStyle w:val="Heading3"/>
      </w:pPr>
      <w:r>
        <w:t xml:space="preserve">3.5 </w:t>
      </w:r>
      <w:r>
        <w:rPr>
          <w:rFonts w:hint="eastAsia"/>
        </w:rPr>
        <w:t xml:space="preserve">后续轮次</w:t>
      </w:r>
    </w:p>
    <w:p>
      <w:pPr>
        <w:pStyle w:val="FirstParagraph"/>
      </w:pPr>
      <w:r>
        <w:rPr>
          <w:rFonts w:hint="eastAsia"/>
        </w:rPr>
        <w:t xml:space="preserve">每轮配额售罄后自动进入下一轮次，星钻价格递增，达到同等佣金率所需投资额相应增加：</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轮次</w:t>
            </w:r>
          </w:p>
        </w:tc>
        <w:tc>
          <w:tcPr/>
          <w:p>
            <w:pPr>
              <w:pStyle w:val="Compact"/>
              <w:jc w:val="center"/>
            </w:pPr>
            <w:r>
              <w:rPr>
                <w:rFonts w:hint="eastAsia"/>
              </w:rPr>
              <w:t xml:space="preserve">星钻价格</w:t>
            </w:r>
          </w:p>
        </w:tc>
        <w:tc>
          <w:tcPr/>
          <w:p>
            <w:pPr>
              <w:pStyle w:val="Compact"/>
              <w:jc w:val="center"/>
            </w:pPr>
            <w:r>
              <w:rPr>
                <w:rFonts w:hint="eastAsia"/>
              </w:rPr>
              <w:t xml:space="preserve">最低投资</w:t>
            </w:r>
          </w:p>
        </w:tc>
        <w:tc>
          <w:tcPr/>
          <w:p>
            <w:pPr>
              <w:pStyle w:val="Compact"/>
              <w:jc w:val="center"/>
            </w:pPr>
            <w:r>
              <w:rPr>
                <w:rFonts w:hint="eastAsia"/>
              </w:rPr>
              <w:t xml:space="preserve">最高投资</w:t>
            </w:r>
          </w:p>
        </w:tc>
        <w:tc>
          <w:tcPr/>
          <w:p>
            <w:pPr>
              <w:pStyle w:val="Compact"/>
              <w:jc w:val="center"/>
            </w:pPr>
            <w:r>
              <w:rPr>
                <w:rFonts w:hint="eastAsia"/>
              </w:rPr>
              <w:t xml:space="preserve">投满佣金率</w:t>
            </w:r>
          </w:p>
        </w:tc>
      </w:tr>
      <w:tr>
        <w:tc>
          <w:tcPr/>
          <w:p>
            <w:pPr>
              <w:pStyle w:val="Compact"/>
            </w:pPr>
            <w:r>
              <w:rPr>
                <w:rFonts w:hint="eastAsia"/>
              </w:rPr>
              <w:t xml:space="preserve">孢子期</w:t>
            </w:r>
          </w:p>
        </w:tc>
        <w:tc>
          <w:tcPr/>
          <w:p>
            <w:pPr>
              <w:pStyle w:val="Compact"/>
              <w:jc w:val="center"/>
            </w:pPr>
            <w:r>
              <w:t xml:space="preserve">¥1.00</w:t>
            </w:r>
          </w:p>
        </w:tc>
        <w:tc>
          <w:tcPr/>
          <w:p>
            <w:pPr>
              <w:pStyle w:val="Compact"/>
              <w:jc w:val="center"/>
            </w:pPr>
            <w:r>
              <w:rPr>
                <w:rFonts w:hint="eastAsia"/>
              </w:rPr>
              <w:t xml:space="preserve">¥1万</w:t>
            </w:r>
          </w:p>
        </w:tc>
        <w:tc>
          <w:tcPr/>
          <w:p>
            <w:pPr>
              <w:pStyle w:val="Compact"/>
              <w:jc w:val="center"/>
            </w:pPr>
            <w:r>
              <w:rPr>
                <w:rFonts w:hint="eastAsia"/>
              </w:rPr>
              <w:t xml:space="preserve">¥5万</w:t>
            </w:r>
          </w:p>
        </w:tc>
        <w:tc>
          <w:tcPr/>
          <w:p>
            <w:pPr>
              <w:pStyle w:val="Compact"/>
              <w:jc w:val="center"/>
            </w:pPr>
            <w:r>
              <w:rPr>
                <w:b/>
                <w:bCs/>
              </w:rPr>
              <w:t xml:space="preserve">30%</w:t>
            </w:r>
          </w:p>
        </w:tc>
      </w:tr>
      <w:tr>
        <w:tc>
          <w:tcPr/>
          <w:p>
            <w:pPr>
              <w:pStyle w:val="Compact"/>
            </w:pPr>
            <w:r>
              <w:rPr>
                <w:rFonts w:hint="eastAsia"/>
              </w:rPr>
              <w:t xml:space="preserve">幼虫期</w:t>
            </w:r>
          </w:p>
        </w:tc>
        <w:tc>
          <w:tcPr/>
          <w:p>
            <w:pPr>
              <w:pStyle w:val="Compact"/>
              <w:jc w:val="center"/>
            </w:pPr>
            <w:r>
              <w:t xml:space="preserve">¥5.00</w:t>
            </w:r>
          </w:p>
        </w:tc>
        <w:tc>
          <w:tcPr/>
          <w:p>
            <w:pPr>
              <w:pStyle w:val="Compact"/>
              <w:jc w:val="center"/>
            </w:pPr>
            <w:r>
              <w:rPr>
                <w:rFonts w:hint="eastAsia"/>
              </w:rPr>
              <w:t xml:space="preserve">¥5万</w:t>
            </w:r>
          </w:p>
        </w:tc>
        <w:tc>
          <w:tcPr/>
          <w:p>
            <w:pPr>
              <w:pStyle w:val="Compact"/>
              <w:jc w:val="center"/>
            </w:pPr>
            <w:r>
              <w:rPr>
                <w:rFonts w:hint="eastAsia"/>
              </w:rPr>
              <w:t xml:space="preserve">¥25万</w:t>
            </w:r>
          </w:p>
        </w:tc>
        <w:tc>
          <w:tcPr/>
          <w:p>
            <w:pPr>
              <w:pStyle w:val="Compact"/>
              <w:jc w:val="center"/>
            </w:pPr>
            <w:r>
              <w:rPr>
                <w:b/>
                <w:bCs/>
              </w:rPr>
              <w:t xml:space="preserve">30%</w:t>
            </w:r>
          </w:p>
        </w:tc>
      </w:tr>
      <w:tr>
        <w:tc>
          <w:tcPr/>
          <w:p>
            <w:pPr>
              <w:pStyle w:val="Compact"/>
            </w:pPr>
            <w:r>
              <w:rPr>
                <w:rFonts w:hint="eastAsia"/>
              </w:rPr>
              <w:t xml:space="preserve">虫兵期</w:t>
            </w:r>
          </w:p>
        </w:tc>
        <w:tc>
          <w:tcPr/>
          <w:p>
            <w:pPr>
              <w:pStyle w:val="Compact"/>
              <w:jc w:val="center"/>
            </w:pPr>
            <w:r>
              <w:t xml:space="preserve">¥25.00</w:t>
            </w:r>
          </w:p>
        </w:tc>
        <w:tc>
          <w:tcPr/>
          <w:p>
            <w:pPr>
              <w:pStyle w:val="Compact"/>
              <w:jc w:val="center"/>
            </w:pPr>
            <w:r>
              <w:rPr>
                <w:rFonts w:hint="eastAsia"/>
              </w:rPr>
              <w:t xml:space="preserve">¥10万</w:t>
            </w:r>
          </w:p>
        </w:tc>
        <w:tc>
          <w:tcPr/>
          <w:p>
            <w:pPr>
              <w:pStyle w:val="Compact"/>
              <w:jc w:val="center"/>
            </w:pPr>
            <w:r>
              <w:rPr>
                <w:rFonts w:hint="eastAsia"/>
              </w:rPr>
              <w:t xml:space="preserve">¥100万</w:t>
            </w:r>
          </w:p>
        </w:tc>
        <w:tc>
          <w:tcPr/>
          <w:p>
            <w:pPr>
              <w:pStyle w:val="Compact"/>
              <w:jc w:val="center"/>
            </w:pPr>
            <w:r>
              <w:rPr>
                <w:b/>
                <w:bCs/>
              </w:rPr>
              <w:t xml:space="preserve">30%</w:t>
            </w:r>
          </w:p>
        </w:tc>
      </w:tr>
      <w:tr>
        <w:tc>
          <w:tcPr/>
          <w:p>
            <w:pPr>
              <w:pStyle w:val="Compact"/>
            </w:pPr>
            <w:r>
              <w:rPr>
                <w:rFonts w:hint="eastAsia"/>
              </w:rPr>
              <w:t xml:space="preserve">领主期</w:t>
            </w:r>
          </w:p>
        </w:tc>
        <w:tc>
          <w:tcPr/>
          <w:p>
            <w:pPr>
              <w:pStyle w:val="Compact"/>
              <w:jc w:val="center"/>
            </w:pPr>
            <w:r>
              <w:t xml:space="preserve">¥125.00</w:t>
            </w:r>
          </w:p>
        </w:tc>
        <w:tc>
          <w:tcPr/>
          <w:p>
            <w:pPr>
              <w:pStyle w:val="Compact"/>
              <w:jc w:val="center"/>
            </w:pPr>
            <w:r>
              <w:rPr>
                <w:rFonts w:hint="eastAsia"/>
              </w:rPr>
              <w:t xml:space="preserve">¥50万</w:t>
            </w:r>
          </w:p>
        </w:tc>
        <w:tc>
          <w:tcPr/>
          <w:p>
            <w:pPr>
              <w:pStyle w:val="Compact"/>
              <w:jc w:val="center"/>
            </w:pPr>
            <w:r>
              <w:rPr>
                <w:rFonts w:hint="eastAsia"/>
              </w:rPr>
              <w:t xml:space="preserve">¥500万</w:t>
            </w:r>
          </w:p>
        </w:tc>
        <w:tc>
          <w:tcPr/>
          <w:p>
            <w:pPr>
              <w:pStyle w:val="Compact"/>
              <w:jc w:val="center"/>
            </w:pPr>
            <w:r>
              <w:rPr>
                <w:b/>
                <w:bCs/>
              </w:rPr>
              <w:t xml:space="preserve">30%</w:t>
            </w:r>
          </w:p>
        </w:tc>
      </w:tr>
      <w:tr>
        <w:tc>
          <w:tcPr/>
          <w:p>
            <w:pPr>
              <w:pStyle w:val="Compact"/>
            </w:pPr>
            <w:r>
              <w:rPr>
                <w:rFonts w:hint="eastAsia"/>
              </w:rPr>
              <w:t xml:space="preserve">虫后期</w:t>
            </w:r>
          </w:p>
        </w:tc>
        <w:tc>
          <w:tcPr/>
          <w:p>
            <w:pPr>
              <w:pStyle w:val="Compact"/>
              <w:jc w:val="center"/>
            </w:pPr>
            <w:r>
              <w:t xml:space="preserve">¥625.00</w:t>
            </w:r>
          </w:p>
        </w:tc>
        <w:tc>
          <w:tcPr/>
          <w:p>
            <w:pPr>
              <w:pStyle w:val="Compact"/>
              <w:jc w:val="center"/>
            </w:pPr>
            <w:r>
              <w:rPr>
                <w:rFonts w:hint="eastAsia"/>
              </w:rPr>
              <w:t xml:space="preserve">¥100万</w:t>
            </w:r>
          </w:p>
        </w:tc>
        <w:tc>
          <w:tcPr/>
          <w:p>
            <w:pPr>
              <w:pStyle w:val="Compact"/>
              <w:jc w:val="center"/>
            </w:pPr>
            <w:r>
              <w:rPr>
                <w:rFonts w:hint="eastAsia"/>
              </w:rPr>
              <w:t xml:space="preserve">¥2000万</w:t>
            </w:r>
          </w:p>
        </w:tc>
        <w:tc>
          <w:tcPr/>
          <w:p>
            <w:pPr>
              <w:pStyle w:val="Compact"/>
              <w:jc w:val="center"/>
            </w:pPr>
            <w:r>
              <w:rPr>
                <w:b/>
                <w:bCs/>
              </w:rPr>
              <w:t xml:space="preserve">30%</w:t>
            </w:r>
          </w:p>
        </w:tc>
      </w:tr>
    </w:tbl>
    <w:p>
      <w:pPr>
        <w:pStyle w:val="BlockText"/>
      </w:pPr>
      <w:r>
        <w:rPr>
          <w:rFonts w:hint="eastAsia"/>
          <w:b/>
          <w:bCs/>
        </w:rPr>
        <w:t xml:space="preserve">早期投资优势：</w:t>
      </w:r>
      <w:r>
        <w:t xml:space="preserve"> </w:t>
      </w:r>
      <w:r>
        <w:rPr>
          <w:rFonts w:hint="eastAsia"/>
        </w:rPr>
        <w:t xml:space="preserve">每轮满额佣金率均为</w:t>
      </w:r>
      <w:r>
        <w:t xml:space="preserve"> </w:t>
      </w:r>
      <w:r>
        <w:rPr>
          <w:rFonts w:hint="eastAsia"/>
        </w:rPr>
        <w:t xml:space="preserve">30%，但投资成本逐轮递增（孢子期</w:t>
      </w:r>
      <w:r>
        <w:t xml:space="preserve"> </w:t>
      </w:r>
      <w:r>
        <w:rPr>
          <w:rFonts w:hint="eastAsia"/>
        </w:rPr>
        <w:t xml:space="preserve">¥5万</w:t>
      </w:r>
      <w:r>
        <w:t xml:space="preserve"> vs </w:t>
      </w:r>
      <w:r>
        <w:rPr>
          <w:rFonts w:hint="eastAsia"/>
        </w:rPr>
        <w:t xml:space="preserve">幼虫期</w:t>
      </w:r>
      <w:r>
        <w:t xml:space="preserve"> </w:t>
      </w:r>
      <w:r>
        <w:rPr>
          <w:rFonts w:hint="eastAsia"/>
        </w:rPr>
        <w:t xml:space="preserve">¥25万）。同时，早期以更低价格获得更多星钻份额，享受更高的期权池分红比例。</w:t>
      </w:r>
    </w:p>
    <w:p>
      <w:r>
        <w:pict>
          <v:rect style="width:0;height:1.5pt" o:hralign="center" o:hrstd="t" o:hr="t"/>
        </w:pict>
      </w:r>
    </w:p>
    <w:bookmarkEnd w:id="15"/>
    <w:bookmarkEnd w:id="16"/>
    <w:bookmarkStart w:id="21" w:name="第四条-利润分配"/>
    <w:p>
      <w:pPr>
        <w:pStyle w:val="Heading2"/>
      </w:pPr>
      <w:r>
        <w:rPr>
          <w:rFonts w:hint="eastAsia"/>
        </w:rPr>
        <w:t xml:space="preserve">第四条</w:t>
      </w:r>
      <w:r>
        <w:t xml:space="preserve"> </w:t>
      </w:r>
      <w:r>
        <w:rPr>
          <w:rFonts w:hint="eastAsia"/>
        </w:rPr>
        <w:t xml:space="preserve">利润分配</w:t>
      </w:r>
    </w:p>
    <w:bookmarkStart w:id="17" w:name="渠道层分配架构"/>
    <w:p>
      <w:pPr>
        <w:pStyle w:val="Heading3"/>
      </w:pPr>
      <w:r>
        <w:t xml:space="preserve">4.1 </w:t>
      </w:r>
      <w:r>
        <w:rPr>
          <w:rFonts w:hint="eastAsia"/>
        </w:rPr>
        <w:t xml:space="preserve">渠道层分配架构</w:t>
      </w:r>
    </w:p>
    <w:p>
      <w:pPr>
        <w:pStyle w:val="FirstParagraph"/>
      </w:pPr>
      <w:r>
        <w:rPr>
          <w:rFonts w:hint="eastAsia"/>
        </w:rPr>
        <w:t xml:space="preserve">归属客户每笔</w:t>
      </w:r>
      <w:r>
        <w:t xml:space="preserve"> AI </w:t>
      </w:r>
      <w:r>
        <w:rPr>
          <w:rFonts w:hint="eastAsia"/>
        </w:rPr>
        <w:t xml:space="preserve">消费产生的利润，在渠道层按以下方式分配：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分配方</w:t>
            </w:r>
          </w:p>
        </w:tc>
        <w:tc>
          <w:tcPr/>
          <w:p>
            <w:pPr>
              <w:pStyle w:val="Compact"/>
              <w:jc w:val="center"/>
            </w:pPr>
            <w:r>
              <w:rPr>
                <w:rFonts w:hint="eastAsia"/>
              </w:rPr>
              <w:t xml:space="preserve">比例</w:t>
            </w:r>
          </w:p>
        </w:tc>
        <w:tc>
          <w:tcPr/>
          <w:p>
            <w:pPr>
              <w:pStyle w:val="Compact"/>
            </w:pPr>
            <w:r>
              <w:rPr>
                <w:rFonts w:hint="eastAsia"/>
              </w:rPr>
              <w:t xml:space="preserve">说明</w:t>
            </w:r>
          </w:p>
        </w:tc>
      </w:tr>
      <w:tr>
        <w:tc>
          <w:tcPr/>
          <w:p>
            <w:pPr>
              <w:pStyle w:val="Compact"/>
            </w:pPr>
            <w:r>
              <w:rPr>
                <w:rFonts w:hint="eastAsia"/>
                <w:b/>
                <w:bCs/>
              </w:rPr>
              <w:t xml:space="preserve">乙方（城市合伙人）</w:t>
            </w:r>
          </w:p>
        </w:tc>
        <w:tc>
          <w:tcPr/>
          <w:p>
            <w:pPr>
              <w:pStyle w:val="Compact"/>
              <w:jc w:val="center"/>
            </w:pPr>
            <w:r>
              <w:rPr>
                <w:b/>
                <w:bCs/>
              </w:rPr>
              <w:t xml:space="preserve">10%~30%</w:t>
            </w:r>
          </w:p>
        </w:tc>
        <w:tc>
          <w:tcPr/>
          <w:p>
            <w:pPr>
              <w:pStyle w:val="Compact"/>
            </w:pPr>
            <w:r>
              <w:rPr>
                <w:rFonts w:hint="eastAsia"/>
              </w:rPr>
              <w:t xml:space="preserve">渠道佣金，由期权投资额决定</w:t>
            </w:r>
          </w:p>
        </w:tc>
      </w:tr>
      <w:tr>
        <w:tc>
          <w:tcPr/>
          <w:p>
            <w:pPr>
              <w:pStyle w:val="Compact"/>
            </w:pPr>
            <w:r>
              <w:rPr>
                <w:rFonts w:hint="eastAsia"/>
              </w:rPr>
              <w:t xml:space="preserve">合伙人期权池</w:t>
            </w:r>
          </w:p>
        </w:tc>
        <w:tc>
          <w:tcPr/>
          <w:p>
            <w:pPr>
              <w:pStyle w:val="Compact"/>
              <w:jc w:val="center"/>
            </w:pPr>
            <w:r>
              <w:t xml:space="preserve">20%</w:t>
            </w:r>
          </w:p>
        </w:tc>
        <w:tc>
          <w:tcPr/>
          <w:p>
            <w:pPr>
              <w:pStyle w:val="Compact"/>
            </w:pPr>
            <w:r>
              <w:rPr>
                <w:rFonts w:hint="eastAsia"/>
              </w:rPr>
              <w:t xml:space="preserve">恒定比例，不受任何条件影响</w:t>
            </w:r>
          </w:p>
        </w:tc>
      </w:tr>
      <w:tr>
        <w:tc>
          <w:tcPr/>
          <w:p>
            <w:pPr>
              <w:pStyle w:val="Compact"/>
            </w:pPr>
            <w:r>
              <w:rPr>
                <w:rFonts w:hint="eastAsia"/>
              </w:rPr>
              <w:t xml:space="preserve">平台</w:t>
            </w:r>
          </w:p>
        </w:tc>
        <w:tc>
          <w:tcPr/>
          <w:p>
            <w:pPr>
              <w:pStyle w:val="Compact"/>
              <w:jc w:val="center"/>
            </w:pPr>
            <w:r>
              <w:rPr>
                <w:rFonts w:hint="eastAsia"/>
              </w:rPr>
              <w:t xml:space="preserve">剩余部分（≥50%）</w:t>
            </w:r>
          </w:p>
        </w:tc>
        <w:tc>
          <w:tcPr/>
          <w:p>
            <w:pPr>
              <w:pStyle w:val="Compact"/>
            </w:pPr>
            <w:r>
              <w:rPr>
                <w:rFonts w:hint="eastAsia"/>
              </w:rPr>
              <w:t xml:space="preserve">用于平台运营与发展</w:t>
            </w:r>
          </w:p>
        </w:tc>
      </w:tr>
    </w:tbl>
    <w:bookmarkEnd w:id="17"/>
    <w:bookmarkStart w:id="18" w:name="佣金结算"/>
    <w:p>
      <w:pPr>
        <w:pStyle w:val="Heading3"/>
      </w:pPr>
      <w:r>
        <w:t xml:space="preserve">4.2 </w:t>
      </w:r>
      <w:r>
        <w:rPr>
          <w:rFonts w:hint="eastAsia"/>
        </w:rPr>
        <w:t xml:space="preserve">佣金结算</w:t>
      </w:r>
    </w:p>
    <w:p>
      <w:pPr>
        <w:pStyle w:val="FirstParagraph"/>
      </w:pPr>
      <w:r>
        <w:t xml:space="preserve">4.2.1 </w:t>
      </w:r>
      <w:r>
        <w:rPr>
          <w:rFonts w:hint="eastAsia"/>
        </w:rPr>
        <w:t xml:space="preserve">佣金按自然月汇总，T+30</w:t>
      </w:r>
      <w:r>
        <w:t xml:space="preserve"> </w:t>
      </w:r>
      <w:r>
        <w:rPr>
          <w:rFonts w:hint="eastAsia"/>
        </w:rPr>
        <w:t xml:space="preserve">结算。甲方于每月</w:t>
      </w:r>
      <w:r>
        <w:t xml:space="preserve"> 15 </w:t>
      </w:r>
      <w:r>
        <w:rPr>
          <w:rFonts w:hint="eastAsia"/>
        </w:rPr>
        <w:t xml:space="preserve">日前完成上月佣金计算，20</w:t>
      </w:r>
      <w:r>
        <w:t xml:space="preserve"> </w:t>
      </w:r>
      <w:r>
        <w:rPr>
          <w:rFonts w:hint="eastAsia"/>
        </w:rPr>
        <w:t xml:space="preserve">日前发放至乙方绑定的收款账户。</w:t>
      </w:r>
    </w:p>
    <w:p>
      <w:pPr>
        <w:pStyle w:val="BodyText"/>
      </w:pPr>
      <w:r>
        <w:t xml:space="preserve">4.2.2 </w:t>
      </w:r>
      <w:r>
        <w:rPr>
          <w:rFonts w:hint="eastAsia"/>
        </w:rPr>
        <w:t xml:space="preserve">乙方可在城市合伙人后台（city.starclaw.net）实时查看归属客户消费明细和佣金累计。</w:t>
      </w:r>
    </w:p>
    <w:p>
      <w:pPr>
        <w:pStyle w:val="BodyText"/>
      </w:pPr>
      <w:r>
        <w:t xml:space="preserve">4.2.3 </w:t>
      </w:r>
      <w:r>
        <w:rPr>
          <w:rFonts w:hint="eastAsia"/>
        </w:rPr>
        <w:t xml:space="preserve">每笔佣金精确到分，按实际消费利润</w:t>
      </w:r>
      <w:r>
        <w:t xml:space="preserve"> × </w:t>
      </w:r>
      <w:r>
        <w:rPr>
          <w:rFonts w:hint="eastAsia"/>
        </w:rPr>
        <w:t xml:space="preserve">乙方当前佣金率实时计算。</w:t>
      </w:r>
    </w:p>
    <w:p>
      <w:pPr>
        <w:pStyle w:val="BodyText"/>
      </w:pPr>
      <w:r>
        <w:t xml:space="preserve">4.2.4 </w:t>
      </w:r>
      <w:r>
        <w:rPr>
          <w:rFonts w:hint="eastAsia"/>
        </w:rPr>
        <w:t xml:space="preserve">提现门槛为人民币壹佰元（¥100），支持银行卡、支付宝提现。</w:t>
      </w:r>
    </w:p>
    <w:bookmarkEnd w:id="18"/>
    <w:bookmarkStart w:id="19" w:name="期权池分红"/>
    <w:p>
      <w:pPr>
        <w:pStyle w:val="Heading3"/>
      </w:pPr>
      <w:r>
        <w:t xml:space="preserve">4.3 </w:t>
      </w:r>
      <w:r>
        <w:rPr>
          <w:rFonts w:hint="eastAsia"/>
        </w:rPr>
        <w:t xml:space="preserve">期权池分红</w:t>
      </w:r>
    </w:p>
    <w:p>
      <w:pPr>
        <w:pStyle w:val="FirstParagraph"/>
      </w:pPr>
      <w:r>
        <w:t xml:space="preserve">4.3.1 </w:t>
      </w:r>
      <w:r>
        <w:rPr>
          <w:rFonts w:hint="eastAsia"/>
        </w:rPr>
        <w:t xml:space="preserve">甲方每月从</w:t>
      </w:r>
      <w:r>
        <w:t xml:space="preserve"> StarClaw </w:t>
      </w:r>
      <w:r>
        <w:rPr>
          <w:rFonts w:hint="eastAsia"/>
        </w:rPr>
        <w:t xml:space="preserve">平台</w:t>
      </w:r>
      <w:r>
        <w:rPr>
          <w:rFonts w:hint="eastAsia"/>
          <w:b/>
          <w:bCs/>
        </w:rPr>
        <w:t xml:space="preserve">全部交易利润</w:t>
      </w:r>
      <w:r>
        <w:rPr>
          <w:rFonts w:hint="eastAsia"/>
        </w:rPr>
        <w:t xml:space="preserve">中提取</w:t>
      </w:r>
      <w:r>
        <w:t xml:space="preserve"> </w:t>
      </w:r>
      <w:r>
        <w:rPr>
          <w:b/>
          <w:bCs/>
        </w:rPr>
        <w:t xml:space="preserve">20%</w:t>
      </w:r>
      <w:r>
        <w:t xml:space="preserve"> </w:t>
      </w:r>
      <w:r>
        <w:rPr>
          <w:rFonts w:hint="eastAsia"/>
        </w:rPr>
        <w:t xml:space="preserve">注入合伙人期权池。</w:t>
      </w:r>
    </w:p>
    <w:p>
      <w:pPr>
        <w:pStyle w:val="BodyText"/>
      </w:pPr>
      <w:r>
        <w:t xml:space="preserve">4.3.2 </w:t>
      </w:r>
      <w:r>
        <w:rPr>
          <w:rFonts w:hint="eastAsia"/>
        </w:rPr>
        <w:t xml:space="preserve">期权池资金按各持有人的星钻份额比例进行月度分配（城市合伙人和团队合伙人一视同仁）：</w:t>
      </w:r>
    </w:p>
    <w:p>
      <w:pPr>
        <w:pStyle w:val="SourceCode"/>
      </w:pPr>
      <w:r>
        <w:rPr>
          <w:rStyle w:val="VerbatimChar"/>
          <w:rFonts w:hint="eastAsia"/>
        </w:rPr>
        <w:t xml:space="preserve">乙方月度分红</w:t>
      </w:r>
      <w:r>
        <w:rPr>
          <w:rStyle w:val="VerbatimChar"/>
        </w:rPr>
        <w:t xml:space="preserve"> = </w:t>
      </w:r>
      <w:r>
        <w:rPr>
          <w:rStyle w:val="VerbatimChar"/>
          <w:rFonts w:hint="eastAsia"/>
        </w:rPr>
        <w:t xml:space="preserve">期权池月入金额</w:t>
      </w:r>
      <w:r>
        <w:rPr>
          <w:rStyle w:val="VerbatimChar"/>
        </w:rPr>
        <w:t xml:space="preserve"> × </w:t>
      </w:r>
      <w:r>
        <w:rPr>
          <w:rStyle w:val="VerbatimChar"/>
          <w:rFonts w:hint="eastAsia"/>
        </w:rPr>
        <w:t xml:space="preserve">(乙方持有星钻</w:t>
      </w:r>
      <w:r>
        <w:rPr>
          <w:rStyle w:val="VerbatimChar"/>
        </w:rPr>
        <w:t xml:space="preserve"> / </w:t>
      </w:r>
      <w:r>
        <w:rPr>
          <w:rStyle w:val="VerbatimChar"/>
          <w:rFonts w:hint="eastAsia"/>
        </w:rPr>
        <w:t xml:space="preserve">期权池已发行星钻总数)</w:t>
      </w:r>
    </w:p>
    <w:p>
      <w:pPr>
        <w:pStyle w:val="FirstParagraph"/>
      </w:pPr>
      <w:r>
        <w:t xml:space="preserve">4.3.3 </w:t>
      </w:r>
      <w:r>
        <w:rPr>
          <w:rFonts w:hint="eastAsia"/>
        </w:rPr>
        <w:t xml:space="preserve">分红按月结算，与佣金同期发放。</w:t>
      </w:r>
    </w:p>
    <w:p>
      <w:pPr>
        <w:pStyle w:val="BodyText"/>
      </w:pPr>
      <w:r>
        <w:t xml:space="preserve">4.3.4 </w:t>
      </w:r>
      <w:r>
        <w:rPr>
          <w:rFonts w:hint="eastAsia"/>
        </w:rPr>
        <w:t xml:space="preserve">未投资期权（不持有星钻）的合伙人不享受期权池分红。</w:t>
      </w:r>
    </w:p>
    <w:p>
      <w:pPr>
        <w:pStyle w:val="BlockText"/>
      </w:pPr>
      <w:r>
        <w:rPr>
          <w:rFonts w:hint="eastAsia"/>
          <w:b/>
          <w:bCs/>
        </w:rPr>
        <w:t xml:space="preserve">城市合伙人在期权池分红中与团队合伙人享有同等权利</w:t>
      </w:r>
      <w:r>
        <w:rPr>
          <w:rFonts w:hint="eastAsia"/>
        </w:rPr>
        <w:t xml:space="preserve">，按星钻持仓比例分配，不区分合伙人类型。</w:t>
      </w:r>
    </w:p>
    <w:bookmarkEnd w:id="19"/>
    <w:bookmarkStart w:id="20" w:name="星钻增值"/>
    <w:p>
      <w:pPr>
        <w:pStyle w:val="Heading3"/>
      </w:pPr>
      <w:r>
        <w:t xml:space="preserve">4.4 </w:t>
      </w:r>
      <w:r>
        <w:rPr>
          <w:rFonts w:hint="eastAsia"/>
        </w:rPr>
        <w:t xml:space="preserve">星钻增值</w:t>
      </w:r>
    </w:p>
    <w:p>
      <w:pPr>
        <w:pStyle w:val="FirstParagraph"/>
      </w:pPr>
      <w:r>
        <w:t xml:space="preserve">4.4.1 </w:t>
      </w:r>
      <w:r>
        <w:rPr>
          <w:rFonts w:hint="eastAsia"/>
        </w:rPr>
        <w:t xml:space="preserve">星钻价格由</w:t>
      </w:r>
      <w:r>
        <w:t xml:space="preserve"> NAV </w:t>
      </w:r>
      <w:r>
        <w:rPr>
          <w:rFonts w:hint="eastAsia"/>
        </w:rPr>
        <w:t xml:space="preserve">和轮次地板价中的较高者决定：</w:t>
      </w:r>
      <w:r>
        <w:rPr>
          <w:rStyle w:val="VerbatimChar"/>
          <w:rFonts w:hint="eastAsia"/>
        </w:rPr>
        <w:t xml:space="preserve">价格</w:t>
      </w:r>
      <w:r>
        <w:rPr>
          <w:rStyle w:val="VerbatimChar"/>
        </w:rPr>
        <w:t xml:space="preserve"> = max(NAV, </w:t>
      </w:r>
      <w:r>
        <w:rPr>
          <w:rStyle w:val="VerbatimChar"/>
          <w:rFonts w:hint="eastAsia"/>
        </w:rPr>
        <w:t xml:space="preserve">轮次地板价)</w:t>
      </w:r>
      <w:r>
        <w:t xml:space="preserve">。</w:t>
      </w:r>
    </w:p>
    <w:p>
      <w:pPr>
        <w:pStyle w:val="BodyText"/>
      </w:pPr>
      <w:r>
        <w:t xml:space="preserve">4.4.2 </w:t>
      </w:r>
      <w:r>
        <w:rPr>
          <w:rFonts w:hint="eastAsia"/>
        </w:rPr>
        <w:t xml:space="preserve">随着平台业务增长，NAV</w:t>
      </w:r>
      <w:r>
        <w:t xml:space="preserve"> </w:t>
      </w:r>
      <w:r>
        <w:rPr>
          <w:rFonts w:hint="eastAsia"/>
        </w:rPr>
        <w:t xml:space="preserve">持续上涨，乙方持有的星钻市值相应增长。</w:t>
      </w:r>
    </w:p>
    <w:p>
      <w:pPr>
        <w:pStyle w:val="BodyText"/>
      </w:pPr>
      <w:r>
        <w:t xml:space="preserve">4.4.3 </w:t>
      </w:r>
      <w:r>
        <w:rPr>
          <w:rFonts w:hint="eastAsia"/>
        </w:rPr>
        <w:t xml:space="preserve">星钻增值收益在退出结算时实现。</w:t>
      </w:r>
    </w:p>
    <w:p>
      <w:r>
        <w:pict>
          <v:rect style="width:0;height:1.5pt" o:hralign="center" o:hrstd="t" o:hr="t"/>
        </w:pict>
      </w:r>
    </w:p>
    <w:bookmarkEnd w:id="20"/>
    <w:bookmarkEnd w:id="21"/>
    <w:bookmarkStart w:id="23" w:name="第五条-收益测算仅供参考不构成收益承诺"/>
    <w:p>
      <w:pPr>
        <w:pStyle w:val="Heading2"/>
      </w:pPr>
      <w:r>
        <w:rPr>
          <w:rFonts w:hint="eastAsia"/>
        </w:rPr>
        <w:t xml:space="preserve">第五条</w:t>
      </w:r>
      <w:r>
        <w:t xml:space="preserve"> </w:t>
      </w:r>
      <w:r>
        <w:rPr>
          <w:rFonts w:hint="eastAsia"/>
        </w:rPr>
        <w:t xml:space="preserve">收益测算（仅供参考，不构成收益承诺）</w:t>
      </w:r>
    </w:p>
    <w:bookmarkStart w:id="22" w:name="案例孢子期投满-50000佣金率-30"/>
    <w:p>
      <w:pPr>
        <w:pStyle w:val="Heading3"/>
      </w:pPr>
      <w:r>
        <w:rPr>
          <w:rFonts w:hint="eastAsia"/>
        </w:rPr>
        <w:t xml:space="preserve">案例：孢子期投满</w:t>
      </w:r>
      <w:r>
        <w:t xml:space="preserve"> </w:t>
      </w:r>
      <w:r>
        <w:rPr>
          <w:rFonts w:hint="eastAsia"/>
        </w:rPr>
        <w:t xml:space="preserve">¥50,000（佣金率</w:t>
      </w:r>
      <w:r>
        <w:t xml:space="preserve"> </w:t>
      </w:r>
      <w:r>
        <w:rPr>
          <w:rFonts w:hint="eastAsia"/>
        </w:rPr>
        <w:t xml:space="preserve">30%）</w:t>
      </w:r>
    </w:p>
    <w:p>
      <w:pPr>
        <w:pStyle w:val="SourceCode"/>
      </w:pPr>
      <w:r>
        <w:rPr>
          <w:rStyle w:val="VerbatimChar"/>
          <w:rFonts w:hint="eastAsia"/>
        </w:rPr>
        <w:t xml:space="preserve">假设条件：</w:t>
      </w:r>
      <w:r>
        <w:br/>
      </w:r>
      <w:r>
        <w:rPr>
          <w:rStyle w:val="VerbatimChar"/>
        </w:rPr>
        <w:t xml:space="preserve">  </w:t>
      </w:r>
      <w:r>
        <w:rPr>
          <w:rStyle w:val="VerbatimChar"/>
          <w:rFonts w:hint="eastAsia"/>
        </w:rPr>
        <w:t xml:space="preserve">归属客户</w:t>
      </w:r>
      <w:r>
        <w:rPr>
          <w:rStyle w:val="VerbatimChar"/>
        </w:rPr>
        <w:t xml:space="preserve"> 10 </w:t>
      </w:r>
      <w:r>
        <w:rPr>
          <w:rStyle w:val="VerbatimChar"/>
          <w:rFonts w:hint="eastAsia"/>
        </w:rPr>
        <w:t xml:space="preserve">家，月均消费利润</w:t>
      </w:r>
      <w:r>
        <w:rPr>
          <w:rStyle w:val="VerbatimChar"/>
        </w:rPr>
        <w:t xml:space="preserve"> </w:t>
      </w:r>
      <w:r>
        <w:rPr>
          <w:rStyle w:val="VerbatimChar"/>
          <w:rFonts w:hint="eastAsia"/>
        </w:rPr>
        <w:t xml:space="preserve">¥2,000/家</w:t>
      </w:r>
      <w:r>
        <w:rPr>
          <w:rStyle w:val="VerbatimChar"/>
        </w:rPr>
        <w:t xml:space="preserve"> = ¥20,000 </w:t>
      </w:r>
      <w:r>
        <w:rPr>
          <w:rStyle w:val="VerbatimChar"/>
          <w:rFonts w:hint="eastAsia"/>
        </w:rPr>
        <w:t xml:space="preserve">利润/月</w:t>
      </w:r>
      <w:r>
        <w:br/>
      </w:r>
      <w:r>
        <w:rPr>
          <w:rStyle w:val="VerbatimChar"/>
        </w:rPr>
        <w:t xml:space="preserve">  </w:t>
      </w:r>
      <w:r>
        <w:rPr>
          <w:rStyle w:val="VerbatimChar"/>
          <w:rFonts w:hint="eastAsia"/>
        </w:rPr>
        <w:t xml:space="preserve">平台月总利润</w:t>
      </w:r>
      <w:r>
        <w:rPr>
          <w:rStyle w:val="VerbatimChar"/>
        </w:rPr>
        <w:t xml:space="preserve"> ¥500,000</w:t>
      </w:r>
      <w:r>
        <w:br/>
      </w:r>
      <w:r>
        <w:rPr>
          <w:rStyle w:val="VerbatimChar"/>
        </w:rPr>
        <w:t xml:space="preserve">  </w:t>
      </w:r>
      <w:r>
        <w:rPr>
          <w:rStyle w:val="VerbatimChar"/>
          <w:rFonts w:hint="eastAsia"/>
        </w:rPr>
        <w:t xml:space="preserve">期权池月入</w:t>
      </w:r>
      <w:r>
        <w:rPr>
          <w:rStyle w:val="VerbatimChar"/>
        </w:rPr>
        <w:t xml:space="preserve"> </w:t>
      </w:r>
      <w:r>
        <w:rPr>
          <w:rStyle w:val="VerbatimChar"/>
          <w:rFonts w:hint="eastAsia"/>
        </w:rPr>
        <w:t xml:space="preserve">¥100,000（月总利润</w:t>
      </w:r>
      <w:r>
        <w:rPr>
          <w:rStyle w:val="VerbatimChar"/>
        </w:rPr>
        <w:t xml:space="preserve"> × </w:t>
      </w:r>
      <w:r>
        <w:rPr>
          <w:rStyle w:val="VerbatimChar"/>
          <w:rFonts w:hint="eastAsia"/>
        </w:rPr>
        <w:t xml:space="preserve">20%）</w:t>
      </w:r>
      <w:r>
        <w:br/>
      </w:r>
      <w:r>
        <w:rPr>
          <w:rStyle w:val="VerbatimChar"/>
        </w:rPr>
        <w:t xml:space="preserve">  </w:t>
      </w:r>
      <w:r>
        <w:rPr>
          <w:rStyle w:val="VerbatimChar"/>
          <w:rFonts w:hint="eastAsia"/>
        </w:rPr>
        <w:t xml:space="preserve">乙方持有</w:t>
      </w:r>
      <w:r>
        <w:rPr>
          <w:rStyle w:val="VerbatimChar"/>
        </w:rPr>
        <w:t xml:space="preserve"> 50,000 </w:t>
      </w:r>
      <w:r>
        <w:rPr>
          <w:rStyle w:val="VerbatimChar"/>
          <w:rFonts w:hint="eastAsia"/>
        </w:rPr>
        <w:t xml:space="preserve">份星钻，期权池已发行</w:t>
      </w:r>
      <w:r>
        <w:rPr>
          <w:rStyle w:val="VerbatimChar"/>
        </w:rPr>
        <w:t xml:space="preserve"> 1000 </w:t>
      </w:r>
      <w:r>
        <w:rPr>
          <w:rStyle w:val="VerbatimChar"/>
          <w:rFonts w:hint="eastAsia"/>
        </w:rPr>
        <w:t xml:space="preserve">万份（占比</w:t>
      </w:r>
      <w:r>
        <w:rPr>
          <w:rStyle w:val="VerbatimChar"/>
        </w:rPr>
        <w:t xml:space="preserve"> </w:t>
      </w:r>
      <w:r>
        <w:rPr>
          <w:rStyle w:val="VerbatimChar"/>
          <w:rFonts w:hint="eastAsia"/>
        </w:rPr>
        <w:t xml:space="preserve">0.5%）</w:t>
      </w:r>
      <w:r>
        <w:br/>
      </w:r>
      <w:r>
        <w:br/>
      </w:r>
      <w:r>
        <w:rPr>
          <w:rStyle w:val="VerbatimChar"/>
          <w:rFonts w:hint="eastAsia"/>
        </w:rPr>
        <w:t xml:space="preserve">月收入：</w:t>
      </w:r>
      <w:r>
        <w:br/>
      </w:r>
      <w:r>
        <w:rPr>
          <w:rStyle w:val="VerbatimChar"/>
        </w:rPr>
        <w:t xml:space="preserve">  </w:t>
      </w:r>
      <w:r>
        <w:rPr>
          <w:rStyle w:val="VerbatimChar"/>
          <w:rFonts w:hint="eastAsia"/>
        </w:rPr>
        <w:t xml:space="preserve">佣金</w:t>
      </w:r>
      <w:r>
        <w:rPr>
          <w:rStyle w:val="VerbatimChar"/>
        </w:rPr>
        <w:t xml:space="preserve">     = ¥20,000 × 30%           = ¥6,000</w:t>
      </w:r>
      <w:r>
        <w:br/>
      </w:r>
      <w:r>
        <w:rPr>
          <w:rStyle w:val="VerbatimChar"/>
        </w:rPr>
        <w:t xml:space="preserve">  </w:t>
      </w:r>
      <w:r>
        <w:rPr>
          <w:rStyle w:val="VerbatimChar"/>
          <w:rFonts w:hint="eastAsia"/>
        </w:rPr>
        <w:t xml:space="preserve">期权分红</w:t>
      </w:r>
      <w:r>
        <w:rPr>
          <w:rStyle w:val="VerbatimChar"/>
        </w:rPr>
        <w:t xml:space="preserve"> = ¥100,000 × 0.5%         = ¥500</w:t>
      </w:r>
      <w:r>
        <w:br/>
      </w:r>
      <w:r>
        <w:rPr>
          <w:rStyle w:val="VerbatimChar"/>
        </w:rPr>
        <w:t xml:space="preserve">  ──────────────────────────────────────</w:t>
      </w:r>
      <w:r>
        <w:br/>
      </w:r>
      <w:r>
        <w:rPr>
          <w:rStyle w:val="VerbatimChar"/>
        </w:rPr>
        <w:t xml:space="preserve">  </w:t>
      </w:r>
      <w:r>
        <w:rPr>
          <w:rStyle w:val="VerbatimChar"/>
          <w:rFonts w:hint="eastAsia"/>
        </w:rPr>
        <w:t xml:space="preserve">合计</w:t>
      </w:r>
      <w:r>
        <w:rPr>
          <w:rStyle w:val="VerbatimChar"/>
        </w:rPr>
        <w:t xml:space="preserve">                                 = </w:t>
      </w:r>
      <w:r>
        <w:rPr>
          <w:rStyle w:val="VerbatimChar"/>
          <w:rFonts w:hint="eastAsia"/>
        </w:rPr>
        <w:t xml:space="preserve">¥6,500/月</w:t>
      </w:r>
      <w:r>
        <w:br/>
      </w:r>
      <w:r>
        <w:br/>
      </w:r>
      <w:r>
        <w:rPr>
          <w:rStyle w:val="VerbatimChar"/>
          <w:rFonts w:hint="eastAsia"/>
        </w:rPr>
        <w:t xml:space="preserve">年收入约</w:t>
      </w:r>
      <w:r>
        <w:rPr>
          <w:rStyle w:val="VerbatimChar"/>
        </w:rPr>
        <w:t xml:space="preserve"> ¥78,000</w:t>
      </w:r>
      <w:r>
        <w:br/>
      </w:r>
      <w:r>
        <w:rPr>
          <w:rStyle w:val="VerbatimChar"/>
          <w:rFonts w:hint="eastAsia"/>
        </w:rPr>
        <w:t xml:space="preserve">额外：星钻市值增长（若</w:t>
      </w:r>
      <w:r>
        <w:rPr>
          <w:rStyle w:val="VerbatimChar"/>
        </w:rPr>
        <w:t xml:space="preserve"> NAV </w:t>
      </w:r>
      <w:r>
        <w:rPr>
          <w:rStyle w:val="VerbatimChar"/>
          <w:rFonts w:hint="eastAsia"/>
        </w:rPr>
        <w:t xml:space="preserve">涨至</w:t>
      </w:r>
      <w:r>
        <w:rPr>
          <w:rStyle w:val="VerbatimChar"/>
        </w:rPr>
        <w:t xml:space="preserve"> </w:t>
      </w:r>
      <w:r>
        <w:rPr>
          <w:rStyle w:val="VerbatimChar"/>
          <w:rFonts w:hint="eastAsia"/>
        </w:rPr>
        <w:t xml:space="preserve">¥5.00/份）=</w:t>
      </w:r>
      <w:r>
        <w:rPr>
          <w:rStyle w:val="VerbatimChar"/>
        </w:rPr>
        <w:t xml:space="preserve"> 50,000 × ¥5.00 = ¥250,000</w:t>
      </w:r>
    </w:p>
    <w:p>
      <w:pPr>
        <w:pStyle w:val="BlockText"/>
      </w:pPr>
      <w:r>
        <w:t xml:space="preserve">⚠️</w:t>
      </w:r>
      <w:r>
        <w:t xml:space="preserve"> </w:t>
      </w:r>
      <w:r>
        <w:rPr>
          <w:rFonts w:hint="eastAsia"/>
          <w:b/>
          <w:bCs/>
        </w:rPr>
        <w:t xml:space="preserve">重要提示：</w:t>
      </w:r>
      <w:r>
        <w:t xml:space="preserve"> </w:t>
      </w:r>
      <w:r>
        <w:rPr>
          <w:rFonts w:hint="eastAsia"/>
        </w:rPr>
        <w:t xml:space="preserve">以上测算基于假设数据，实际收益取决于平台真实经营状况。甲方不对收益金额作任何保证或承诺。</w:t>
      </w:r>
    </w:p>
    <w:p>
      <w:r>
        <w:pict>
          <v:rect style="width:0;height:1.5pt" o:hralign="center" o:hrstd="t" o:hr="t"/>
        </w:pict>
      </w:r>
    </w:p>
    <w:bookmarkEnd w:id="22"/>
    <w:bookmarkEnd w:id="23"/>
    <w:bookmarkStart w:id="24" w:name="第六条-协议期限与退出"/>
    <w:p>
      <w:pPr>
        <w:pStyle w:val="Heading2"/>
      </w:pPr>
      <w:r>
        <w:rPr>
          <w:rFonts w:hint="eastAsia"/>
        </w:rPr>
        <w:t xml:space="preserve">第六条</w:t>
      </w:r>
      <w:r>
        <w:t xml:space="preserve"> </w:t>
      </w:r>
      <w:r>
        <w:rPr>
          <w:rFonts w:hint="eastAsia"/>
        </w:rPr>
        <w:t xml:space="preserve">协议期限与退出</w:t>
      </w:r>
    </w:p>
    <w:p>
      <w:pPr>
        <w:pStyle w:val="FirstParagraph"/>
      </w:pPr>
      <w:r>
        <w:t xml:space="preserve">6.1 </w:t>
      </w:r>
      <w:r>
        <w:rPr>
          <w:rFonts w:hint="eastAsia"/>
        </w:rPr>
        <w:t xml:space="preserve">本协议自双方签署之日起生效，初始有效期为</w:t>
      </w:r>
      <w:r>
        <w:t xml:space="preserve"> </w:t>
      </w:r>
      <w:r>
        <w:rPr>
          <w:b/>
          <w:bCs/>
        </w:rPr>
        <w:t xml:space="preserve">3 </w:t>
      </w:r>
      <w:r>
        <w:rPr>
          <w:rFonts w:hint="eastAsia"/>
          <w:b/>
          <w:bCs/>
        </w:rPr>
        <w:t xml:space="preserve">年</w:t>
      </w:r>
      <w:r>
        <w:rPr>
          <w:rFonts w:hint="eastAsia"/>
        </w:rPr>
        <w:t xml:space="preserve">（即至</w:t>
      </w:r>
      <w:r>
        <w:t xml:space="preserve"> {expire_date} </w:t>
      </w:r>
      <w:r>
        <w:rPr>
          <w:rFonts w:hint="eastAsia"/>
        </w:rPr>
        <w:t xml:space="preserve">届满）。</w:t>
      </w:r>
    </w:p>
    <w:p>
      <w:pPr>
        <w:pStyle w:val="BodyText"/>
      </w:pPr>
      <w:r>
        <w:t xml:space="preserve">6.2 </w:t>
      </w:r>
      <w:r>
        <w:rPr>
          <w:rFonts w:hint="eastAsia"/>
        </w:rPr>
        <w:t xml:space="preserve">协议期满前</w:t>
      </w:r>
      <w:r>
        <w:t xml:space="preserve"> 30 </w:t>
      </w:r>
      <w:r>
        <w:rPr>
          <w:rFonts w:hint="eastAsia"/>
        </w:rPr>
        <w:t xml:space="preserve">日，如双方无异议，自动续期</w:t>
      </w:r>
      <w:r>
        <w:t xml:space="preserve"> 1 </w:t>
      </w:r>
      <w:r>
        <w:rPr>
          <w:rFonts w:hint="eastAsia"/>
        </w:rPr>
        <w:t xml:space="preserve">年，以此类推。</w:t>
      </w:r>
    </w:p>
    <w:p>
      <w:pPr>
        <w:pStyle w:val="BodyText"/>
      </w:pPr>
      <w:r>
        <w:t xml:space="preserve">6.3</w:t>
      </w:r>
      <w:r>
        <w:t xml:space="preserve"> </w:t>
      </w:r>
      <w:r>
        <w:rPr>
          <w:rFonts w:hint="eastAsia"/>
          <w:b/>
          <w:bCs/>
        </w:rPr>
        <w:t xml:space="preserve">期权退出：</w:t>
      </w:r>
      <w:r>
        <w:t xml:space="preserve"> </w:t>
      </w:r>
      <w:r>
        <w:rPr>
          <w:rFonts w:hint="eastAsia"/>
        </w:rPr>
        <w:t xml:space="preserve">协议终止或乙方不再继续合作时，乙方持有的星钻按以下方式结算：</w:t>
      </w:r>
      <w:r>
        <w:t xml:space="preserve"> </w:t>
      </w:r>
      <w:r>
        <w:t xml:space="preserve">- </w:t>
      </w:r>
      <w:r>
        <w:rPr>
          <w:rFonts w:hint="eastAsia"/>
        </w:rPr>
        <w:t xml:space="preserve">（a）</w:t>
      </w:r>
      <w:r>
        <w:rPr>
          <w:rFonts w:hint="eastAsia"/>
          <w:b/>
          <w:bCs/>
        </w:rPr>
        <w:t xml:space="preserve">协议期满正常退出</w:t>
      </w:r>
      <w:r>
        <w:rPr>
          <w:rFonts w:hint="eastAsia"/>
        </w:rPr>
        <w:t xml:space="preserve">：按退出时</w:t>
      </w:r>
      <w:r>
        <w:t xml:space="preserve"> NAV </w:t>
      </w:r>
      <w:r>
        <w:rPr>
          <w:rFonts w:hint="eastAsia"/>
        </w:rPr>
        <w:t xml:space="preserve">价格结算，甲方在</w:t>
      </w:r>
      <w:r>
        <w:t xml:space="preserve"> </w:t>
      </w:r>
      <w:r>
        <w:rPr>
          <w:b/>
          <w:bCs/>
        </w:rPr>
        <w:t xml:space="preserve">60</w:t>
      </w:r>
      <w:r>
        <w:t xml:space="preserve"> </w:t>
      </w:r>
      <w:r>
        <w:rPr>
          <w:rFonts w:hint="eastAsia"/>
        </w:rPr>
        <w:t xml:space="preserve">个工作日内支付结算款项。甲方享有同等条件下的优先回购权。</w:t>
      </w:r>
      <w:r>
        <w:t xml:space="preserve"> </w:t>
      </w:r>
      <w:r>
        <w:t xml:space="preserve">- </w:t>
      </w:r>
      <w:r>
        <w:rPr>
          <w:rFonts w:hint="eastAsia"/>
        </w:rPr>
        <w:t xml:space="preserve">（b）</w:t>
      </w:r>
      <w:r>
        <w:rPr>
          <w:rFonts w:hint="eastAsia"/>
          <w:b/>
          <w:bCs/>
        </w:rPr>
        <w:t xml:space="preserve">提前退出</w:t>
      </w:r>
      <w:r>
        <w:rPr>
          <w:rFonts w:hint="eastAsia"/>
        </w:rPr>
        <w:t xml:space="preserve">：乙方需提前</w:t>
      </w:r>
      <w:r>
        <w:t xml:space="preserve"> </w:t>
      </w:r>
      <w:r>
        <w:rPr>
          <w:b/>
          <w:bCs/>
        </w:rPr>
        <w:t xml:space="preserve">60</w:t>
      </w:r>
      <w:r>
        <w:t xml:space="preserve"> </w:t>
      </w:r>
      <w:r>
        <w:rPr>
          <w:rFonts w:hint="eastAsia"/>
        </w:rPr>
        <w:t xml:space="preserve">日书面通知甲方。提前退出的结算价格为通知日前一个自然月末</w:t>
      </w:r>
      <w:r>
        <w:t xml:space="preserve"> NAV </w:t>
      </w:r>
      <w:r>
        <w:rPr>
          <w:rFonts w:hint="eastAsia"/>
        </w:rPr>
        <w:t xml:space="preserve">价格的</w:t>
      </w:r>
      <w:r>
        <w:t xml:space="preserve"> </w:t>
      </w:r>
      <w:r>
        <w:rPr>
          <w:b/>
          <w:bCs/>
        </w:rPr>
        <w:t xml:space="preserve">90%</w:t>
      </w:r>
      <w:r>
        <w:rPr>
          <w:rFonts w:hint="eastAsia"/>
        </w:rPr>
        <w:t xml:space="preserve">（即承担</w:t>
      </w:r>
      <w:r>
        <w:t xml:space="preserve"> 10% </w:t>
      </w:r>
      <w:r>
        <w:rPr>
          <w:rFonts w:hint="eastAsia"/>
        </w:rPr>
        <w:t xml:space="preserve">提前退出折价）。</w:t>
      </w:r>
      <w:r>
        <w:t xml:space="preserve"> </w:t>
      </w:r>
      <w:r>
        <w:t xml:space="preserve">- </w:t>
      </w:r>
      <w:r>
        <w:rPr>
          <w:rFonts w:hint="eastAsia"/>
        </w:rPr>
        <w:t xml:space="preserve">（c）</w:t>
      </w:r>
      <w:r>
        <w:rPr>
          <w:rFonts w:hint="eastAsia"/>
          <w:b/>
          <w:bCs/>
        </w:rPr>
        <w:t xml:space="preserve">甲方优先回购权</w:t>
      </w:r>
      <w:r>
        <w:rPr>
          <w:rFonts w:hint="eastAsia"/>
        </w:rPr>
        <w:t xml:space="preserve">：甲方应在收到乙方退出通知后</w:t>
      </w:r>
      <w:r>
        <w:t xml:space="preserve"> </w:t>
      </w:r>
      <w:r>
        <w:rPr>
          <w:b/>
          <w:bCs/>
        </w:rPr>
        <w:t xml:space="preserve">30</w:t>
      </w:r>
      <w:r>
        <w:t xml:space="preserve"> </w:t>
      </w:r>
      <w:r>
        <w:rPr>
          <w:rFonts w:hint="eastAsia"/>
        </w:rPr>
        <w:t xml:space="preserve">日内决定是否行使优先回购权。</w:t>
      </w:r>
    </w:p>
    <w:p>
      <w:pPr>
        <w:pStyle w:val="BodyText"/>
      </w:pPr>
      <w:r>
        <w:t xml:space="preserve">6.4</w:t>
      </w:r>
      <w:r>
        <w:t xml:space="preserve"> </w:t>
      </w:r>
      <w:r>
        <w:rPr>
          <w:rFonts w:hint="eastAsia"/>
          <w:b/>
          <w:bCs/>
        </w:rPr>
        <w:t xml:space="preserve">佣金终止：</w:t>
      </w:r>
      <w:r>
        <w:t xml:space="preserve"> </w:t>
      </w:r>
      <w:r>
        <w:rPr>
          <w:rFonts w:hint="eastAsia"/>
        </w:rPr>
        <w:t xml:space="preserve">协议终止后，乙方不再享有归属客户的后续消费佣金。已产生但未结算的佣金，甲方应在协议终止后</w:t>
      </w:r>
      <w:r>
        <w:t xml:space="preserve"> </w:t>
      </w:r>
      <w:r>
        <w:rPr>
          <w:b/>
          <w:bCs/>
        </w:rPr>
        <w:t xml:space="preserve">30</w:t>
      </w:r>
      <w:r>
        <w:t xml:space="preserve"> </w:t>
      </w:r>
      <w:r>
        <w:rPr>
          <w:rFonts w:hint="eastAsia"/>
        </w:rPr>
        <w:t xml:space="preserve">日内完成结算并支付。</w:t>
      </w:r>
    </w:p>
    <w:p>
      <w:r>
        <w:pict>
          <v:rect style="width:0;height:1.5pt" o:hralign="center" o:hrstd="t" o:hr="t"/>
        </w:pict>
      </w:r>
    </w:p>
    <w:bookmarkEnd w:id="24"/>
    <w:bookmarkStart w:id="25" w:name="第七条-推荐码与客户管理"/>
    <w:p>
      <w:pPr>
        <w:pStyle w:val="Heading2"/>
      </w:pPr>
      <w:r>
        <w:rPr>
          <w:rFonts w:hint="eastAsia"/>
        </w:rPr>
        <w:t xml:space="preserve">第七条</w:t>
      </w:r>
      <w:r>
        <w:t xml:space="preserve"> </w:t>
      </w:r>
      <w:r>
        <w:rPr>
          <w:rFonts w:hint="eastAsia"/>
        </w:rPr>
        <w:t xml:space="preserve">推荐码与客户管理</w:t>
      </w:r>
    </w:p>
    <w:p>
      <w:pPr>
        <w:pStyle w:val="FirstParagraph"/>
      </w:pPr>
      <w:r>
        <w:t xml:space="preserve">7.1 </w:t>
      </w:r>
      <w:r>
        <w:rPr>
          <w:rFonts w:hint="eastAsia"/>
        </w:rPr>
        <w:t xml:space="preserve">甲方为乙方提供专属推荐码（可自定义别名）和推广链接。</w:t>
      </w:r>
    </w:p>
    <w:p>
      <w:pPr>
        <w:pStyle w:val="BodyText"/>
      </w:pPr>
      <w:r>
        <w:t xml:space="preserve">7.2 </w:t>
      </w:r>
      <w:r>
        <w:rPr>
          <w:rFonts w:hint="eastAsia"/>
        </w:rPr>
        <w:t xml:space="preserve">通过乙方推荐码注册的客户，自动永久归属于乙方名下。</w:t>
      </w:r>
    </w:p>
    <w:p>
      <w:pPr>
        <w:pStyle w:val="BodyText"/>
      </w:pPr>
      <w:r>
        <w:t xml:space="preserve">7.3 </w:t>
      </w:r>
      <w:r>
        <w:rPr>
          <w:rFonts w:hint="eastAsia"/>
        </w:rPr>
        <w:t xml:space="preserve">推荐码仅在客户首次注册时有效，注册后不可补填或更改归属关系。</w:t>
      </w:r>
    </w:p>
    <w:p>
      <w:pPr>
        <w:pStyle w:val="BodyText"/>
      </w:pPr>
      <w:r>
        <w:t xml:space="preserve">7.4 </w:t>
      </w:r>
      <w:r>
        <w:rPr>
          <w:rFonts w:hint="eastAsia"/>
        </w:rPr>
        <w:t xml:space="preserve">乙方可在合伙人后台创建、管理和撤销推荐码，查看客户列表、消费明细和佣金统计。</w:t>
      </w:r>
    </w:p>
    <w:p>
      <w:pPr>
        <w:pStyle w:val="BodyText"/>
      </w:pPr>
      <w:r>
        <w:t xml:space="preserve">7.5 </w:t>
      </w:r>
      <w:r>
        <w:rPr>
          <w:rFonts w:hint="eastAsia"/>
        </w:rPr>
        <w:t xml:space="preserve">乙方不得将推荐码转让、出借给第三方使用，或通过虚假注册等方式骗取佣金。</w:t>
      </w:r>
    </w:p>
    <w:p>
      <w:r>
        <w:pict>
          <v:rect style="width:0;height:1.5pt" o:hralign="center" o:hrstd="t" o:hr="t"/>
        </w:pict>
      </w:r>
    </w:p>
    <w:bookmarkEnd w:id="25"/>
    <w:bookmarkStart w:id="26" w:name="第八条-风险提示"/>
    <w:p>
      <w:pPr>
        <w:pStyle w:val="Heading2"/>
      </w:pPr>
      <w:r>
        <w:rPr>
          <w:rFonts w:hint="eastAsia"/>
        </w:rPr>
        <w:t xml:space="preserve">第八条</w:t>
      </w:r>
      <w:r>
        <w:t xml:space="preserve"> </w:t>
      </w:r>
      <w:r>
        <w:rPr>
          <w:rFonts w:hint="eastAsia"/>
        </w:rPr>
        <w:t xml:space="preserve">风险提示</w:t>
      </w:r>
    </w:p>
    <w:p>
      <w:pPr>
        <w:pStyle w:val="FirstParagraph"/>
      </w:pPr>
      <w:r>
        <w:t xml:space="preserve">8.1 </w:t>
      </w:r>
      <w:r>
        <w:rPr>
          <w:rFonts w:hint="eastAsia"/>
        </w:rPr>
        <w:t xml:space="preserve">乙方充分了解并确认：</w:t>
      </w:r>
      <w:r>
        <w:t xml:space="preserve"> </w:t>
      </w:r>
      <w:r>
        <w:t xml:space="preserve">- </w:t>
      </w:r>
      <w:r>
        <w:rPr>
          <w:rFonts w:hint="eastAsia"/>
        </w:rPr>
        <w:t xml:space="preserve">（a）佣金收益完全取决于归属客户的实际消费量，甲方不保证最低收入；</w:t>
      </w:r>
      <w:r>
        <w:t xml:space="preserve"> </w:t>
      </w:r>
      <w:r>
        <w:t xml:space="preserve">- </w:t>
      </w:r>
      <w:r>
        <w:rPr>
          <w:rFonts w:hint="eastAsia"/>
        </w:rPr>
        <w:t xml:space="preserve">（b）期权池分红完全取决于</w:t>
      </w:r>
      <w:r>
        <w:t xml:space="preserve"> StarClaw </w:t>
      </w:r>
      <w:r>
        <w:rPr>
          <w:rFonts w:hint="eastAsia"/>
        </w:rPr>
        <w:t xml:space="preserve">平台的实际经营利润，甲方不对分红金额作任何保证；</w:t>
      </w:r>
      <w:r>
        <w:t xml:space="preserve"> </w:t>
      </w:r>
      <w:r>
        <w:t xml:space="preserve">- </w:t>
      </w:r>
      <w:r>
        <w:rPr>
          <w:rFonts w:hint="eastAsia"/>
        </w:rPr>
        <w:t xml:space="preserve">（c）如平台经营不善、亏损或停止运营，乙方可能无法获得预期收益甚至损失全部投资款项；</w:t>
      </w:r>
      <w:r>
        <w:t xml:space="preserve"> </w:t>
      </w:r>
      <w:r>
        <w:t xml:space="preserve">- </w:t>
      </w:r>
      <w:r>
        <w:rPr>
          <w:rFonts w:hint="eastAsia"/>
        </w:rPr>
        <w:t xml:space="preserve">（d）星钻不是股权、债券、基金或虚拟货币，不受证券法、基金法等金融监管法规的投资者保护条款保护；</w:t>
      </w:r>
      <w:r>
        <w:t xml:space="preserve"> </w:t>
      </w:r>
      <w:r>
        <w:t xml:space="preserve">- </w:t>
      </w:r>
      <w:r>
        <w:rPr>
          <w:rFonts w:hint="eastAsia"/>
        </w:rPr>
        <w:t xml:space="preserve">（e）星钻收益权目前无公开交易市场，流动性有限，乙方应做好长期持有的准备；</w:t>
      </w:r>
      <w:r>
        <w:t xml:space="preserve"> </w:t>
      </w:r>
      <w:r>
        <w:t xml:space="preserve">- </w:t>
      </w:r>
      <w:r>
        <w:rPr>
          <w:rFonts w:hint="eastAsia"/>
        </w:rPr>
        <w:t xml:space="preserve">（f）本协议项下的期权投资为平等主体之间的合同行为，不构成向社会公众的公开募集。</w:t>
      </w:r>
    </w:p>
    <w:p>
      <w:pPr>
        <w:pStyle w:val="BodyText"/>
      </w:pPr>
      <w:r>
        <w:t xml:space="preserve">8.2 </w:t>
      </w:r>
      <w:r>
        <w:rPr>
          <w:rFonts w:hint="eastAsia"/>
        </w:rPr>
        <w:t xml:space="preserve">乙方确认已仔细阅读并充分理解上述风险提示，自愿承担投资风险。</w:t>
      </w:r>
    </w:p>
    <w:p>
      <w:r>
        <w:pict>
          <v:rect style="width:0;height:1.5pt" o:hralign="center" o:hrstd="t" o:hr="t"/>
        </w:pict>
      </w:r>
    </w:p>
    <w:bookmarkEnd w:id="26"/>
    <w:bookmarkStart w:id="27" w:name="第九条-保密条款"/>
    <w:p>
      <w:pPr>
        <w:pStyle w:val="Heading2"/>
      </w:pPr>
      <w:r>
        <w:rPr>
          <w:rFonts w:hint="eastAsia"/>
        </w:rPr>
        <w:t xml:space="preserve">第九条</w:t>
      </w:r>
      <w:r>
        <w:t xml:space="preserve"> </w:t>
      </w:r>
      <w:r>
        <w:rPr>
          <w:rFonts w:hint="eastAsia"/>
        </w:rPr>
        <w:t xml:space="preserve">保密条款</w:t>
      </w:r>
    </w:p>
    <w:p>
      <w:pPr>
        <w:pStyle w:val="FirstParagraph"/>
      </w:pPr>
      <w:r>
        <w:t xml:space="preserve">9.1 </w:t>
      </w:r>
      <w:r>
        <w:rPr>
          <w:rFonts w:hint="eastAsia"/>
        </w:rPr>
        <w:t xml:space="preserve">双方应对本协议的内容及因履行本协议而获知的对方商业秘密严格保密，包括但不限于佣金率、投资金额、星钻份额、客户信息等。</w:t>
      </w:r>
    </w:p>
    <w:p>
      <w:pPr>
        <w:pStyle w:val="BodyText"/>
      </w:pPr>
      <w:r>
        <w:t xml:space="preserve">9.2 </w:t>
      </w:r>
      <w:r>
        <w:rPr>
          <w:rFonts w:hint="eastAsia"/>
        </w:rPr>
        <w:t xml:space="preserve">未经对方书面同意，任何一方不得向第三方（法律法规要求的监管机构除外）披露本协议的具体条款和交易信息。</w:t>
      </w:r>
    </w:p>
    <w:p>
      <w:pPr>
        <w:pStyle w:val="BodyText"/>
      </w:pPr>
      <w:r>
        <w:t xml:space="preserve">9.3 </w:t>
      </w:r>
      <w:r>
        <w:rPr>
          <w:rFonts w:hint="eastAsia"/>
        </w:rPr>
        <w:t xml:space="preserve">保密义务在本协议终止后继续有效</w:t>
      </w:r>
      <w:r>
        <w:t xml:space="preserve"> </w:t>
      </w:r>
      <w:r>
        <w:rPr>
          <w:b/>
          <w:bCs/>
        </w:rPr>
        <w:t xml:space="preserve">2</w:t>
      </w:r>
      <w:r>
        <w:t xml:space="preserve"> </w:t>
      </w:r>
      <w:r>
        <w:rPr>
          <w:rFonts w:hint="eastAsia"/>
        </w:rPr>
        <w:t xml:space="preserve">年。</w:t>
      </w:r>
    </w:p>
    <w:p>
      <w:r>
        <w:pict>
          <v:rect style="width:0;height:1.5pt" o:hralign="center" o:hrstd="t" o:hr="t"/>
        </w:pict>
      </w:r>
    </w:p>
    <w:bookmarkEnd w:id="27"/>
    <w:bookmarkStart w:id="28" w:name="第十条-合规与行为规范"/>
    <w:p>
      <w:pPr>
        <w:pStyle w:val="Heading2"/>
      </w:pPr>
      <w:r>
        <w:rPr>
          <w:rFonts w:hint="eastAsia"/>
        </w:rPr>
        <w:t xml:space="preserve">第十条</w:t>
      </w:r>
      <w:r>
        <w:t xml:space="preserve"> </w:t>
      </w:r>
      <w:r>
        <w:rPr>
          <w:rFonts w:hint="eastAsia"/>
        </w:rPr>
        <w:t xml:space="preserve">合规与行为规范</w:t>
      </w:r>
    </w:p>
    <w:p>
      <w:pPr>
        <w:pStyle w:val="FirstParagraph"/>
      </w:pPr>
      <w:r>
        <w:t xml:space="preserve">10.1 </w:t>
      </w:r>
      <w:r>
        <w:rPr>
          <w:rFonts w:hint="eastAsia"/>
        </w:rPr>
        <w:t xml:space="preserve">乙方在推广过程中不得：</w:t>
      </w:r>
      <w:r>
        <w:t xml:space="preserve"> </w:t>
      </w:r>
      <w:r>
        <w:t xml:space="preserve">- </w:t>
      </w:r>
      <w:r>
        <w:rPr>
          <w:rFonts w:hint="eastAsia"/>
        </w:rPr>
        <w:t xml:space="preserve">（a）对</w:t>
      </w:r>
      <w:r>
        <w:t xml:space="preserve"> StarClaw </w:t>
      </w:r>
      <w:r>
        <w:rPr>
          <w:rFonts w:hint="eastAsia"/>
        </w:rPr>
        <w:t xml:space="preserve">平台的功能、收益等作出虚假或夸大宣传；</w:t>
      </w:r>
      <w:r>
        <w:t xml:space="preserve"> </w:t>
      </w:r>
      <w:r>
        <w:t xml:space="preserve">- </w:t>
      </w:r>
      <w:r>
        <w:rPr>
          <w:rFonts w:hint="eastAsia"/>
        </w:rPr>
        <w:t xml:space="preserve">（b）承诺或暗示固定收益、保本保息；</w:t>
      </w:r>
      <w:r>
        <w:t xml:space="preserve"> </w:t>
      </w:r>
      <w:r>
        <w:t xml:space="preserve">- </w:t>
      </w:r>
      <w:r>
        <w:rPr>
          <w:rFonts w:hint="eastAsia"/>
        </w:rPr>
        <w:t xml:space="preserve">（c）以任何方式公开募集期权投资（限定向推介）；</w:t>
      </w:r>
      <w:r>
        <w:t xml:space="preserve"> </w:t>
      </w:r>
      <w:r>
        <w:t xml:space="preserve">- </w:t>
      </w:r>
      <w:r>
        <w:rPr>
          <w:rFonts w:hint="eastAsia"/>
        </w:rPr>
        <w:t xml:space="preserve">（d）使用非法手段获取客户信息或强制注册；</w:t>
      </w:r>
      <w:r>
        <w:t xml:space="preserve"> </w:t>
      </w:r>
      <w:r>
        <w:t xml:space="preserve">- </w:t>
      </w:r>
      <w:r>
        <w:rPr>
          <w:rFonts w:hint="eastAsia"/>
        </w:rPr>
        <w:t xml:space="preserve">（e）低于甲方官网标价</w:t>
      </w:r>
      <w:r>
        <w:t xml:space="preserve"> 80% </w:t>
      </w:r>
      <w:r>
        <w:rPr>
          <w:rFonts w:hint="eastAsia"/>
        </w:rPr>
        <w:t xml:space="preserve">向客户报价；</w:t>
      </w:r>
      <w:r>
        <w:t xml:space="preserve"> </w:t>
      </w:r>
      <w:r>
        <w:t xml:space="preserve">- </w:t>
      </w:r>
      <w:r>
        <w:rPr>
          <w:rFonts w:hint="eastAsia"/>
        </w:rPr>
        <w:t xml:space="preserve">（f）跨越约定区域抢夺其他合伙人客户。</w:t>
      </w:r>
    </w:p>
    <w:p>
      <w:pPr>
        <w:pStyle w:val="BodyText"/>
      </w:pPr>
      <w:r>
        <w:t xml:space="preserve">10.2 </w:t>
      </w:r>
      <w:r>
        <w:rPr>
          <w:rFonts w:hint="eastAsia"/>
        </w:rPr>
        <w:t xml:space="preserve">乙方应确保推广活动符合中华人民共和国法律法规的要求。</w:t>
      </w:r>
    </w:p>
    <w:p>
      <w:r>
        <w:pict>
          <v:rect style="width:0;height:1.5pt" o:hralign="center" o:hrstd="t" o:hr="t"/>
        </w:pict>
      </w:r>
    </w:p>
    <w:bookmarkEnd w:id="28"/>
    <w:bookmarkStart w:id="29" w:name="第十一条-违约责任"/>
    <w:p>
      <w:pPr>
        <w:pStyle w:val="Heading2"/>
      </w:pPr>
      <w:r>
        <w:rPr>
          <w:rFonts w:hint="eastAsia"/>
        </w:rPr>
        <w:t xml:space="preserve">第十一条</w:t>
      </w:r>
      <w:r>
        <w:t xml:space="preserve"> </w:t>
      </w:r>
      <w:r>
        <w:rPr>
          <w:rFonts w:hint="eastAsia"/>
        </w:rPr>
        <w:t xml:space="preserve">违约责任</w:t>
      </w:r>
    </w:p>
    <w:p>
      <w:pPr>
        <w:pStyle w:val="FirstParagraph"/>
      </w:pPr>
      <w:r>
        <w:t xml:space="preserve">11.1 </w:t>
      </w:r>
      <w:r>
        <w:rPr>
          <w:rFonts w:hint="eastAsia"/>
        </w:rPr>
        <w:t xml:space="preserve">任何一方违反本协议约定，应向守约方赔偿因此造成的直接损失。</w:t>
      </w:r>
    </w:p>
    <w:p>
      <w:pPr>
        <w:pStyle w:val="BodyText"/>
      </w:pPr>
      <w:r>
        <w:t xml:space="preserve">11.2 </w:t>
      </w:r>
      <w:r>
        <w:rPr>
          <w:rFonts w:hint="eastAsia"/>
        </w:rPr>
        <w:t xml:space="preserve">甲方未按约定时间结算佣金的，乙方有权要求甲方支付逾期金额每日万分之五的违约金。</w:t>
      </w:r>
    </w:p>
    <w:p>
      <w:pPr>
        <w:pStyle w:val="BodyText"/>
      </w:pPr>
      <w:r>
        <w:t xml:space="preserve">11.3 </w:t>
      </w:r>
      <w:r>
        <w:rPr>
          <w:rFonts w:hint="eastAsia"/>
        </w:rPr>
        <w:t xml:space="preserve">乙方违反第十条合规要求的，甲方有权：</w:t>
      </w:r>
      <w:r>
        <w:t xml:space="preserve"> </w:t>
      </w:r>
      <w:r>
        <w:t xml:space="preserve">- </w:t>
      </w:r>
      <w:r>
        <w:rPr>
          <w:rFonts w:hint="eastAsia"/>
        </w:rPr>
        <w:t xml:space="preserve">（a）书面警告并要求限期整改；</w:t>
      </w:r>
      <w:r>
        <w:t xml:space="preserve"> </w:t>
      </w:r>
      <w:r>
        <w:t xml:space="preserve">- </w:t>
      </w:r>
      <w:r>
        <w:rPr>
          <w:rFonts w:hint="eastAsia"/>
        </w:rPr>
        <w:t xml:space="preserve">（b）情节严重的，暂停乙方推广资格和佣金发放；</w:t>
      </w:r>
      <w:r>
        <w:t xml:space="preserve"> </w:t>
      </w:r>
      <w:r>
        <w:t xml:space="preserve">- </w:t>
      </w:r>
      <w:r>
        <w:rPr>
          <w:rFonts w:hint="eastAsia"/>
        </w:rPr>
        <w:t xml:space="preserve">（c）情节特别严重的，单方解除本协议，乙方已获佣金不退，但未结算佣金不再发放。</w:t>
      </w:r>
    </w:p>
    <w:p>
      <w:pPr>
        <w:pStyle w:val="BodyText"/>
      </w:pPr>
      <w:r>
        <w:t xml:space="preserve">11.4 </w:t>
      </w:r>
      <w:r>
        <w:rPr>
          <w:rFonts w:hint="eastAsia"/>
        </w:rPr>
        <w:t xml:space="preserve">乙方将星钻收益权擅自转让给第三方的，甲方有权拒绝承认该转让。</w:t>
      </w:r>
    </w:p>
    <w:p>
      <w:r>
        <w:pict>
          <v:rect style="width:0;height:1.5pt" o:hralign="center" o:hrstd="t" o:hr="t"/>
        </w:pict>
      </w:r>
    </w:p>
    <w:bookmarkEnd w:id="29"/>
    <w:bookmarkStart w:id="30" w:name="第十二条-转让限制"/>
    <w:p>
      <w:pPr>
        <w:pStyle w:val="Heading2"/>
      </w:pPr>
      <w:r>
        <w:rPr>
          <w:rFonts w:hint="eastAsia"/>
        </w:rPr>
        <w:t xml:space="preserve">第十二条</w:t>
      </w:r>
      <w:r>
        <w:t xml:space="preserve"> </w:t>
      </w:r>
      <w:r>
        <w:rPr>
          <w:rFonts w:hint="eastAsia"/>
        </w:rPr>
        <w:t xml:space="preserve">转让限制</w:t>
      </w:r>
    </w:p>
    <w:p>
      <w:pPr>
        <w:pStyle w:val="FirstParagraph"/>
      </w:pPr>
      <w:r>
        <w:t xml:space="preserve">12.1 </w:t>
      </w:r>
      <w:r>
        <w:rPr>
          <w:rFonts w:hint="eastAsia"/>
        </w:rPr>
        <w:t xml:space="preserve">未经甲方书面同意，乙方不得将本协议项下的合伙人资格、推荐码、客户归属关系或星钻收益权全部或部分转让给任何第三方。</w:t>
      </w:r>
    </w:p>
    <w:p>
      <w:pPr>
        <w:pStyle w:val="BodyText"/>
      </w:pPr>
      <w:r>
        <w:t xml:space="preserve">12.2 </w:t>
      </w:r>
      <w:r>
        <w:rPr>
          <w:rFonts w:hint="eastAsia"/>
        </w:rPr>
        <w:t xml:space="preserve">乙方不得以星钻收益权进行质押、担保或其他任何形式的权利负担。</w:t>
      </w:r>
    </w:p>
    <w:p>
      <w:r>
        <w:pict>
          <v:rect style="width:0;height:1.5pt" o:hralign="center" o:hrstd="t" o:hr="t"/>
        </w:pict>
      </w:r>
    </w:p>
    <w:bookmarkEnd w:id="30"/>
    <w:bookmarkStart w:id="31" w:name="第十三条-协议终止"/>
    <w:p>
      <w:pPr>
        <w:pStyle w:val="Heading2"/>
      </w:pPr>
      <w:r>
        <w:rPr>
          <w:rFonts w:hint="eastAsia"/>
        </w:rPr>
        <w:t xml:space="preserve">第十三条</w:t>
      </w:r>
      <w:r>
        <w:t xml:space="preserve"> </w:t>
      </w:r>
      <w:r>
        <w:rPr>
          <w:rFonts w:hint="eastAsia"/>
        </w:rPr>
        <w:t xml:space="preserve">协议终止</w:t>
      </w:r>
    </w:p>
    <w:p>
      <w:pPr>
        <w:pStyle w:val="FirstParagraph"/>
      </w:pPr>
      <w:r>
        <w:t xml:space="preserve">13.1 </w:t>
      </w:r>
      <w:r>
        <w:rPr>
          <w:rFonts w:hint="eastAsia"/>
        </w:rPr>
        <w:t xml:space="preserve">本协议在下列情况下终止：</w:t>
      </w:r>
      <w:r>
        <w:t xml:space="preserve"> </w:t>
      </w:r>
      <w:r>
        <w:t xml:space="preserve">- </w:t>
      </w:r>
      <w:r>
        <w:rPr>
          <w:rFonts w:hint="eastAsia"/>
        </w:rPr>
        <w:t xml:space="preserve">（a）协议期满且任何一方提出不再续期；</w:t>
      </w:r>
      <w:r>
        <w:t xml:space="preserve"> </w:t>
      </w:r>
      <w:r>
        <w:t xml:space="preserve">- </w:t>
      </w:r>
      <w:r>
        <w:rPr>
          <w:rFonts w:hint="eastAsia"/>
        </w:rPr>
        <w:t xml:space="preserve">（b）双方协商一致解除；</w:t>
      </w:r>
      <w:r>
        <w:t xml:space="preserve"> </w:t>
      </w:r>
      <w:r>
        <w:t xml:space="preserve">- </w:t>
      </w:r>
      <w:r>
        <w:rPr>
          <w:rFonts w:hint="eastAsia"/>
        </w:rPr>
        <w:t xml:space="preserve">（c）乙方严重违反本协议约定，甲方单方解除；</w:t>
      </w:r>
      <w:r>
        <w:t xml:space="preserve"> </w:t>
      </w:r>
      <w:r>
        <w:t xml:space="preserve">- </w:t>
      </w:r>
      <w:r>
        <w:rPr>
          <w:rFonts w:hint="eastAsia"/>
        </w:rPr>
        <w:t xml:space="preserve">（d）甲方依法被注销、破产清算的，按清算时的实际资产状况处理。</w:t>
      </w:r>
    </w:p>
    <w:p>
      <w:pPr>
        <w:pStyle w:val="BodyText"/>
      </w:pPr>
      <w:r>
        <w:t xml:space="preserve">13.2 </w:t>
      </w:r>
      <w:r>
        <w:rPr>
          <w:rFonts w:hint="eastAsia"/>
        </w:rPr>
        <w:t xml:space="preserve">协议终止后，第九条（保密条款）、第十一条（违约责任）的相关义务继续有效。</w:t>
      </w:r>
    </w:p>
    <w:p>
      <w:r>
        <w:pict>
          <v:rect style="width:0;height:1.5pt" o:hralign="center" o:hrstd="t" o:hr="t"/>
        </w:pict>
      </w:r>
    </w:p>
    <w:bookmarkEnd w:id="31"/>
    <w:bookmarkStart w:id="32" w:name="第十四条-争议解决"/>
    <w:p>
      <w:pPr>
        <w:pStyle w:val="Heading2"/>
      </w:pPr>
      <w:r>
        <w:rPr>
          <w:rFonts w:hint="eastAsia"/>
        </w:rPr>
        <w:t xml:space="preserve">第十四条</w:t>
      </w:r>
      <w:r>
        <w:t xml:space="preserve"> </w:t>
      </w:r>
      <w:r>
        <w:rPr>
          <w:rFonts w:hint="eastAsia"/>
        </w:rPr>
        <w:t xml:space="preserve">争议解决</w:t>
      </w:r>
    </w:p>
    <w:p>
      <w:pPr>
        <w:pStyle w:val="FirstParagraph"/>
      </w:pPr>
      <w:r>
        <w:t xml:space="preserve">14.1 </w:t>
      </w:r>
      <w:r>
        <w:rPr>
          <w:rFonts w:hint="eastAsia"/>
        </w:rPr>
        <w:t xml:space="preserve">本协议的签订、履行、变更、解除和终止引发的争议，双方应友好协商解决。</w:t>
      </w:r>
    </w:p>
    <w:p>
      <w:pPr>
        <w:pStyle w:val="BodyText"/>
      </w:pPr>
      <w:r>
        <w:t xml:space="preserve">14.2 </w:t>
      </w:r>
      <w:r>
        <w:rPr>
          <w:rFonts w:hint="eastAsia"/>
        </w:rPr>
        <w:t xml:space="preserve">协商不成的，任何一方均有权向甲方所在地有管辖权的人民法院提起诉讼。</w:t>
      </w:r>
    </w:p>
    <w:p>
      <w:r>
        <w:pict>
          <v:rect style="width:0;height:1.5pt" o:hralign="center" o:hrstd="t" o:hr="t"/>
        </w:pict>
      </w:r>
    </w:p>
    <w:bookmarkEnd w:id="32"/>
    <w:bookmarkStart w:id="33" w:name="第十五条-其他"/>
    <w:p>
      <w:pPr>
        <w:pStyle w:val="Heading2"/>
      </w:pPr>
      <w:r>
        <w:rPr>
          <w:rFonts w:hint="eastAsia"/>
        </w:rPr>
        <w:t xml:space="preserve">第十五条</w:t>
      </w:r>
      <w:r>
        <w:t xml:space="preserve"> </w:t>
      </w:r>
      <w:r>
        <w:rPr>
          <w:rFonts w:hint="eastAsia"/>
        </w:rPr>
        <w:t xml:space="preserve">其他</w:t>
      </w:r>
    </w:p>
    <w:p>
      <w:pPr>
        <w:pStyle w:val="FirstParagraph"/>
      </w:pPr>
      <w:r>
        <w:t xml:space="preserve">15.1 </w:t>
      </w:r>
      <w:r>
        <w:rPr>
          <w:rFonts w:hint="eastAsia"/>
        </w:rPr>
        <w:t xml:space="preserve">本协议一式两份，甲乙双方各执一份，具有同等法律效力。</w:t>
      </w:r>
    </w:p>
    <w:p>
      <w:pPr>
        <w:pStyle w:val="BodyText"/>
      </w:pPr>
      <w:r>
        <w:t xml:space="preserve">15.2 </w:t>
      </w:r>
      <w:r>
        <w:rPr>
          <w:rFonts w:hint="eastAsia"/>
        </w:rPr>
        <w:t xml:space="preserve">本协议的任何修改或补充，须经双方书面同意并签署补充协议。</w:t>
      </w:r>
    </w:p>
    <w:p>
      <w:pPr>
        <w:pStyle w:val="BodyText"/>
      </w:pPr>
      <w:r>
        <w:t xml:space="preserve">15.3 </w:t>
      </w:r>
      <w:r>
        <w:rPr>
          <w:rFonts w:hint="eastAsia"/>
        </w:rPr>
        <w:t xml:space="preserve">本协议未尽事宜，按照中华人民共和国相关法律法规执行。</w:t>
      </w:r>
    </w:p>
    <w:p>
      <w:pPr>
        <w:pStyle w:val="BodyText"/>
      </w:pPr>
      <w:r>
        <w:t xml:space="preserve">15.4 </w:t>
      </w:r>
      <w:r>
        <w:rPr>
          <w:rFonts w:hint="eastAsia"/>
        </w:rPr>
        <w:t xml:space="preserve">本协议的电子签署版本与纸质版本具有同等法律效力。乙方通过</w:t>
      </w:r>
      <w:r>
        <w:t xml:space="preserve"> StarClaw </w:t>
      </w:r>
      <w:r>
        <w:rPr>
          <w:rFonts w:hint="eastAsia"/>
        </w:rPr>
        <w:t xml:space="preserve">平台系统在线签署本协议，视为乙方已阅读、理解并同意本协议全部条款。</w:t>
      </w:r>
    </w:p>
    <w:p>
      <w:r>
        <w:pict>
          <v:rect style="width:0;height:1.5pt" o:hralign="center" o:hrstd="t" o:hr="t"/>
        </w:pict>
      </w:r>
    </w:p>
    <w:bookmarkEnd w:id="33"/>
    <w:bookmarkStart w:id="34" w:name="附件一合伙人风险确认书"/>
    <w:p>
      <w:pPr>
        <w:pStyle w:val="Heading2"/>
      </w:pPr>
      <w:r>
        <w:rPr>
          <w:rFonts w:hint="eastAsia"/>
        </w:rPr>
        <w:t xml:space="preserve">附件一：合伙人风险确认书</w:t>
      </w:r>
    </w:p>
    <w:p>
      <w:pPr>
        <w:pStyle w:val="FirstParagraph"/>
      </w:pPr>
      <w:r>
        <w:rPr>
          <w:rFonts w:hint="eastAsia"/>
        </w:rPr>
        <w:t xml:space="preserve">本人（乙方）确认：</w:t>
      </w:r>
    </w:p>
    <w:p>
      <w:pPr>
        <w:pStyle w:val="Compact"/>
        <w:numPr>
          <w:ilvl w:val="0"/>
          <w:numId w:val="1001"/>
        </w:numPr>
      </w:pPr>
      <w:r>
        <w:rPr>
          <w:rFonts w:hint="eastAsia"/>
        </w:rPr>
        <w:t xml:space="preserve">本人具有完全民事行为能力，自愿签署本协议；</w:t>
      </w:r>
    </w:p>
    <w:p>
      <w:pPr>
        <w:pStyle w:val="Compact"/>
        <w:numPr>
          <w:ilvl w:val="0"/>
          <w:numId w:val="1001"/>
        </w:numPr>
      </w:pPr>
      <w:r>
        <w:rPr>
          <w:rFonts w:hint="eastAsia"/>
        </w:rPr>
        <w:t xml:space="preserve">本人已仔细阅读并充分理解本协议全部条款，特别是第八条”风险提示”；</w:t>
      </w:r>
    </w:p>
    <w:p>
      <w:pPr>
        <w:pStyle w:val="Compact"/>
        <w:numPr>
          <w:ilvl w:val="0"/>
          <w:numId w:val="1001"/>
        </w:numPr>
      </w:pPr>
      <w:r>
        <w:rPr>
          <w:rFonts w:hint="eastAsia"/>
        </w:rPr>
        <w:t xml:space="preserve">本人了解星钻收益权不是股权、债券、基金份额或虚拟货币；</w:t>
      </w:r>
    </w:p>
    <w:p>
      <w:pPr>
        <w:pStyle w:val="Compact"/>
        <w:numPr>
          <w:ilvl w:val="0"/>
          <w:numId w:val="1001"/>
        </w:numPr>
      </w:pPr>
      <w:r>
        <w:rPr>
          <w:rFonts w:hint="eastAsia"/>
        </w:rPr>
        <w:t xml:space="preserve">本人了解期权投资存在风险，包括但不限于可能损失全部投资款项；</w:t>
      </w:r>
    </w:p>
    <w:p>
      <w:pPr>
        <w:pStyle w:val="Compact"/>
        <w:numPr>
          <w:ilvl w:val="0"/>
          <w:numId w:val="1001"/>
        </w:numPr>
      </w:pPr>
      <w:r>
        <w:rPr>
          <w:rFonts w:hint="eastAsia"/>
        </w:rPr>
        <w:t xml:space="preserve">本人了解佣金收益取决于实际客户消费量，甲方不保证最低收入；</w:t>
      </w:r>
    </w:p>
    <w:p>
      <w:pPr>
        <w:pStyle w:val="Compact"/>
        <w:numPr>
          <w:ilvl w:val="0"/>
          <w:numId w:val="1001"/>
        </w:numPr>
      </w:pPr>
      <w:r>
        <w:rPr>
          <w:rFonts w:hint="eastAsia"/>
        </w:rPr>
        <w:t xml:space="preserve">如选择投资，本人的投资资金来源合法，且为本人可承受损失的闲余资金；</w:t>
      </w:r>
    </w:p>
    <w:p>
      <w:pPr>
        <w:pStyle w:val="Compact"/>
        <w:numPr>
          <w:ilvl w:val="0"/>
          <w:numId w:val="1001"/>
        </w:numPr>
      </w:pPr>
      <w:r>
        <w:rPr>
          <w:rFonts w:hint="eastAsia"/>
        </w:rPr>
        <w:t xml:space="preserve">本人不会将星钻收益权或合伙人佣金作为固定收益产品进行宣传或转售。</w:t>
      </w:r>
    </w:p>
    <w:p>
      <w:pPr>
        <w:pStyle w:val="FirstParagraph"/>
      </w:pPr>
      <w:r>
        <w:rPr>
          <w:rFonts w:hint="eastAsia"/>
        </w:rPr>
        <w:t xml:space="preserve">乙方签名/盖章：_______________</w:t>
      </w:r>
      <w:r>
        <w:t xml:space="preserve"> </w:t>
      </w:r>
      <w:r>
        <w:rPr>
          <w:rFonts w:hint="eastAsia"/>
        </w:rPr>
        <w:t xml:space="preserve">日期：_______________</w:t>
      </w:r>
    </w:p>
    <w:p>
      <w:r>
        <w:pict>
          <v:rect style="width:0;height:1.5pt" o:hralign="center" o:hrstd="t" o:hr="t"/>
        </w:pict>
      </w:r>
    </w:p>
    <w:bookmarkEnd w:id="34"/>
    <w:bookmarkStart w:id="35" w:name="附件二城市合伙人权益明细"/>
    <w:p>
      <w:pPr>
        <w:pStyle w:val="Heading2"/>
      </w:pPr>
      <w:r>
        <w:rPr>
          <w:rFonts w:hint="eastAsia"/>
        </w:rPr>
        <w:t xml:space="preserve">附件二：城市合伙人权益明细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协议编号</w:t>
            </w:r>
          </w:p>
        </w:tc>
        <w:tc>
          <w:tcPr/>
          <w:p>
            <w:pPr>
              <w:pStyle w:val="Compact"/>
            </w:pPr>
            <w:r>
              <w:t xml:space="preserve">SC-CP-{YEAR}-{SEQ}</w:t>
            </w:r>
          </w:p>
        </w:tc>
      </w:tr>
      <w:tr>
        <w:tc>
          <w:tcPr/>
          <w:p>
            <w:pPr>
              <w:pStyle w:val="Compact"/>
            </w:pPr>
            <w:r>
              <w:rPr>
                <w:rFonts w:hint="eastAsia"/>
              </w:rPr>
              <w:t xml:space="preserve">合伙人类型</w:t>
            </w:r>
          </w:p>
        </w:tc>
        <w:tc>
          <w:tcPr/>
          <w:p>
            <w:pPr>
              <w:pStyle w:val="Compact"/>
            </w:pPr>
            <w:r>
              <w:rPr>
                <w:rFonts w:hint="eastAsia"/>
              </w:rPr>
              <w:t xml:space="preserve">城市合伙人</w:t>
            </w:r>
          </w:p>
        </w:tc>
      </w:tr>
      <w:tr>
        <w:tc>
          <w:tcPr/>
          <w:p>
            <w:pPr>
              <w:pStyle w:val="Compact"/>
            </w:pPr>
            <w:r>
              <w:rPr>
                <w:rFonts w:hint="eastAsia"/>
              </w:rPr>
              <w:t xml:space="preserve">归属区域</w:t>
            </w:r>
          </w:p>
        </w:tc>
        <w:tc>
          <w:tcPr/>
          <w:p>
            <w:pPr>
              <w:pStyle w:val="Compact"/>
            </w:pPr>
            <w:r>
              <w:t xml:space="preserve">{region}</w:t>
            </w:r>
          </w:p>
        </w:tc>
      </w:tr>
      <w:tr>
        <w:tc>
          <w:tcPr/>
          <w:p>
            <w:pPr>
              <w:pStyle w:val="Compact"/>
            </w:pPr>
            <w:r>
              <w:rPr>
                <w:rFonts w:hint="eastAsia"/>
              </w:rPr>
              <w:t xml:space="preserve">上级团队合伙人</w:t>
            </w:r>
          </w:p>
        </w:tc>
        <w:tc>
          <w:tcPr/>
          <w:p>
            <w:pPr>
              <w:pStyle w:val="Compact"/>
            </w:pPr>
            <w:r>
              <w:rPr>
                <w:rFonts w:hint="eastAsia"/>
              </w:rPr>
              <w:t xml:space="preserve">{team_partner_name}（如有）</w:t>
            </w:r>
          </w:p>
        </w:tc>
      </w:tr>
      <w:tr>
        <w:tc>
          <w:tcPr/>
          <w:p>
            <w:pPr>
              <w:pStyle w:val="Compact"/>
            </w:pPr>
            <w:r>
              <w:rPr>
                <w:rFonts w:hint="eastAsia"/>
              </w:rPr>
              <w:t xml:space="preserve">协议期限</w:t>
            </w:r>
          </w:p>
        </w:tc>
        <w:tc>
          <w:tcPr/>
          <w:p>
            <w:pPr>
              <w:pStyle w:val="Compact"/>
            </w:pPr>
            <w:r>
              <w:t xml:space="preserve">3 </w:t>
            </w:r>
            <w:r>
              <w:rPr>
                <w:rFonts w:hint="eastAsia"/>
              </w:rPr>
              <w:t xml:space="preserve">年</w:t>
            </w:r>
          </w:p>
        </w:tc>
      </w:tr>
      <w:tr>
        <w:tc>
          <w:tcPr/>
          <w:p>
            <w:pPr>
              <w:pStyle w:val="Compact"/>
            </w:pPr>
            <w:r>
              <w:rPr>
                <w:rFonts w:hint="eastAsia"/>
              </w:rPr>
              <w:t xml:space="preserve">生效日期</w:t>
            </w:r>
          </w:p>
        </w:tc>
        <w:tc>
          <w:tcPr/>
          <w:p>
            <w:pPr>
              <w:pStyle w:val="Compact"/>
            </w:pPr>
            <w:r>
              <w:t xml:space="preserve">{start_date}</w:t>
            </w:r>
          </w:p>
        </w:tc>
      </w:tr>
      <w:tr>
        <w:tc>
          <w:tcPr/>
          <w:p>
            <w:pPr>
              <w:pStyle w:val="Compact"/>
            </w:pPr>
            <w:r>
              <w:rPr>
                <w:rFonts w:hint="eastAsia"/>
              </w:rPr>
              <w:t xml:space="preserve">届满日期</w:t>
            </w:r>
          </w:p>
        </w:tc>
        <w:tc>
          <w:tcPr/>
          <w:p>
            <w:pPr>
              <w:pStyle w:val="Compact"/>
            </w:pPr>
            <w:r>
              <w:t xml:space="preserve">{expire_date}</w:t>
            </w:r>
          </w:p>
        </w:tc>
      </w:tr>
      <w:tr>
        <w:tc>
          <w:tcPr/>
          <w:p>
            <w:pPr>
              <w:pStyle w:val="Compact"/>
            </w:pPr>
            <w:r>
              <w:rPr>
                <w:rFonts w:hint="eastAsia"/>
                <w:b/>
                <w:bCs/>
              </w:rPr>
              <w:t xml:space="preserve">基础佣金率</w:t>
            </w:r>
          </w:p>
        </w:tc>
        <w:tc>
          <w:tcPr/>
          <w:p>
            <w:pPr>
              <w:pStyle w:val="Compact"/>
            </w:pPr>
            <w:r>
              <w:rPr>
                <w:b/>
                <w:bCs/>
              </w:rPr>
              <w:t xml:space="preserve">10%</w:t>
            </w:r>
            <w:r>
              <w:rPr>
                <w:rFonts w:hint="eastAsia"/>
              </w:rPr>
              <w:t xml:space="preserve">（不投资时）</w:t>
            </w:r>
          </w:p>
        </w:tc>
      </w:tr>
      <w:tr>
        <w:tc>
          <w:tcPr/>
          <w:p>
            <w:pPr>
              <w:pStyle w:val="Compact"/>
            </w:pPr>
            <w:r>
              <w:rPr>
                <w:rFonts w:hint="eastAsia"/>
                <w:b/>
                <w:bCs/>
              </w:rPr>
              <w:t xml:space="preserve">最高佣金率</w:t>
            </w:r>
          </w:p>
        </w:tc>
        <w:tc>
          <w:tcPr/>
          <w:p>
            <w:pPr>
              <w:pStyle w:val="Compact"/>
            </w:pPr>
            <w:r>
              <w:rPr>
                <w:b/>
                <w:bCs/>
              </w:rPr>
              <w:t xml:space="preserve">30%</w:t>
            </w:r>
            <w:r>
              <w:rPr>
                <w:rFonts w:hint="eastAsia"/>
              </w:rPr>
              <w:t xml:space="preserve">（投满当前轮次时）</w:t>
            </w:r>
          </w:p>
        </w:tc>
      </w:tr>
      <w:tr>
        <w:tc>
          <w:tcPr/>
          <w:p>
            <w:pPr>
              <w:pStyle w:val="Compact"/>
            </w:pPr>
            <w:r>
              <w:rPr>
                <w:rFonts w:hint="eastAsia"/>
              </w:rPr>
              <w:t xml:space="preserve">期权投资轮次</w:t>
            </w:r>
          </w:p>
        </w:tc>
        <w:tc>
          <w:tcPr/>
          <w:p>
            <w:pPr>
              <w:pStyle w:val="Compact"/>
            </w:pPr>
            <w:r>
              <w:rPr>
                <w:rFonts w:hint="eastAsia"/>
              </w:rPr>
              <w:t xml:space="preserve">{round_label}（孢子期）</w:t>
            </w:r>
          </w:p>
        </w:tc>
      </w:tr>
      <w:tr>
        <w:tc>
          <w:tcPr/>
          <w:p>
            <w:pPr>
              <w:pStyle w:val="Compact"/>
            </w:pPr>
            <w:r>
              <w:rPr>
                <w:rFonts w:hint="eastAsia"/>
              </w:rPr>
              <w:t xml:space="preserve">期权投资金额</w:t>
            </w:r>
          </w:p>
        </w:tc>
        <w:tc>
          <w:tcPr/>
          <w:p>
            <w:pPr>
              <w:pStyle w:val="Compact"/>
            </w:pPr>
            <w:r>
              <w:rPr>
                <w:rFonts w:hint="eastAsia"/>
              </w:rPr>
              <w:t xml:space="preserve">人民币</w:t>
            </w:r>
            <w:r>
              <w:t xml:space="preserve"> {invest_amount} </w:t>
            </w:r>
            <w:r>
              <w:rPr>
                <w:rFonts w:hint="eastAsia"/>
              </w:rPr>
              <w:t xml:space="preserve">元</w:t>
            </w:r>
          </w:p>
        </w:tc>
      </w:tr>
      <w:tr>
        <w:tc>
          <w:tcPr/>
          <w:p>
            <w:pPr>
              <w:pStyle w:val="Compact"/>
            </w:pPr>
            <w:r>
              <w:rPr>
                <w:rFonts w:hint="eastAsia"/>
              </w:rPr>
              <w:t xml:space="preserve">获得星钻份额</w:t>
            </w:r>
          </w:p>
        </w:tc>
        <w:tc>
          <w:tcPr/>
          <w:p>
            <w:pPr>
              <w:pStyle w:val="Compact"/>
            </w:pPr>
            <w:r>
              <w:t xml:space="preserve">{shares} </w:t>
            </w:r>
            <w:r>
              <w:rPr>
                <w:rFonts w:hint="eastAsia"/>
              </w:rPr>
              <w:t xml:space="preserve">份</w:t>
            </w:r>
          </w:p>
        </w:tc>
      </w:tr>
      <w:tr>
        <w:tc>
          <w:tcPr/>
          <w:p>
            <w:pPr>
              <w:pStyle w:val="Compact"/>
            </w:pPr>
            <w:r>
              <w:rPr>
                <w:rFonts w:hint="eastAsia"/>
                <w:b/>
                <w:bCs/>
              </w:rPr>
              <w:t xml:space="preserve">生效佣金率</w:t>
            </w:r>
          </w:p>
        </w:tc>
        <w:tc>
          <w:tcPr/>
          <w:p>
            <w:pPr>
              <w:pStyle w:val="Compact"/>
            </w:pPr>
            <w:r>
              <w:rPr>
                <w:b/>
                <w:bCs/>
              </w:rPr>
              <w:t xml:space="preserve">{comm_rate}%</w:t>
            </w:r>
          </w:p>
        </w:tc>
      </w:tr>
      <w:tr>
        <w:tc>
          <w:tcPr/>
          <w:p>
            <w:pPr>
              <w:pStyle w:val="Compact"/>
            </w:pPr>
            <w:r>
              <w:rPr>
                <w:rFonts w:hint="eastAsia"/>
              </w:rPr>
              <w:t xml:space="preserve">期权池分红</w:t>
            </w:r>
          </w:p>
        </w:tc>
        <w:tc>
          <w:tcPr/>
          <w:p>
            <w:pPr>
              <w:pStyle w:val="Compact"/>
            </w:pPr>
            <w:r>
              <w:rPr>
                <w:rFonts w:hint="eastAsia"/>
              </w:rPr>
              <w:t xml:space="preserve">月度，按星钻持仓比例</w:t>
            </w:r>
          </w:p>
        </w:tc>
      </w:tr>
      <w:tr>
        <w:tc>
          <w:tcPr/>
          <w:p>
            <w:pPr>
              <w:pStyle w:val="Compact"/>
            </w:pPr>
            <w:r>
              <w:rPr>
                <w:rFonts w:hint="eastAsia"/>
              </w:rPr>
              <w:t xml:space="preserve">佣金结算周期</w:t>
            </w:r>
          </w:p>
        </w:tc>
        <w:tc>
          <w:tcPr/>
          <w:p>
            <w:pPr>
              <w:pStyle w:val="Compact"/>
            </w:pPr>
            <w:r>
              <w:rPr>
                <w:rFonts w:hint="eastAsia"/>
              </w:rPr>
              <w:t xml:space="preserve">月度，T+30</w:t>
            </w:r>
          </w:p>
        </w:tc>
      </w:tr>
    </w:tbl>
    <w:p>
      <w:r>
        <w:pict>
          <v:rect style="width:0;height:1.5pt" o:hralign="center" o:hrstd="t" o:hr="t"/>
        </w:pict>
      </w:r>
    </w:p>
    <w:bookmarkEnd w:id="35"/>
    <w:bookmarkStart w:id="36" w:name="附件三利润分配说明"/>
    <w:p>
      <w:pPr>
        <w:pStyle w:val="Heading2"/>
      </w:pPr>
      <w:r>
        <w:rPr>
          <w:rFonts w:hint="eastAsia"/>
        </w:rPr>
        <w:t xml:space="preserve">附件三：利润分配说明</w:t>
      </w:r>
    </w:p>
    <w:p>
      <w:pPr>
        <w:pStyle w:val="SourceCode"/>
      </w:pPr>
      <w:r>
        <w:rPr>
          <w:rStyle w:val="VerbatimChar"/>
        </w:rPr>
        <w:t xml:space="preserve">StarClaw </w:t>
      </w:r>
      <w:r>
        <w:rPr>
          <w:rStyle w:val="VerbatimChar"/>
          <w:rFonts w:hint="eastAsia"/>
        </w:rPr>
        <w:t xml:space="preserve">双层利润分配架构：</w:t>
      </w:r>
      <w:r>
        <w:br/>
      </w:r>
      <w:r>
        <w:br/>
      </w:r>
      <w:r>
        <w:rPr>
          <w:rStyle w:val="VerbatimChar"/>
        </w:rPr>
        <w:t xml:space="preserve">  ╔═══════════════════════════════════════════════╗</w:t>
      </w:r>
      <w:r>
        <w:br/>
      </w:r>
      <w:r>
        <w:rPr>
          <w:rStyle w:val="VerbatimChar"/>
        </w:rPr>
        <w:t xml:space="preserve">  ║  </w:t>
      </w:r>
      <w:r>
        <w:rPr>
          <w:rStyle w:val="VerbatimChar"/>
          <w:rFonts w:hint="eastAsia"/>
        </w:rPr>
        <w:t xml:space="preserve">渠道层（每笔消费实时结算）</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每笔消费利润</w:t>
      </w:r>
      <w:r>
        <w:rPr>
          <w:rStyle w:val="VerbatimChar"/>
        </w:rPr>
        <w:t xml:space="preserve"> 100%                               ║</w:t>
      </w:r>
      <w:r>
        <w:br/>
      </w:r>
      <w:r>
        <w:rPr>
          <w:rStyle w:val="VerbatimChar"/>
        </w:rPr>
        <w:t xml:space="preserve">  ║  ├── </w:t>
      </w:r>
      <w:r>
        <w:rPr>
          <w:rStyle w:val="VerbatimChar"/>
          <w:rFonts w:hint="eastAsia"/>
        </w:rPr>
        <w:t xml:space="preserve">城市合伙人渠道佣金：10%-30%（有归属时）</w:t>
      </w:r>
      <w:r>
        <w:rPr>
          <w:rStyle w:val="VerbatimChar"/>
        </w:rPr>
        <w:t xml:space="preserve">       ║</w:t>
      </w:r>
      <w:r>
        <w:br/>
      </w:r>
      <w:r>
        <w:rPr>
          <w:rStyle w:val="VerbatimChar"/>
        </w:rPr>
        <w:t xml:space="preserve">  ║  ├── </w:t>
      </w:r>
      <w:r>
        <w:rPr>
          <w:rStyle w:val="VerbatimChar"/>
          <w:rFonts w:hint="eastAsia"/>
        </w:rPr>
        <w:t xml:space="preserve">期权池注入：20%（恒定）</w:t>
      </w:r>
      <w:r>
        <w:rPr>
          <w:rStyle w:val="VerbatimChar"/>
        </w:rPr>
        <w:t xml:space="preserve">                      ║</w:t>
      </w:r>
      <w:r>
        <w:br/>
      </w:r>
      <w:r>
        <w:rPr>
          <w:rStyle w:val="VerbatimChar"/>
        </w:rPr>
        <w:t xml:space="preserve">  ║  └── </w:t>
      </w:r>
      <w:r>
        <w:rPr>
          <w:rStyle w:val="VerbatimChar"/>
          <w:rFonts w:hint="eastAsia"/>
        </w:rPr>
        <w:t xml:space="preserve">平台留存：50%-70%</w:t>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  </w:t>
      </w:r>
      <w:r>
        <w:rPr>
          <w:rStyle w:val="VerbatimChar"/>
          <w:rFonts w:hint="eastAsia"/>
        </w:rPr>
        <w:t xml:space="preserve">平台层（月度结算）</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期权池累计余额</w:t>
      </w:r>
      <w:r>
        <w:rPr>
          <w:rStyle w:val="VerbatimChar"/>
        </w:rPr>
        <w:t xml:space="preserve"> → </w:t>
      </w:r>
      <w:r>
        <w:rPr>
          <w:rStyle w:val="VerbatimChar"/>
          <w:rFonts w:hint="eastAsia"/>
        </w:rPr>
        <w:t xml:space="preserve">按星钻持仓比例月度分红</w:t>
      </w:r>
      <w:r>
        <w:rPr>
          <w:rStyle w:val="VerbatimChar"/>
        </w:rPr>
        <w:t xml:space="preserve">           ║</w:t>
      </w:r>
      <w:r>
        <w:br/>
      </w:r>
      <w:r>
        <w:rPr>
          <w:rStyle w:val="VerbatimChar"/>
        </w:rPr>
        <w:t xml:space="preserve">  ║  → </w:t>
      </w:r>
      <w:r>
        <w:rPr>
          <w:rStyle w:val="VerbatimChar"/>
          <w:rFonts w:hint="eastAsia"/>
        </w:rPr>
        <w:t xml:space="preserve">城市合伙人：期权池分红（额外收入）</w:t>
      </w:r>
      <w:r>
        <w:rPr>
          <w:rStyle w:val="VerbatimChar"/>
        </w:rPr>
        <w:t xml:space="preserve">              ║</w:t>
      </w:r>
      <w:r>
        <w:br/>
      </w:r>
      <w:r>
        <w:rPr>
          <w:rStyle w:val="VerbatimChar"/>
        </w:rPr>
        <w:t xml:space="preserve">  ║  → </w:t>
      </w:r>
      <w:r>
        <w:rPr>
          <w:rStyle w:val="VerbatimChar"/>
          <w:rFonts w:hint="eastAsia"/>
        </w:rPr>
        <w:t xml:space="preserve">团队合伙人：期权池分红（主要现金流）</w:t>
      </w:r>
      <w:r>
        <w:rPr>
          <w:rStyle w:val="VerbatimChar"/>
        </w:rPr>
        <w:t xml:space="preserve">            ║</w:t>
      </w:r>
      <w:r>
        <w:br/>
      </w:r>
      <w:r>
        <w:rPr>
          <w:rStyle w:val="VerbatimChar"/>
        </w:rPr>
        <w:t xml:space="preserve">  ╚═══════════════════════════════════════════════╝</w:t>
      </w:r>
      <w:r>
        <w:br/>
      </w:r>
      <w:r>
        <w:br/>
      </w:r>
      <w:r>
        <w:rPr>
          <w:rStyle w:val="VerbatimChar"/>
          <w:rFonts w:hint="eastAsia"/>
        </w:rPr>
        <w:t xml:space="preserve">城市合伙人佣金率计算公式：</w:t>
      </w:r>
      <w:r>
        <w:br/>
      </w:r>
      <w:r>
        <w:rPr>
          <w:rStyle w:val="VerbatimChar"/>
        </w:rPr>
        <w:t xml:space="preserve">  </w:t>
      </w:r>
      <w:r>
        <w:rPr>
          <w:rStyle w:val="VerbatimChar"/>
          <w:rFonts w:hint="eastAsia"/>
        </w:rPr>
        <w:t xml:space="preserve">佣金率</w:t>
      </w:r>
      <w:r>
        <w:rPr>
          <w:rStyle w:val="VerbatimChar"/>
        </w:rPr>
        <w:t xml:space="preserve"> = 10% + </w:t>
      </w:r>
      <w:r>
        <w:rPr>
          <w:rStyle w:val="VerbatimChar"/>
          <w:rFonts w:hint="eastAsia"/>
        </w:rPr>
        <w:t xml:space="preserve">(本轮投资额</w:t>
      </w:r>
      <w:r>
        <w:rPr>
          <w:rStyle w:val="VerbatimChar"/>
        </w:rPr>
        <w:t xml:space="preserve"> / </w:t>
      </w:r>
      <w:r>
        <w:rPr>
          <w:rStyle w:val="VerbatimChar"/>
          <w:rFonts w:hint="eastAsia"/>
        </w:rPr>
        <w:t xml:space="preserve">本轮城市最高额)</w:t>
      </w:r>
      <w:r>
        <w:rPr>
          <w:rStyle w:val="VerbatimChar"/>
        </w:rPr>
        <w:t xml:space="preserve"> × 20%</w:t>
      </w:r>
      <w:r>
        <w:br/>
      </w:r>
      <w:r>
        <w:br/>
      </w:r>
      <w:r>
        <w:rPr>
          <w:rStyle w:val="VerbatimChar"/>
          <w:rFonts w:hint="eastAsia"/>
        </w:rPr>
        <w:t xml:space="preserve">城市合伙人三重收益：</w:t>
      </w:r>
      <w:r>
        <w:br/>
      </w:r>
      <w:r>
        <w:rPr>
          <w:rStyle w:val="VerbatimChar"/>
        </w:rPr>
        <w:t xml:space="preserve">  </w:t>
      </w:r>
      <w:r>
        <w:rPr>
          <w:rStyle w:val="VerbatimChar"/>
          <w:rFonts w:hint="eastAsia"/>
        </w:rPr>
        <w:t xml:space="preserve">收益①</w:t>
      </w:r>
      <w:r>
        <w:rPr>
          <w:rStyle w:val="VerbatimChar"/>
        </w:rPr>
        <w:t xml:space="preserve"> </w:t>
      </w:r>
      <w:r>
        <w:rPr>
          <w:rStyle w:val="VerbatimChar"/>
          <w:rFonts w:hint="eastAsia"/>
        </w:rPr>
        <w:t xml:space="preserve">渠道佣金（即时，每笔消费利润</w:t>
      </w:r>
      <w:r>
        <w:rPr>
          <w:rStyle w:val="VerbatimChar"/>
        </w:rPr>
        <w:t xml:space="preserve"> × </w:t>
      </w:r>
      <w:r>
        <w:rPr>
          <w:rStyle w:val="VerbatimChar"/>
          <w:rFonts w:hint="eastAsia"/>
        </w:rPr>
        <w:t xml:space="preserve">佣金率）</w:t>
      </w:r>
      <w:r>
        <w:br/>
      </w:r>
      <w:r>
        <w:rPr>
          <w:rStyle w:val="VerbatimChar"/>
        </w:rPr>
        <w:t xml:space="preserve">  </w:t>
      </w:r>
      <w:r>
        <w:rPr>
          <w:rStyle w:val="VerbatimChar"/>
          <w:rFonts w:hint="eastAsia"/>
        </w:rPr>
        <w:t xml:space="preserve">收益②</w:t>
      </w:r>
      <w:r>
        <w:rPr>
          <w:rStyle w:val="VerbatimChar"/>
        </w:rPr>
        <w:t xml:space="preserve"> </w:t>
      </w:r>
      <w:r>
        <w:rPr>
          <w:rStyle w:val="VerbatimChar"/>
          <w:rFonts w:hint="eastAsia"/>
        </w:rPr>
        <w:t xml:space="preserve">期权池分红（月度，按星钻持仓比例，与团队合伙人一视同仁）</w:t>
      </w:r>
      <w:r>
        <w:br/>
      </w:r>
      <w:r>
        <w:rPr>
          <w:rStyle w:val="VerbatimChar"/>
        </w:rPr>
        <w:t xml:space="preserve">  </w:t>
      </w:r>
      <w:r>
        <w:rPr>
          <w:rStyle w:val="VerbatimChar"/>
          <w:rFonts w:hint="eastAsia"/>
        </w:rPr>
        <w:t xml:space="preserve">收益③</w:t>
      </w:r>
      <w:r>
        <w:rPr>
          <w:rStyle w:val="VerbatimChar"/>
        </w:rPr>
        <w:t xml:space="preserve"> </w:t>
      </w:r>
      <w:r>
        <w:rPr>
          <w:rStyle w:val="VerbatimChar"/>
          <w:rFonts w:hint="eastAsia"/>
        </w:rPr>
        <w:t xml:space="preserve">星钻增值（长期，NAV</w:t>
      </w:r>
      <w:r>
        <w:rPr>
          <w:rStyle w:val="VerbatimChar"/>
        </w:rPr>
        <w:t xml:space="preserve"> </w:t>
      </w:r>
      <w:r>
        <w:rPr>
          <w:rStyle w:val="VerbatimChar"/>
          <w:rFonts w:hint="eastAsia"/>
        </w:rPr>
        <w:t xml:space="preserve">驱动）</w:t>
      </w:r>
    </w:p>
    <w:p>
      <w:r>
        <w:pict>
          <v:rect style="width:0;height:1.5pt" o:hralign="center" o:hrstd="t" o:hr="t"/>
        </w:pict>
      </w:r>
    </w:p>
    <w:p>
      <w:pPr>
        <w:pStyle w:val="FirstParagraph"/>
      </w:pPr>
      <w:r>
        <w:rPr>
          <w:rFonts w:hint="eastAsia"/>
          <w:b/>
          <w:bCs/>
        </w:rPr>
        <w:t xml:space="preserve">甲方（盖章）：</w:t>
      </w:r>
    </w:p>
    <w:p>
      <w:pPr>
        <w:pStyle w:val="BodyText"/>
      </w:pPr>
      <w:r>
        <w:rPr>
          <w:rFonts w:hint="eastAsia"/>
        </w:rPr>
        <w:t xml:space="preserve">法定代表人/授权代表签字：_______________</w:t>
      </w:r>
    </w:p>
    <w:p>
      <w:pPr>
        <w:pStyle w:val="BodyText"/>
      </w:pPr>
      <w:r>
        <w:rPr>
          <w:rFonts w:hint="eastAsia"/>
        </w:rPr>
        <w:t xml:space="preserve">日期：_______________</w:t>
      </w:r>
    </w:p>
    <w:p>
      <w:pPr>
        <w:pStyle w:val="BodyText"/>
      </w:pPr>
      <w:r>
        <w:rPr>
          <w:rFonts w:hint="eastAsia"/>
          <w:b/>
          <w:bCs/>
        </w:rPr>
        <w:t xml:space="preserve">乙方（签字/盖章）：</w:t>
      </w:r>
    </w:p>
    <w:p>
      <w:pPr>
        <w:pStyle w:val="BodyText"/>
      </w:pPr>
      <w:r>
        <w:rPr>
          <w:rFonts w:hint="eastAsia"/>
        </w:rPr>
        <w:t xml:space="preserve">签字：_______________</w:t>
      </w:r>
    </w:p>
    <w:p>
      <w:pPr>
        <w:pStyle w:val="BodyText"/>
      </w:pPr>
      <w:r>
        <w:rPr>
          <w:rFonts w:hint="eastAsia"/>
        </w:rPr>
        <w:t xml:space="preserve">日期：_______________</w:t>
      </w:r>
    </w:p>
    <w:p>
      <w:r>
        <w:pict>
          <v:rect style="width:0;height:1.5pt" o:hralign="center" o:hrstd="t" o:hr="t"/>
        </w:pict>
      </w:r>
    </w:p>
    <w:p>
      <w:pPr>
        <w:pStyle w:val="BlockText"/>
      </w:pPr>
      <w:r>
        <w:rPr>
          <w:rFonts w:hint="eastAsia"/>
          <w:i/>
          <w:iCs/>
        </w:rPr>
        <w:t xml:space="preserve">本协议模板仅供参考，建议正式使用前经专业律师审核。</w:t>
      </w:r>
      <w:r>
        <w:t xml:space="preserve"> </w:t>
      </w:r>
      <w:r>
        <w:rPr>
          <w:rFonts w:hint="eastAsia"/>
          <w:i/>
          <w:iCs/>
        </w:rPr>
        <w:t xml:space="preserve">模板版本：v2.0（双层利润分配模型）|</w:t>
      </w:r>
      <w:r>
        <w:rPr>
          <w:i/>
          <w:iCs/>
        </w:rPr>
        <w:t xml:space="preserve"> 2026-03-31</w:t>
      </w:r>
    </w:p>
    <w:bookmarkEnd w:id="36"/>
    <w:bookmarkEnd w:id="37"/>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微软雅黑" w:eastAsia="微软雅黑" w:hAnsi="微软雅黑"/>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jc w:val="center"/>
      <w:outlineLvl w:val="0"/>
    </w:pPr>
    <w:rPr>
      <w:rFonts w:ascii="微软雅黑" w:asciiTheme="majorHAnsi" w:cstheme="majorBidi" w:eastAsia="微软雅黑" w:eastAsiaTheme="majorEastAsia" w:hAnsi="微软雅黑"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微软雅黑" w:asciiTheme="majorHAnsi" w:cstheme="majorBidi" w:eastAsia="微软雅黑" w:eastAsiaTheme="majorEastAsia" w:hAnsi="微软雅黑"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微软雅黑" w:asciiTheme="majorHAnsi" w:cstheme="majorBidi" w:eastAsia="微软雅黑" w:eastAsiaTheme="majorEastAsia" w:hAnsi="微软雅黑"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微软雅黑" w:asciiTheme="majorHAnsi" w:cstheme="majorBidi" w:eastAsia="微软雅黑" w:eastAsiaTheme="majorEastAsia" w:hAnsi="微软雅黑"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2026-03-31T08:49:53Z</dcterms:created>
  <dcterms:modified xsi:type="dcterms:W3CDTF">2026-03-31T08:49:53Z</dcterms:modified>
</cp:coreProperties>
</file>

<file path=docProps/custom.xml><?xml version="1.0" encoding="utf-8"?>
<Properties xmlns="http://schemas.openxmlformats.org/officeDocument/2006/custom-properties" xmlns:vt="http://schemas.openxmlformats.org/officeDocument/2006/docPropsVTypes"/>
</file>