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StarClaw — 让每个企业都拥有自己的 AI 智能体</w:t>
      </w:r>
    </w:p>
    <w:p>
      <w:pPr>
        <w:ind w:left="567"/>
      </w:pPr>
      <w:r>
        <w:rPr>
          <w:rFonts w:ascii="微软雅黑" w:hAnsi="微软雅黑" w:eastAsia="微软雅黑"/>
          <w:b w:val="0"/>
          <w:i/>
          <w:sz w:val="22"/>
        </w:rPr>
        <w:t>浙江银河天启科技有限公司 | starclaw.me | 2026</w:t>
      </w:r>
    </w:p>
    <w:p>
      <w:pPr>
        <w:pStyle w:val="Heading2"/>
      </w:pPr>
      <w:r>
        <w:t>关于我们</w:t>
      </w:r>
    </w:p>
    <w:p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浙江银河天启科技有限公司</w:t>
      </w:r>
      <w:r>
        <w:rPr>
          <w:rFonts w:ascii="微软雅黑" w:hAnsi="微软雅黑" w:eastAsia="微软雅黑"/>
          <w:b w:val="0"/>
          <w:sz w:val="24"/>
        </w:rPr>
        <w:t>是一家专注于企业级 AI 智能体的科技公司，总部位于杭州。我们的核心产品 StarClaw（星爪）是开源的 AI 原生工作站，帮助企业在私有环境中安全、可控地使用 AI。</w:t>
      </w:r>
    </w:p>
    <w:p>
      <w:pPr>
        <w:ind w:left="567"/>
      </w:pPr>
      <w:r>
        <w:rPr>
          <w:rFonts w:ascii="等线" w:hAnsi="等线" w:eastAsia="等线"/>
          <w:b w:val="0"/>
          <w:sz w:val="20"/>
        </w:rPr>
        <w:t>使命：让每个企业都拥有自己的 AI 智能体</w:t>
        <w:br/>
        <w:t>愿景：成为企业 AI 智能体管控的全球标准</w:t>
      </w:r>
    </w:p>
    <w:p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核心团队：</w:t>
      </w:r>
      <w:r>
        <w:rPr>
          <w:rFonts w:ascii="微软雅黑" w:hAnsi="微软雅黑" w:eastAsia="微软雅黑"/>
          <w:b w:val="0"/>
          <w:sz w:val="24"/>
        </w:rPr>
        <w:t xml:space="preserve"> 由资深 AI 工程师和企业服务专家组成，拥有 10 年+ 企业软件开发和 AI 技术积累。</w:t>
      </w:r>
    </w:p>
    <w:p>
      <w:pPr>
        <w:pStyle w:val="Heading2"/>
      </w:pPr>
      <w:r>
        <w:t>市场痛点</w:t>
      </w:r>
    </w:p>
    <w:p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你的员工已经在偷偷用 ChatGPT 了。你知道吗？</w:t>
      </w:r>
      <w:r>
        <w:rPr>
          <w:rFonts w:ascii="微软雅黑" w:hAnsi="微软雅黑" w:eastAsia="微软雅黑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痛点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🔓 数据泄露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员工把公司代码、客户数据粘贴给 ChatGPT/Claude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💸 成本失控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各部门各自开通 AI 订阅，每月花多少钱说不清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🔍 无法审计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不知道谁在用什么模型做什么事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🔒 合规风险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《数据安全法》《个人信息保护法》对数据出境有严格要求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🧩 多模型混乱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GPT、Claude、通义、DeepSeek...每个都要单独管理</w:t>
            </w:r>
          </w:p>
        </w:tc>
      </w:tr>
    </w:tbl>
    <w:p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企业不缺 AI 能力——模型多的是。企业缺的是管得住、看得清、算得明的 AI 智能体。</w:t>
      </w:r>
      <w:r>
        <w:rPr>
          <w:rFonts w:ascii="微软雅黑" w:hAnsi="微软雅黑" w:eastAsia="微软雅黑"/>
          <w:b w:val="0"/>
          <w:sz w:val="24"/>
        </w:rPr>
      </w:r>
    </w:p>
    <w:p>
      <w:pPr>
        <w:pStyle w:val="Heading2"/>
      </w:pPr>
      <w:r>
        <w:t>产品矩阵</w:t>
      </w:r>
    </w:p>
    <w:p>
      <w:pPr>
        <w:pStyle w:val="Heading3"/>
      </w:pPr>
      <w:r>
        <w:t>🦞 Claw — AI 原生工作站（开源免费）</w:t>
      </w:r>
    </w:p>
    <w:p>
      <w:r>
        <w:rPr>
          <w:rFonts w:ascii="微软雅黑" w:hAnsi="微软雅黑" w:eastAsia="微软雅黑"/>
          <w:b w:val="0"/>
          <w:sz w:val="24"/>
        </w:rPr>
        <w:t>面向个人用户和开发者的桌面客户端。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全模型覆盖：GPT-4o、Claude 3.5、Gemini、DeepSeek、通义千问等 20+ 模型，一个工具全搞定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开箱即用：下载安装即可使用，无需注册海外账号，无需科学上网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AI 智能体：创建个人 AI Agent，支持工具调用、MCP 协议、工作流编排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知识库：上传文档（PDF/Word/Excel），AI 基于你的资料回答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开源：核心代码完全开源，社区驱动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平台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下载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Windows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starclaw.me/download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macOS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starclaw.me/download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Linux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starclaw.me/download</w:t>
            </w:r>
          </w:p>
        </w:tc>
      </w:tr>
    </w:tbl>
    <w:p>
      <w:pPr>
        <w:pStyle w:val="Heading3"/>
      </w:pPr>
      <w:r>
        <w:t>👁️ Overlord — 企业 AI 管控平台</w:t>
      </w:r>
    </w:p>
    <w:p>
      <w:r>
        <w:rPr>
          <w:rFonts w:ascii="微软雅黑" w:hAnsi="微软雅黑" w:eastAsia="微软雅黑"/>
          <w:b w:val="0"/>
          <w:sz w:val="24"/>
        </w:rPr>
        <w:t>面向企业的 AI 智能体管理系统，Claw 的企业版。</w:t>
      </w:r>
    </w:p>
    <w:p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核心能力：</w:t>
      </w:r>
      <w:r>
        <w:rPr>
          <w:rFonts w:ascii="微软雅黑" w:hAnsi="微软雅黑" w:eastAsia="微软雅黑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🔒 私有部署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部署在企业内网/私有云，数据不出门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👥 团队隔离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研发、市场、HR 各用各的，互不可见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🎯 模型路由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不同部门分配不同模型（研发用 DeepSeek-Coder，市场用 GPT-4o）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💰 配额管控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每个团队每月 Token 上限，超额自动暂停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📊 用量审计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实时看到每个人、每个部门的 AI 使用量和成本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🔑 SSO 直登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对接企业 AD/LDAP/飞书/钉钉，员工无需额外注册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📋 合规报表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数据安全合规面板，满足等保/GDPR 要求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🏷️ 白牌定制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换上你的 Logo 和品牌，变成你的 AI 产品</w:t>
            </w:r>
          </w:p>
        </w:tc>
      </w:tr>
    </w:tbl>
    <w:p>
      <w:pPr>
        <w:pStyle w:val="Heading3"/>
      </w:pPr>
      <w:r>
        <w:t>⛽ StarAI — AI 算力网关</w:t>
      </w:r>
    </w:p>
    <w:p>
      <w:r>
        <w:rPr>
          <w:rFonts w:ascii="微软雅黑" w:hAnsi="微软雅黑" w:eastAsia="微软雅黑"/>
          <w:b w:val="0"/>
          <w:sz w:val="24"/>
        </w:rPr>
        <w:t>统一的 AI 模型接入层（star-ai.net），为企业和开发者提供：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20+ 模型统一接口：一个 API Key 调用所有模型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智能路由：根据任务类型自动选择最优模型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按量计费：用多少付多少，¥10 起充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BYOK 模式：自带 API Key 零消耗</w:t>
      </w:r>
    </w:p>
    <w:p>
      <w:pPr>
        <w:pStyle w:val="Heading2"/>
      </w:pPr>
      <w:r>
        <w:t>与竞品的对比</w:t>
      </w:r>
    </w:p>
    <w:p>
      <w:pPr>
        <w:pStyle w:val="Heading3"/>
      </w:pPr>
      <w:r>
        <w:t>StarClaw vs OpenClaw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OpenClaw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StarClaw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定位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 AI 助手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企业 AI 管控平台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目标用户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个人极客/开发者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企业/IT 服务商/渠道商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部署方式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单机自托管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SaaS + 私有部署 + 混合云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团队管理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团队隔离 + RBAC + SSO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用量审计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按人/部门/模型审计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多租户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 单用户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多团队多部门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企业合规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审计日志 + 合规面板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白牌定制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换 Logo 变成你的产品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P2P 分布式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 单机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节点横向扩展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节点身份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Ed25519 加密身份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开源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MIT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核心开源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中文支持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弱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 原生中文</w:t>
            </w:r>
          </w:p>
        </w:tc>
      </w:tr>
    </w:tbl>
    <w:p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一句话：</w:t>
      </w:r>
      <w:r>
        <w:rPr>
          <w:rFonts w:ascii="微软雅黑" w:hAnsi="微软雅黑" w:eastAsia="微软雅黑"/>
          <w:b w:val="0"/>
          <w:sz w:val="24"/>
        </w:rPr>
        <w:t xml:space="preserve"> OpenClaw 是个人工具，StarClaw 是企业平台。OpenClaw 解决"怎么用 AI"，StarClaw 解决"怎么管 AI"。</w:t>
      </w:r>
    </w:p>
    <w:p>
      <w:pPr>
        <w:pStyle w:val="Heading3"/>
      </w:pPr>
      <w:r>
        <w:t>StarClaw vs 其他方案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开源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私有部署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企业管控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白牌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多模型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价格/年</w:t>
            </w:r>
          </w:p>
        </w:tc>
      </w:tr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Dify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⚠️弱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免费→$59/月</w:t>
            </w:r>
          </w:p>
        </w:tc>
      </w:tr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FastGPT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¥3,980-39,800</w:t>
            </w:r>
          </w:p>
        </w:tc>
      </w:tr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飞书 AI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¥30/人/月</w:t>
            </w:r>
          </w:p>
        </w:tc>
      </w:tr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百度千帆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¥10,000+</w:t>
            </w:r>
          </w:p>
        </w:tc>
      </w:tr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Coze(扣子)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¥99/月</w:t>
            </w:r>
          </w:p>
        </w:tc>
      </w:tr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StarClaw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✅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免费→¥4,790</w:t>
            </w:r>
          </w:p>
        </w:tc>
      </w:tr>
    </w:tbl>
    <w:p>
      <w:pPr>
        <w:pStyle w:val="Heading2"/>
      </w:pPr>
      <w:r>
        <w:t>产品价格</w:t>
      </w:r>
    </w:p>
    <w:p>
      <w:pPr>
        <w:pStyle w:val="Heading3"/>
      </w:pPr>
      <w:r>
        <w:t>Overlord 企业版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年价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节点上限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团队数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适合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Community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免费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≤10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小团队体验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Starter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¥4,790/年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≤20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初创公司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Pro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¥19,190/年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≤100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不限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中型企业 ⭐推荐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Enterprise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¥47,990/年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≤500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不限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大型企业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White-Label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面议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不限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不限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品牌定制</w:t>
            </w:r>
          </w:p>
        </w:tc>
      </w:tr>
    </w:tbl>
    <w:p>
      <w:pPr>
        <w:ind w:left="567"/>
      </w:pPr>
      <w:r>
        <w:rPr>
          <w:rFonts w:ascii="微软雅黑" w:hAnsi="微软雅黑" w:eastAsia="微软雅黑"/>
          <w:b w:val="0"/>
          <w:i/>
          <w:sz w:val="22"/>
        </w:rPr>
        <w:t>1 节点 ≈ 1 个 AI 工位。50 人公司通常需要 20-50 个节点。</w:t>
      </w:r>
    </w:p>
    <w:p>
      <w:pPr>
        <w:ind w:left="567"/>
      </w:pPr>
      <w:r>
        <w:rPr>
          <w:rFonts w:ascii="微软雅黑" w:hAnsi="微软雅黑" w:eastAsia="微软雅黑"/>
          <w:b w:val="0"/>
          <w:i/>
          <w:sz w:val="22"/>
        </w:rPr>
        <w:t>所有版本支持私有部署。Community 免费版不限时。</w:t>
      </w:r>
    </w:p>
    <w:p>
      <w:pPr>
        <w:pStyle w:val="Heading3"/>
      </w:pPr>
      <w:r>
        <w:t>星能算力（star-ai.net）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套餐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充值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到账星能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适合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体验包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新用户试用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基础包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¥50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550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个人轻度使用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标准包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¥200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2,300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个人重度使用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专业包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¥500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6,250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小团队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企业包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¥2,000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27,000</w:t>
            </w:r>
          </w:p>
        </w:tc>
        <w:tc>
          <w:tcPr>
            <w:tcW w:type="dxa" w:w="22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中型企业</w:t>
            </w:r>
          </w:p>
        </w:tc>
      </w:tr>
    </w:tbl>
    <w:p>
      <w:pPr>
        <w:ind w:left="567"/>
      </w:pPr>
      <w:r>
        <w:rPr>
          <w:rFonts w:ascii="微软雅黑" w:hAnsi="微软雅黑" w:eastAsia="微软雅黑"/>
          <w:b w:val="0"/>
          <w:i/>
          <w:sz w:val="22"/>
        </w:rPr>
        <w:t>BYOK 模式： 自带 API Key 直连模型商，零星能消耗。大部分企业客户选择 BYOK + Overlord 订阅 = 只付平台管理费。</w:t>
      </w:r>
    </w:p>
    <w:p>
      <w:pPr>
        <w:pStyle w:val="Heading2"/>
      </w:pPr>
      <w:r>
        <w:t>客户案例场景</w:t>
      </w:r>
    </w:p>
    <w:p>
      <w:pPr>
        <w:pStyle w:val="Heading3"/>
      </w:pPr>
      <w:r>
        <w:t>🏢 中型企业（200人，研发+市场+HR）</w:t>
      </w:r>
    </w:p>
    <w:p>
      <w:pPr>
        <w:ind w:left="567"/>
      </w:pPr>
      <w:r>
        <w:rPr>
          <w:rFonts w:ascii="等线" w:hAnsi="等线" w:eastAsia="等线"/>
          <w:b w:val="0"/>
          <w:sz w:val="20"/>
        </w:rPr>
        <w:t>需求：统一管理全公司 AI 使用，数据不出内网</w:t>
        <w:br/>
        <w:br/>
        <w:t>方案：StarClaw Pro（100节点）</w:t>
        <w:br/>
        <w:t xml:space="preserve">  - 研发部：DeepSeek-Coder，代码生成/Review</w:t>
        <w:br/>
        <w:t xml:space="preserve">  - 市场部：GPT-4o，文案/策划</w:t>
        <w:br/>
        <w:t xml:space="preserve">  - HR部：Qwen，简历筛选/面试问题</w:t>
        <w:br/>
        <w:t xml:space="preserve">  - 全部门：知识库问答（基于公司内部文档）</w:t>
        <w:br/>
        <w:t xml:space="preserve">  </w:t>
        <w:br/>
        <w:t>费用：¥19,190/年（≈¥1,599/月）</w:t>
        <w:br/>
        <w:t xml:space="preserve">  → 对比飞书AI 100人 = ¥36,000/年（贵87%）</w:t>
        <w:br/>
        <w:t xml:space="preserve">  → 对比百度千帆 = ¥36,000+/年（贵87%+）</w:t>
        <w:br/>
        <w:t xml:space="preserve">  → 且提供飞书和百度都没有的：开源+私有部署+白牌</w:t>
      </w:r>
    </w:p>
    <w:p>
      <w:pPr>
        <w:pStyle w:val="Heading3"/>
      </w:pPr>
      <w:r>
        <w:t>🏗️ IT服务商（为客户提供AI能力）</w:t>
      </w:r>
    </w:p>
    <w:p>
      <w:pPr>
        <w:ind w:left="567"/>
      </w:pPr>
      <w:r>
        <w:rPr>
          <w:rFonts w:ascii="等线" w:hAnsi="等线" w:eastAsia="等线"/>
          <w:b w:val="0"/>
          <w:sz w:val="20"/>
        </w:rPr>
        <w:t>需求：把 AI 能力变成自己的品牌产品卖给客户</w:t>
        <w:br/>
        <w:br/>
        <w:t>方案：StarClaw White-Label</w:t>
        <w:br/>
        <w:t xml:space="preserve">  - 换上自己的 Logo/域名/品牌色</w:t>
        <w:br/>
        <w:t xml:space="preserve">  - 给每个客户开独立团队</w:t>
        <w:br/>
        <w:t xml:space="preserve">  - 按客户收费，赚差价</w:t>
        <w:br/>
        <w:t xml:space="preserve">  </w:t>
        <w:br/>
        <w:t>费用：白牌合伙方案 ¥0 起步（收入与平台 60/40 分成）</w:t>
      </w:r>
    </w:p>
    <w:p>
      <w:pPr>
        <w:pStyle w:val="Heading2"/>
      </w:pPr>
      <w:r>
        <w:t>技术亮点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虫群架构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Queen（中央）→ Overlord（企业）→ Claw（节点），三级管理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P2P 分布式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节点间直连，Queen 挂了 Claw 照常工作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Ed25519 身份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每个节点都有不可伪造的加密身份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MCP 协议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支持 Model Context Protocol，智能体可调用外部工具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20+ 模型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GPT-4o / Claude 3.5 / Gemini / DeepSeek / Qwen / 更多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开源核心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核心代码开源，可审计，无供应商锁定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Go + React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高性能后端 + 现代前端，跨平台支持</w:t>
            </w:r>
          </w:p>
        </w:tc>
      </w:tr>
    </w:tbl>
    <w:p>
      <w:pPr>
        <w:pStyle w:val="Heading2"/>
      </w:pPr>
      <w:r>
        <w:t>合作模式</w:t>
      </w:r>
    </w:p>
    <w:p>
      <w:pPr>
        <w:pStyle w:val="Heading3"/>
      </w:pPr>
      <w:r>
        <w:t>城市合伙人（渠道推广）</w:t>
      </w:r>
    </w:p>
    <w:p>
      <w:r>
        <w:rPr>
          <w:rFonts w:ascii="微软雅黑" w:hAnsi="微软雅黑" w:eastAsia="微软雅黑"/>
          <w:b w:val="0"/>
          <w:sz w:val="24"/>
        </w:rPr>
        <w:t>帮我们推广 StarClaw，获取持续佣金收入。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佣金率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20%起步，拉到100个用户升至30%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投资要求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无，零门槛入场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结算方式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月结T+30，支付宝/银行卡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增长奖金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首单奖¥100，百人奖¥10,000</w:t>
            </w:r>
          </w:p>
        </w:tc>
      </w:tr>
    </w:tbl>
    <w:p>
      <w:pPr>
        <w:ind w:left="567"/>
      </w:pPr>
      <w:r>
        <w:rPr>
          <w:rFonts w:ascii="等线" w:hAnsi="等线" w:eastAsia="等线"/>
          <w:b w:val="0"/>
          <w:sz w:val="20"/>
        </w:rPr>
        <w:t>"帮我推广AI工具，佣金20%起步。</w:t>
        <w:br/>
        <w:t xml:space="preserve"> 拉到10个用户升25%，50个升28%，100个到顶30%。</w:t>
        <w:br/>
        <w:t xml:space="preserve"> 不用投钱，用业绩说话。"</w:t>
      </w:r>
    </w:p>
    <w:p>
      <w:pPr>
        <w:pStyle w:val="Heading3"/>
      </w:pPr>
      <w:r>
        <w:t>投资合伙人（星钻LP）</w:t>
      </w:r>
    </w:p>
    <w:p>
      <w:r>
        <w:rPr>
          <w:rFonts w:ascii="微软雅黑" w:hAnsi="微软雅黑" w:eastAsia="微软雅黑"/>
          <w:b w:val="0"/>
          <w:sz w:val="24"/>
        </w:rPr>
        <w:t>出资参与平台增长，享受利润分成。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结构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有限合伙企业（LP）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回报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10%消费利润按出资比例季度分配 + 星钻NAV增值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最低出资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¥10万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星钻价格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创始轮 ¥1/份（含30%奖励份额）</w:t>
            </w:r>
          </w:p>
        </w:tc>
      </w:tr>
    </w:tbl>
    <w:p>
      <w:pPr>
        <w:pStyle w:val="Heading2"/>
      </w:pPr>
      <w:r>
        <w:t>联系方式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渠道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信息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官网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https://starclaw.me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AI算力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https://star-ai.net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GitHub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https://github.com/yinhe/starclaw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商务合作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business@starclaw.me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合伙人门户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https://city.starclaw.me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企业管理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https://overlord.starclaw.me</w:t>
            </w:r>
          </w:p>
        </w:tc>
      </w:tr>
    </w:tbl>
    <w:p>
      <w:pPr>
        <w:ind w:left="567"/>
      </w:pPr>
      <w:r>
        <w:rPr>
          <w:rFonts w:ascii="微软雅黑" w:hAnsi="微软雅黑" w:eastAsia="微软雅黑"/>
          <w:b w:val="0"/>
          <w:i/>
          <w:sz w:val="22"/>
        </w:rPr>
        <w:t>*浙江银河天启科技有限公司*</w:t>
      </w:r>
    </w:p>
    <w:p>
      <w:pPr>
        <w:ind w:left="567"/>
      </w:pPr>
      <w:r>
        <w:rPr>
          <w:rFonts w:ascii="微软雅黑" w:hAnsi="微软雅黑" w:eastAsia="微软雅黑"/>
          <w:b w:val="0"/>
          <w:i/>
          <w:sz w:val="22"/>
        </w:rPr>
        <w:t>*StarClaw — 开源 · 私有 · 可管控的企业 AI 智能体*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