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投资合伙人协议（有限合伙）</w:t>
      </w:r>
    </w:p>
    <w:p>
      <w:r>
        <w:rPr>
          <w:rFonts w:ascii="微软雅黑" w:hAnsi="微软雅黑" w:eastAsia="微软雅黑"/>
          <w:b w:val="0"/>
          <w:sz w:val="24"/>
        </w:rPr>
      </w:r>
      <w:r>
        <w:rPr>
          <w:rFonts w:ascii="微软雅黑" w:hAnsi="微软雅黑" w:eastAsia="微软雅黑"/>
          <w:b/>
          <w:sz w:val="24"/>
        </w:rPr>
        <w:t>协议编号：SC-IP-________-________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甲方（普通合伙人/GP）：</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乙方（有限合伙人/LP）：</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r>
        <w:rPr>
          <w:rFonts w:ascii="微软雅黑" w:hAnsi="微软雅黑" w:eastAsia="微软雅黑"/>
          <w:b w:val="0"/>
          <w:sz w:val="24"/>
        </w:rPr>
      </w:r>
      <w:r>
        <w:rPr>
          <w:rFonts w:ascii="微软雅黑" w:hAnsi="微软雅黑" w:eastAsia="微软雅黑"/>
          <w:b/>
          <w:sz w:val="24"/>
        </w:rPr>
        <w:t>合伙企业：</w:t>
      </w:r>
      <w:r>
        <w:rPr>
          <w:rFonts w:ascii="微软雅黑" w:hAnsi="微软雅黑" w:eastAsia="微软雅黑"/>
          <w:b w:val="0"/>
          <w:sz w:val="24"/>
        </w:rPr>
      </w:r>
    </w:p>
    <w:p>
      <w:pPr>
        <w:pStyle w:val="ListBullet"/>
      </w:pPr>
      <w:r>
        <w:rPr>
          <w:rFonts w:ascii="微软雅黑" w:hAnsi="微软雅黑" w:eastAsia="微软雅黑"/>
          <w:b w:val="0"/>
          <w:sz w:val="24"/>
        </w:rPr>
        <w:t>名称：_______________（有限合伙）</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主要经营场所：_______________</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合伙企业</w:t>
      </w:r>
      <w:r>
        <w:rPr>
          <w:rFonts w:ascii="微软雅黑" w:hAnsi="微软雅黑" w:eastAsia="微软雅黑"/>
          <w:b w:val="0"/>
          <w:sz w:val="24"/>
        </w:rPr>
        <w:t>：指甲方作为普通合伙人（GP）、乙方作为有限合伙人（LP）依法设立的有限合伙企业。</w:t>
      </w:r>
    </w:p>
    <w:p>
      <w:r>
        <w:rPr>
          <w:rFonts w:ascii="微软雅黑" w:hAnsi="微软雅黑" w:eastAsia="微软雅黑"/>
          <w:b w:val="0"/>
          <w:sz w:val="24"/>
        </w:rPr>
        <w:t xml:space="preserve">1.2 </w:t>
      </w:r>
      <w:r>
        <w:rPr>
          <w:rFonts w:ascii="微软雅黑" w:hAnsi="微软雅黑" w:eastAsia="微软雅黑"/>
          <w:b/>
          <w:sz w:val="24"/>
        </w:rPr>
        <w:t>StarClaw 平台</w:t>
      </w:r>
      <w:r>
        <w:rPr>
          <w:rFonts w:ascii="微软雅黑" w:hAnsi="微软雅黑" w:eastAsia="微软雅黑"/>
          <w:b w:val="0"/>
          <w:sz w:val="24"/>
        </w:rPr>
        <w:t>：指甲方关联公司运营的 StarClaw AI 原生工作站及其相关产品与服务的总称。</w:t>
      </w:r>
    </w:p>
    <w:p>
      <w:r>
        <w:rPr>
          <w:rFonts w:ascii="微软雅黑" w:hAnsi="微软雅黑" w:eastAsia="微软雅黑"/>
          <w:b w:val="0"/>
          <w:sz w:val="24"/>
        </w:rPr>
        <w:t xml:space="preserve">1.3 </w:t>
      </w:r>
      <w:r>
        <w:rPr>
          <w:rFonts w:ascii="微软雅黑" w:hAnsi="微软雅黑" w:eastAsia="微软雅黑"/>
          <w:b/>
          <w:sz w:val="24"/>
        </w:rPr>
        <w:t>星钻利润池</w:t>
      </w:r>
      <w:r>
        <w:rPr>
          <w:rFonts w:ascii="微软雅黑" w:hAnsi="微软雅黑" w:eastAsia="微软雅黑"/>
          <w:b w:val="0"/>
          <w:sz w:val="24"/>
        </w:rPr>
        <w:t>：指从 StarClaw 平台每笔消费利润中按约定比例注入的专项资金，用于向合伙企业全体有限合伙人按出资比例分配。</w:t>
      </w:r>
    </w:p>
    <w:p>
      <w:r>
        <w:rPr>
          <w:rFonts w:ascii="微软雅黑" w:hAnsi="微软雅黑" w:eastAsia="微软雅黑"/>
          <w:b w:val="0"/>
          <w:sz w:val="24"/>
        </w:rPr>
        <w:t xml:space="preserve">1.4 </w:t>
      </w:r>
      <w:r>
        <w:rPr>
          <w:rFonts w:ascii="微软雅黑" w:hAnsi="微软雅黑" w:eastAsia="微软雅黑"/>
          <w:b/>
          <w:sz w:val="24"/>
        </w:rPr>
        <w:t>星钻份额</w:t>
      </w:r>
      <w:r>
        <w:rPr>
          <w:rFonts w:ascii="微软雅黑" w:hAnsi="微软雅黑" w:eastAsia="微软雅黑"/>
          <w:b w:val="0"/>
          <w:sz w:val="24"/>
        </w:rPr>
        <w:t>：指乙方在合伙企业中的出资份额凭证，以星钻为计量单位。乙方持有的星钻份额代表其在合伙企业中的出资比例和收益权。</w:t>
      </w:r>
    </w:p>
    <w:p>
      <w:r>
        <w:rPr>
          <w:rFonts w:ascii="微软雅黑" w:hAnsi="微软雅黑" w:eastAsia="微软雅黑"/>
          <w:b w:val="0"/>
          <w:sz w:val="24"/>
        </w:rPr>
        <w:t xml:space="preserve">1.5 </w:t>
      </w:r>
      <w:r>
        <w:rPr>
          <w:rFonts w:ascii="微软雅黑" w:hAnsi="微软雅黑" w:eastAsia="微软雅黑"/>
          <w:b/>
          <w:sz w:val="24"/>
        </w:rPr>
        <w:t>消费利润</w:t>
      </w:r>
      <w:r>
        <w:rPr>
          <w:rFonts w:ascii="微软雅黑" w:hAnsi="微软雅黑" w:eastAsia="微软雅黑"/>
          <w:b w:val="0"/>
          <w:sz w:val="24"/>
        </w:rPr>
        <w:t>：指用户使用 StarClaw 平台 AI 服务时，平台在上游模型成本基础上收取的服务费利润。</w:t>
      </w:r>
    </w:p>
    <w:p>
      <w:r>
        <w:rPr>
          <w:rFonts w:ascii="微软雅黑" w:hAnsi="微软雅黑" w:eastAsia="微软雅黑"/>
          <w:b w:val="0"/>
          <w:sz w:val="24"/>
        </w:rPr>
        <w:t xml:space="preserve">1.6 </w:t>
      </w:r>
      <w:r>
        <w:rPr>
          <w:rFonts w:ascii="微软雅黑" w:hAnsi="微软雅黑" w:eastAsia="微软雅黑"/>
          <w:b/>
          <w:sz w:val="24"/>
        </w:rPr>
        <w:t>NAV（净资产价值）</w:t>
      </w:r>
      <w:r>
        <w:rPr>
          <w:rFonts w:ascii="微软雅黑" w:hAnsi="微软雅黑" w:eastAsia="微软雅黑"/>
          <w:b w:val="0"/>
          <w:sz w:val="24"/>
        </w:rPr>
        <w:t>：指合伙企业的每份星钻对应的净资产价值。NAV = 合伙企业净资产 / 已发行星钻总份数。</w:t>
      </w:r>
    </w:p>
    <w:p>
      <w:pPr>
        <w:pStyle w:val="Heading2"/>
      </w:pPr>
      <w:r>
        <w:t>第二条 合伙企业事务</w:t>
      </w:r>
    </w:p>
    <w:p>
      <w:pPr>
        <w:pStyle w:val="Heading3"/>
      </w:pPr>
      <w:r>
        <w:t>2.1 经营范围</w:t>
      </w:r>
    </w:p>
    <w:p>
      <w:r>
        <w:rPr>
          <w:rFonts w:ascii="微软雅黑" w:hAnsi="微软雅黑" w:eastAsia="微软雅黑"/>
          <w:b w:val="0"/>
          <w:sz w:val="24"/>
        </w:rPr>
        <w:t>合伙企业的经营范围为：技术服务、AI 技术推广、信息技术咨询及相关业务。</w:t>
      </w:r>
    </w:p>
    <w:p>
      <w:pPr>
        <w:pStyle w:val="Heading3"/>
      </w:pPr>
      <w:r>
        <w:t>2.2 甲方（GP）职责</w:t>
      </w:r>
    </w:p>
    <w:p>
      <w:pPr>
        <w:pStyle w:val="ListBullet"/>
      </w:pPr>
      <w:r>
        <w:rPr>
          <w:rFonts w:ascii="微软雅黑" w:hAnsi="微软雅黑" w:eastAsia="微软雅黑"/>
          <w:b w:val="0"/>
          <w:sz w:val="24"/>
        </w:rPr>
        <w:t>（a）执行合伙企业事务，负责日常经营管理；</w:t>
      </w:r>
    </w:p>
    <w:p>
      <w:pPr>
        <w:pStyle w:val="ListBullet"/>
      </w:pPr>
      <w:r>
        <w:rPr>
          <w:rFonts w:ascii="微软雅黑" w:hAnsi="微软雅黑" w:eastAsia="微软雅黑"/>
          <w:b w:val="0"/>
          <w:sz w:val="24"/>
        </w:rPr>
        <w:t>（b）运营 StarClaw 平台，推动平台业务发展；</w:t>
      </w:r>
    </w:p>
    <w:p>
      <w:pPr>
        <w:pStyle w:val="ListBullet"/>
      </w:pPr>
      <w:r>
        <w:rPr>
          <w:rFonts w:ascii="微软雅黑" w:hAnsi="微软雅黑" w:eastAsia="微软雅黑"/>
          <w:b w:val="0"/>
          <w:sz w:val="24"/>
        </w:rPr>
        <w:t>（c）按约定向合伙企业注入星钻利润池资金；</w:t>
      </w:r>
    </w:p>
    <w:p>
      <w:pPr>
        <w:pStyle w:val="ListBullet"/>
      </w:pPr>
      <w:r>
        <w:rPr>
          <w:rFonts w:ascii="微软雅黑" w:hAnsi="微软雅黑" w:eastAsia="微软雅黑"/>
          <w:b w:val="0"/>
          <w:sz w:val="24"/>
        </w:rPr>
        <w:t>（d）定期向乙方报告合伙企业经营状况和财务数据；</w:t>
      </w:r>
    </w:p>
    <w:p>
      <w:pPr>
        <w:pStyle w:val="ListBullet"/>
      </w:pPr>
      <w:r>
        <w:rPr>
          <w:rFonts w:ascii="微软雅黑" w:hAnsi="微软雅黑" w:eastAsia="微软雅黑"/>
          <w:b w:val="0"/>
          <w:sz w:val="24"/>
        </w:rPr>
        <w:t>（e）对合伙企业的债务承担无限连带责任。</w:t>
      </w:r>
    </w:p>
    <w:p>
      <w:pPr>
        <w:pStyle w:val="Heading3"/>
      </w:pPr>
      <w:r>
        <w:t>2.3 乙方（LP）权利与义务</w:t>
      </w:r>
    </w:p>
    <w:p>
      <w:pPr>
        <w:pStyle w:val="ListBullet"/>
      </w:pPr>
      <w:r>
        <w:rPr>
          <w:rFonts w:ascii="微软雅黑" w:hAnsi="微软雅黑" w:eastAsia="微软雅黑"/>
          <w:b w:val="0"/>
          <w:sz w:val="24"/>
        </w:rPr>
        <w:t>（a）按约定缴纳出资；</w:t>
      </w:r>
    </w:p>
    <w:p>
      <w:pPr>
        <w:pStyle w:val="ListBullet"/>
      </w:pPr>
      <w:r>
        <w:rPr>
          <w:rFonts w:ascii="微软雅黑" w:hAnsi="微软雅黑" w:eastAsia="微软雅黑"/>
          <w:b w:val="0"/>
          <w:sz w:val="24"/>
        </w:rPr>
        <w:t>（b）按出资比例享有利润分配权；</w:t>
      </w:r>
    </w:p>
    <w:p>
      <w:pPr>
        <w:pStyle w:val="ListBullet"/>
      </w:pPr>
      <w:r>
        <w:rPr>
          <w:rFonts w:ascii="微软雅黑" w:hAnsi="微软雅黑" w:eastAsia="微软雅黑"/>
          <w:b w:val="0"/>
          <w:sz w:val="24"/>
        </w:rPr>
        <w:t>（c）不参与合伙企业的经营管理；</w:t>
      </w:r>
    </w:p>
    <w:p>
      <w:pPr>
        <w:pStyle w:val="ListBullet"/>
      </w:pPr>
      <w:r>
        <w:rPr>
          <w:rFonts w:ascii="微软雅黑" w:hAnsi="微软雅黑" w:eastAsia="微软雅黑"/>
          <w:b w:val="0"/>
          <w:sz w:val="24"/>
        </w:rPr>
        <w:t>（d）以出资额为限对合伙企业债务承担责任；</w:t>
      </w:r>
    </w:p>
    <w:p>
      <w:pPr>
        <w:pStyle w:val="ListBullet"/>
      </w:pPr>
      <w:r>
        <w:rPr>
          <w:rFonts w:ascii="微软雅黑" w:hAnsi="微软雅黑" w:eastAsia="微软雅黑"/>
          <w:b w:val="0"/>
          <w:sz w:val="24"/>
        </w:rPr>
        <w:t>（e）有权查阅合伙企业的财务报告和经营数据。</w:t>
      </w:r>
    </w:p>
    <w:p>
      <w:pPr>
        <w:pStyle w:val="Heading2"/>
      </w:pPr>
      <w:r>
        <w:t>第三条 出资</w:t>
      </w:r>
    </w:p>
    <w:p>
      <w:pPr>
        <w:pStyle w:val="Heading3"/>
      </w:pPr>
      <w:r>
        <w:t>3.1 出资金额</w:t>
      </w:r>
    </w:p>
    <w:p>
      <w:r>
        <w:rPr>
          <w:rFonts w:ascii="微软雅黑" w:hAnsi="微软雅黑" w:eastAsia="微软雅黑"/>
          <w:b w:val="0"/>
          <w:sz w:val="24"/>
        </w:rPr>
        <w:t>乙方认缴出资人民币 _______________ 元整（¥_______________）。</w:t>
      </w:r>
    </w:p>
    <w:p>
      <w:pPr>
        <w:pStyle w:val="Heading3"/>
      </w:pPr>
      <w:r>
        <w:t>3.2 出资方式</w:t>
      </w:r>
    </w:p>
    <w:p>
      <w:r>
        <w:rPr>
          <w:rFonts w:ascii="微软雅黑" w:hAnsi="微软雅黑" w:eastAsia="微软雅黑"/>
          <w:b w:val="0"/>
          <w:sz w:val="24"/>
        </w:rPr>
        <w:t xml:space="preserve">乙方以货币方式出资，应在本协议签署后 </w:t>
      </w:r>
      <w:r>
        <w:rPr>
          <w:rFonts w:ascii="微软雅黑" w:hAnsi="微软雅黑" w:eastAsia="微软雅黑"/>
          <w:b/>
          <w:sz w:val="24"/>
        </w:rPr>
        <w:t>15</w:t>
      </w:r>
      <w:r>
        <w:rPr>
          <w:rFonts w:ascii="微软雅黑" w:hAnsi="微软雅黑" w:eastAsia="微软雅黑"/>
          <w:b w:val="0"/>
          <w:sz w:val="24"/>
        </w:rPr>
        <w:t xml:space="preserve"> 个工作日内将出资款全额支付至合伙企业指定银行账户。</w:t>
      </w:r>
    </w:p>
    <w:p>
      <w:pPr>
        <w:pStyle w:val="Heading3"/>
      </w:pPr>
      <w:r>
        <w:t>3.3 星钻份额</w:t>
      </w:r>
    </w:p>
    <w:p>
      <w:r>
        <w:rPr>
          <w:rFonts w:ascii="微软雅黑" w:hAnsi="微软雅黑" w:eastAsia="微软雅黑"/>
          <w:b w:val="0"/>
          <w:sz w:val="24"/>
        </w:rPr>
        <w:t xml:space="preserve">乙方出资到账后，甲方在 </w:t>
      </w:r>
      <w:r>
        <w:rPr>
          <w:rFonts w:ascii="微软雅黑" w:hAnsi="微软雅黑" w:eastAsia="微软雅黑"/>
          <w:b/>
          <w:sz w:val="24"/>
        </w:rPr>
        <w:t>3</w:t>
      </w:r>
      <w:r>
        <w:rPr>
          <w:rFonts w:ascii="微软雅黑" w:hAnsi="微软雅黑" w:eastAsia="微软雅黑"/>
          <w:b w:val="0"/>
          <w:sz w:val="24"/>
        </w:rPr>
        <w:t xml:space="preserve"> 个工作日内确认乙方的星钻持有份额。星钻份额按出资时的星钻价格计算：</w:t>
      </w:r>
    </w:p>
    <w:p>
      <w:pPr>
        <w:ind w:left="567"/>
      </w:pPr>
      <w:r>
        <w:rPr>
          <w:rFonts w:ascii="等线" w:hAnsi="等线" w:eastAsia="等线"/>
          <w:b w:val="0"/>
          <w:sz w:val="20"/>
        </w:rPr>
        <w:t>乙方星钻份额 = 出资金额 / 当期星钻价格</w:t>
      </w:r>
    </w:p>
    <w:p>
      <w:pPr>
        <w:pStyle w:val="Heading3"/>
      </w:pPr>
      <w:r>
        <w:t>3.4 奖励份额</w:t>
      </w:r>
    </w:p>
    <w:p>
      <w:r>
        <w:rPr>
          <w:rFonts w:ascii="微软雅黑" w:hAnsi="微软雅黑" w:eastAsia="微软雅黑"/>
          <w:b w:val="0"/>
          <w:sz w:val="24"/>
        </w:rPr>
        <w:t>甲方可根据当期募集情况，向乙方额外授予一定比例的奖励星钻份额，具体比例以本协议附件一载明为准。奖励份额与基础份额享有同等的分配权和增值权。</w:t>
      </w:r>
    </w:p>
    <w:p>
      <w:pPr>
        <w:pStyle w:val="Heading3"/>
      </w:pPr>
      <w:r>
        <w:t>3.5 出资确认</w:t>
      </w:r>
    </w:p>
    <w:p>
      <w:r>
        <w:rPr>
          <w:rFonts w:ascii="微软雅黑" w:hAnsi="微软雅黑" w:eastAsia="微软雅黑"/>
          <w:b w:val="0"/>
          <w:sz w:val="24"/>
        </w:rPr>
        <w:t>甲方收到全部出资款后，应向乙方出具出资确认函，载明出资金额、星钻份额和出资比例。</w:t>
      </w:r>
    </w:p>
    <w:p>
      <w:pPr>
        <w:pStyle w:val="Heading3"/>
      </w:pPr>
      <w:r>
        <w:t>3.6 冷静期</w:t>
      </w:r>
    </w:p>
    <w:p>
      <w:r>
        <w:rPr>
          <w:rFonts w:ascii="微软雅黑" w:hAnsi="微软雅黑" w:eastAsia="微软雅黑"/>
          <w:b w:val="0"/>
          <w:sz w:val="24"/>
        </w:rPr>
        <w:t xml:space="preserve">乙方在签署本协议并支付出资款后，享有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的冷静期。冷静期内乙方可书面通知甲方撤回出资，甲方应在 </w:t>
      </w:r>
      <w:r>
        <w:rPr>
          <w:rFonts w:ascii="微软雅黑" w:hAnsi="微软雅黑" w:eastAsia="微软雅黑"/>
          <w:b/>
          <w:sz w:val="24"/>
        </w:rPr>
        <w:t>5</w:t>
      </w:r>
      <w:r>
        <w:rPr>
          <w:rFonts w:ascii="微软雅黑" w:hAnsi="微软雅黑" w:eastAsia="微软雅黑"/>
          <w:b w:val="0"/>
          <w:sz w:val="24"/>
        </w:rPr>
        <w:t xml:space="preserve"> 个工作日内全额退还出资款，不收取任何费用。</w:t>
      </w:r>
    </w:p>
    <w:p>
      <w:pPr>
        <w:pStyle w:val="Heading2"/>
      </w:pPr>
      <w:r>
        <w:t>第四条 利润分配</w:t>
      </w:r>
    </w:p>
    <w:p>
      <w:pPr>
        <w:pStyle w:val="Heading3"/>
      </w:pPr>
      <w:r>
        <w:t>4.1 星钻利润池</w:t>
      </w:r>
    </w:p>
    <w:p>
      <w:r>
        <w:rPr>
          <w:rFonts w:ascii="微软雅黑" w:hAnsi="微软雅黑" w:eastAsia="微软雅黑"/>
          <w:b w:val="0"/>
          <w:sz w:val="24"/>
        </w:rPr>
        <w:t>4.1.1 甲方从 StarClaw 平台</w:t>
      </w:r>
      <w:r>
        <w:rPr>
          <w:rFonts w:ascii="微软雅黑" w:hAnsi="微软雅黑" w:eastAsia="微软雅黑"/>
          <w:b/>
          <w:sz w:val="24"/>
        </w:rPr>
        <w:t>每笔消费利润</w:t>
      </w:r>
      <w:r>
        <w:rPr>
          <w:rFonts w:ascii="微软雅黑" w:hAnsi="微软雅黑" w:eastAsia="微软雅黑"/>
          <w:b w:val="0"/>
          <w:sz w:val="24"/>
        </w:rPr>
        <w:t>中提取约定比例注入星钻利润池，作为合伙企业的经营收入。</w:t>
      </w:r>
    </w:p>
    <w:p>
      <w:r>
        <w:rPr>
          <w:rFonts w:ascii="微软雅黑" w:hAnsi="微软雅黑" w:eastAsia="微软雅黑"/>
          <w:b w:val="0"/>
          <w:sz w:val="24"/>
        </w:rPr>
        <w:t>4.1.2 星钻利润池资金属于合伙企业资产，由甲方按照本协议约定进行管理和分配。</w:t>
      </w:r>
    </w:p>
    <w:p>
      <w:pPr>
        <w:pStyle w:val="Heading3"/>
      </w:pPr>
      <w:r>
        <w:t>4.2 分配规则</w:t>
      </w:r>
    </w:p>
    <w:p>
      <w:r>
        <w:rPr>
          <w:rFonts w:ascii="微软雅黑" w:hAnsi="微软雅黑" w:eastAsia="微软雅黑"/>
          <w:b w:val="0"/>
          <w:sz w:val="24"/>
        </w:rPr>
        <w:t>4.2.1 利润分配按各有限合伙人（LP）的</w:t>
      </w:r>
      <w:r>
        <w:rPr>
          <w:rFonts w:ascii="微软雅黑" w:hAnsi="微软雅黑" w:eastAsia="微软雅黑"/>
          <w:b/>
          <w:sz w:val="24"/>
        </w:rPr>
        <w:t>星钻持有比例</w:t>
      </w:r>
      <w:r>
        <w:rPr>
          <w:rFonts w:ascii="微软雅黑" w:hAnsi="微软雅黑" w:eastAsia="微软雅黑"/>
          <w:b w:val="0"/>
          <w:sz w:val="24"/>
        </w:rPr>
        <w:t>进行分配：</w:t>
      </w:r>
    </w:p>
    <w:p>
      <w:pPr>
        <w:ind w:left="567"/>
      </w:pPr>
      <w:r>
        <w:rPr>
          <w:rFonts w:ascii="等线" w:hAnsi="等线" w:eastAsia="等线"/>
          <w:b w:val="0"/>
          <w:sz w:val="20"/>
        </w:rPr>
        <w:t>乙方应分配金额 = 当期可分配金额 × (乙方星钻份额 / 全部LP星钻份额总数)</w:t>
      </w:r>
    </w:p>
    <w:p>
      <w:r>
        <w:rPr>
          <w:rFonts w:ascii="微软雅黑" w:hAnsi="微软雅黑" w:eastAsia="微软雅黑"/>
          <w:b w:val="0"/>
          <w:sz w:val="24"/>
        </w:rPr>
        <w:t xml:space="preserve">4.2.2 </w:t>
      </w:r>
      <w:r>
        <w:rPr>
          <w:rFonts w:ascii="微软雅黑" w:hAnsi="微软雅黑" w:eastAsia="微软雅黑"/>
          <w:b/>
          <w:sz w:val="24"/>
        </w:rPr>
        <w:t>累积期：</w:t>
      </w:r>
      <w:r>
        <w:rPr>
          <w:rFonts w:ascii="微软雅黑" w:hAnsi="微软雅黑" w:eastAsia="微软雅黑"/>
          <w:b w:val="0"/>
          <w:sz w:val="24"/>
        </w:rPr>
        <w:t xml:space="preserve"> 本协议生效后的前 </w:t>
      </w:r>
      <w:r>
        <w:rPr>
          <w:rFonts w:ascii="微软雅黑" w:hAnsi="微软雅黑" w:eastAsia="微软雅黑"/>
          <w:b/>
          <w:sz w:val="24"/>
        </w:rPr>
        <w:t>12</w:t>
      </w:r>
      <w:r>
        <w:rPr>
          <w:rFonts w:ascii="微软雅黑" w:hAnsi="微软雅黑" w:eastAsia="微软雅黑"/>
          <w:b w:val="0"/>
          <w:sz w:val="24"/>
        </w:rPr>
        <w:t xml:space="preserve"> 个月为利润累积期。累积期内，星钻利润池收入全部留存于合伙企业，不进行分配，用于推动星钻 NAV 增长。</w:t>
      </w:r>
    </w:p>
    <w:p>
      <w:r>
        <w:rPr>
          <w:rFonts w:ascii="微软雅黑" w:hAnsi="微软雅黑" w:eastAsia="微软雅黑"/>
          <w:b w:val="0"/>
          <w:sz w:val="24"/>
        </w:rPr>
        <w:t xml:space="preserve">4.2.3 </w:t>
      </w:r>
      <w:r>
        <w:rPr>
          <w:rFonts w:ascii="微软雅黑" w:hAnsi="微软雅黑" w:eastAsia="微软雅黑"/>
          <w:b/>
          <w:sz w:val="24"/>
        </w:rPr>
        <w:t>分配期：</w:t>
      </w:r>
      <w:r>
        <w:rPr>
          <w:rFonts w:ascii="微软雅黑" w:hAnsi="微软雅黑" w:eastAsia="微软雅黑"/>
          <w:b w:val="0"/>
          <w:sz w:val="24"/>
        </w:rPr>
        <w:t xml:space="preserve"> 累积期届满后，星钻利润池按以下规则季度分配：</w:t>
      </w:r>
    </w:p>
    <w:p>
      <w:pPr>
        <w:pStyle w:val="ListBullet"/>
      </w:pPr>
      <w:r>
        <w:rPr>
          <w:rFonts w:ascii="微软雅黑" w:hAnsi="微软雅黑" w:eastAsia="微软雅黑"/>
          <w:b w:val="0"/>
          <w:sz w:val="24"/>
        </w:rPr>
        <w:t>（a）当季利润池收入的 70% 为可分配金额，按星钻比例分配给全体LP；</w:t>
      </w:r>
    </w:p>
    <w:p>
      <w:pPr>
        <w:pStyle w:val="ListBullet"/>
      </w:pPr>
      <w:r>
        <w:rPr>
          <w:rFonts w:ascii="微软雅黑" w:hAnsi="微软雅黑" w:eastAsia="微软雅黑"/>
          <w:b w:val="0"/>
          <w:sz w:val="24"/>
        </w:rPr>
        <w:t>（b）当季利润池收入的 30% 留存于合伙企业，用于推动星钻 NAV 持续增长。</w:t>
      </w:r>
    </w:p>
    <w:p>
      <w:r>
        <w:rPr>
          <w:rFonts w:ascii="微软雅黑" w:hAnsi="微软雅黑" w:eastAsia="微软雅黑"/>
          <w:b w:val="0"/>
          <w:sz w:val="24"/>
        </w:rPr>
        <w:t xml:space="preserve">4.2.4 甲方于每季度结束后 </w:t>
      </w:r>
      <w:r>
        <w:rPr>
          <w:rFonts w:ascii="微软雅黑" w:hAnsi="微软雅黑" w:eastAsia="微软雅黑"/>
          <w:b/>
          <w:sz w:val="24"/>
        </w:rPr>
        <w:t>30</w:t>
      </w:r>
      <w:r>
        <w:rPr>
          <w:rFonts w:ascii="微软雅黑" w:hAnsi="微软雅黑" w:eastAsia="微软雅黑"/>
          <w:b w:val="0"/>
          <w:sz w:val="24"/>
        </w:rPr>
        <w:t xml:space="preserve"> 日内完成分配计算，</w:t>
      </w:r>
      <w:r>
        <w:rPr>
          <w:rFonts w:ascii="微软雅黑" w:hAnsi="微软雅黑" w:eastAsia="微软雅黑"/>
          <w:b/>
          <w:sz w:val="24"/>
        </w:rPr>
        <w:t>15</w:t>
      </w:r>
      <w:r>
        <w:rPr>
          <w:rFonts w:ascii="微软雅黑" w:hAnsi="微软雅黑" w:eastAsia="微软雅黑"/>
          <w:b w:val="0"/>
          <w:sz w:val="24"/>
        </w:rPr>
        <w:t xml:space="preserve"> 日内将应分配金额支付至乙方绑定的收款账户。</w:t>
      </w:r>
    </w:p>
    <w:p>
      <w:r>
        <w:rPr>
          <w:rFonts w:ascii="微软雅黑" w:hAnsi="微软雅黑" w:eastAsia="微软雅黑"/>
          <w:b w:val="0"/>
          <w:sz w:val="24"/>
        </w:rPr>
        <w:t>4.2.5 甲方应在分配时向乙方提供利润分配报告，载明当期消费利润总额、利润池注入金额、可分配金额、留存金额、分配比例和分配金额。</w:t>
      </w:r>
    </w:p>
    <w:p>
      <w:pPr>
        <w:pStyle w:val="Heading3"/>
      </w:pPr>
      <w:r>
        <w:t>4.3 亏损分担</w:t>
      </w:r>
    </w:p>
    <w:p>
      <w:r>
        <w:rPr>
          <w:rFonts w:ascii="微软雅黑" w:hAnsi="微软雅黑" w:eastAsia="微软雅黑"/>
          <w:b w:val="0"/>
          <w:sz w:val="24"/>
        </w:rPr>
        <w:t>如合伙企业发生亏损，乙方以其出资额为限承担亏损。甲方作为普通合伙人对合伙企业债务承担无限连带责任。</w:t>
      </w:r>
    </w:p>
    <w:p>
      <w:pPr>
        <w:pStyle w:val="Heading2"/>
      </w:pPr>
      <w:r>
        <w:t>第五条 NAV与星钻增值</w:t>
      </w:r>
    </w:p>
    <w:p>
      <w:r>
        <w:rPr>
          <w:rFonts w:ascii="微软雅黑" w:hAnsi="微软雅黑" w:eastAsia="微软雅黑"/>
          <w:b w:val="0"/>
          <w:sz w:val="24"/>
        </w:rPr>
        <w:t>5.1 甲方应每年至少一次委托独立第三方审计机构对合伙企业资产状况和 NAV 进行审计。审计报告应向全体有限合伙人公示。</w:t>
      </w:r>
    </w:p>
    <w:p>
      <w:r>
        <w:rPr>
          <w:rFonts w:ascii="微软雅黑" w:hAnsi="微软雅黑" w:eastAsia="微软雅黑"/>
          <w:b w:val="0"/>
          <w:sz w:val="24"/>
        </w:rPr>
        <w:t>5.2 星钻 NAV 随合伙企业净资产变化而变化。如果平台业务增长，合伙企业收入增加，NAV 可能相应上涨。</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r>
        <w:rPr>
          <w:rFonts w:ascii="微软雅黑" w:hAnsi="微软雅黑" w:eastAsia="微软雅黑"/>
          <w:b w:val="0"/>
          <w:sz w:val="24"/>
        </w:rPr>
        <w:t>5.3 后续新LP入伙时，星钻发行价格不低于当期 NAV。</w:t>
      </w:r>
    </w:p>
    <w:p>
      <w:pPr>
        <w:pStyle w:val="Heading2"/>
      </w:pPr>
      <w:r>
        <w:t>第六条 合伙人变更</w:t>
      </w:r>
    </w:p>
    <w:p>
      <w:pPr>
        <w:pStyle w:val="Heading3"/>
      </w:pPr>
      <w:r>
        <w:t>6.1 新LP入伙</w:t>
      </w:r>
    </w:p>
    <w:p>
      <w:r>
        <w:rPr>
          <w:rFonts w:ascii="微软雅黑" w:hAnsi="微软雅黑" w:eastAsia="微软雅黑"/>
          <w:b w:val="0"/>
          <w:sz w:val="24"/>
        </w:rPr>
        <w:t>新有限合伙人入伙须经甲方（GP）同意，并签署入伙协议。新LP的出资不影响原有LP的星钻份额和权益。</w:t>
      </w:r>
    </w:p>
    <w:p>
      <w:pPr>
        <w:pStyle w:val="Heading3"/>
      </w:pPr>
      <w:r>
        <w:t>6.2 LP份额转让</w:t>
      </w:r>
    </w:p>
    <w:p>
      <w:r>
        <w:rPr>
          <w:rFonts w:ascii="微软雅黑" w:hAnsi="微软雅黑" w:eastAsia="微软雅黑"/>
          <w:b w:val="0"/>
          <w:sz w:val="24"/>
        </w:rPr>
        <w:t xml:space="preserve">6.2.1 乙方转让其在合伙企业中的份额（星钻），须提前 </w:t>
      </w:r>
      <w:r>
        <w:rPr>
          <w:rFonts w:ascii="微软雅黑" w:hAnsi="微软雅黑" w:eastAsia="微软雅黑"/>
          <w:b/>
          <w:sz w:val="24"/>
        </w:rPr>
        <w:t>30</w:t>
      </w:r>
      <w:r>
        <w:rPr>
          <w:rFonts w:ascii="微软雅黑" w:hAnsi="微软雅黑" w:eastAsia="微软雅黑"/>
          <w:b w:val="0"/>
          <w:sz w:val="24"/>
        </w:rPr>
        <w:t xml:space="preserve"> 日书面通知甲方，并经甲方书面同意。</w:t>
      </w:r>
    </w:p>
    <w:p>
      <w:r>
        <w:rPr>
          <w:rFonts w:ascii="微软雅黑" w:hAnsi="微软雅黑" w:eastAsia="微软雅黑"/>
          <w:b w:val="0"/>
          <w:sz w:val="24"/>
        </w:rPr>
        <w:t>6.2.2 其他有限合伙人在同等条件下享有优先受让权。</w:t>
      </w:r>
    </w:p>
    <w:p>
      <w:r>
        <w:rPr>
          <w:rFonts w:ascii="微软雅黑" w:hAnsi="微软雅黑" w:eastAsia="微软雅黑"/>
          <w:b w:val="0"/>
          <w:sz w:val="24"/>
        </w:rPr>
        <w:t>6.2.3 乙方不得将合伙份额质押、担保或以任何方式设定权利负担。</w:t>
      </w:r>
    </w:p>
    <w:p>
      <w:pPr>
        <w:pStyle w:val="Heading2"/>
      </w:pPr>
      <w:r>
        <w:t>第七条 退出</w:t>
      </w:r>
    </w:p>
    <w:p>
      <w:pPr>
        <w:pStyle w:val="Heading3"/>
      </w:pPr>
      <w:r>
        <w:t>7.1 协议期满退出</w:t>
      </w:r>
    </w:p>
    <w:p>
      <w:r>
        <w:rPr>
          <w:rFonts w:ascii="微软雅黑" w:hAnsi="微软雅黑" w:eastAsia="微软雅黑"/>
          <w:b w:val="0"/>
          <w:sz w:val="24"/>
        </w:rPr>
        <w:t xml:space="preserve">本协议初始有效期为 </w:t>
      </w:r>
      <w:r>
        <w:rPr>
          <w:rFonts w:ascii="微软雅黑" w:hAnsi="微软雅黑" w:eastAsia="微软雅黑"/>
          <w:b/>
          <w:sz w:val="24"/>
        </w:rPr>
        <w:t>3 年</w:t>
      </w:r>
      <w:r>
        <w:rPr>
          <w:rFonts w:ascii="微软雅黑" w:hAnsi="微软雅黑" w:eastAsia="微软雅黑"/>
          <w:b w:val="0"/>
          <w:sz w:val="24"/>
        </w:rPr>
        <w:t xml:space="preserve">（即至 _______________ 届满）。协议期满前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w:t>
      </w:r>
    </w:p>
    <w:p>
      <w:pPr>
        <w:pStyle w:val="Heading3"/>
      </w:pPr>
      <w:r>
        <w:t>7.2 退出结算</w:t>
      </w:r>
    </w:p>
    <w:p>
      <w:pPr>
        <w:pStyle w:val="ListBullet"/>
      </w:pPr>
      <w:r>
        <w:rPr>
          <w:rFonts w:ascii="微软雅黑" w:hAnsi="微软雅黑" w:eastAsia="微软雅黑"/>
          <w:b w:val="0"/>
          <w:sz w:val="24"/>
        </w:rPr>
        <w:t>（a）协议期满正常退出：按届满日 NAV 价格结算乙方星钻份额，甲方在 60 个工作日内支付结算款项。</w:t>
      </w:r>
    </w:p>
    <w:p>
      <w:pPr>
        <w:pStyle w:val="ListBullet"/>
      </w:pPr>
      <w:r>
        <w:rPr>
          <w:rFonts w:ascii="微软雅黑" w:hAnsi="微软雅黑" w:eastAsia="微软雅黑"/>
          <w:b w:val="0"/>
          <w:sz w:val="24"/>
        </w:rPr>
        <w:t>（b）提前退出：乙方需提前 60 日书面通知甲方。提前退出的结算价格为通知日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日内决定是否行使优先回购权。</w:t>
      </w:r>
    </w:p>
    <w:p>
      <w:pPr>
        <w:ind w:left="567"/>
      </w:pPr>
      <w:r>
        <w:rPr>
          <w:rFonts w:ascii="微软雅黑" w:hAnsi="微软雅黑" w:eastAsia="微软雅黑"/>
          <w:b w:val="0"/>
          <w:i/>
          <w:sz w:val="22"/>
        </w:rPr>
        <w:t>前述提前退出折价系双方协商确定，用于补偿因提前退出导致的合伙企业流动性影响。</w:t>
      </w:r>
    </w:p>
    <w:p>
      <w:pPr>
        <w:pStyle w:val="Heading3"/>
      </w:pPr>
      <w:r>
        <w:t>7.3 合伙企业解散</w:t>
      </w:r>
    </w:p>
    <w:p>
      <w:r>
        <w:rPr>
          <w:rFonts w:ascii="微软雅黑" w:hAnsi="微软雅黑" w:eastAsia="微软雅黑"/>
          <w:b w:val="0"/>
          <w:sz w:val="24"/>
        </w:rPr>
        <w:t>如甲方决定解散合伙企业，应按照《中华人民共和国合伙企业法》的规定进行清算，清算后的剩余资产按各LP的出资比例分配。</w:t>
      </w:r>
    </w:p>
    <w:p>
      <w:pPr>
        <w:pStyle w:val="Heading2"/>
      </w:pPr>
      <w:r>
        <w:t>第八条 风险提示</w:t>
      </w:r>
    </w:p>
    <w:p>
      <w:r>
        <w:rPr>
          <w:rFonts w:ascii="微软雅黑" w:hAnsi="微软雅黑" w:eastAsia="微软雅黑"/>
          <w:b w:val="0"/>
          <w:sz w:val="24"/>
        </w:rPr>
        <w:t>8.1 乙方充分了解并确认：</w:t>
      </w:r>
    </w:p>
    <w:p>
      <w:pPr>
        <w:pStyle w:val="ListBullet"/>
      </w:pPr>
      <w:r>
        <w:rPr>
          <w:rFonts w:ascii="微软雅黑" w:hAnsi="微软雅黑" w:eastAsia="微软雅黑"/>
          <w:b w:val="0"/>
          <w:sz w:val="24"/>
        </w:rPr>
        <w:t>（a）星钻利润池的分配完全取决于 StarClaw 平台的实际经营利润，甲方不对分配金额作任何保证；</w:t>
      </w:r>
    </w:p>
    <w:p>
      <w:pPr>
        <w:pStyle w:val="ListBullet"/>
      </w:pPr>
      <w:r>
        <w:rPr>
          <w:rFonts w:ascii="微软雅黑" w:hAnsi="微软雅黑" w:eastAsia="微软雅黑"/>
          <w:b w:val="0"/>
          <w:sz w:val="24"/>
        </w:rPr>
        <w:t>（b）如平台经营不善、亏损或停止运营，乙方可能无法获得预期收益甚至损失全部出资款项；</w:t>
      </w:r>
    </w:p>
    <w:p>
      <w:pPr>
        <w:pStyle w:val="ListBullet"/>
      </w:pPr>
      <w:r>
        <w:rPr>
          <w:rFonts w:ascii="微软雅黑" w:hAnsi="微软雅黑" w:eastAsia="微软雅黑"/>
          <w:b w:val="0"/>
          <w:sz w:val="24"/>
        </w:rPr>
        <w:t>（c）乙方的合伙份额（星钻）目前无公开交易市场，流动性有限；</w:t>
      </w:r>
    </w:p>
    <w:p>
      <w:pPr>
        <w:pStyle w:val="ListBullet"/>
      </w:pPr>
      <w:r>
        <w:rPr>
          <w:rFonts w:ascii="微软雅黑" w:hAnsi="微软雅黑" w:eastAsia="微软雅黑"/>
          <w:b w:val="0"/>
          <w:sz w:val="24"/>
        </w:rPr>
        <w:t>（d）合伙企业的经营由甲方（GP）负责，乙方作为LP不参与经营管理，投资决策风险由乙方自行承担；</w:t>
      </w:r>
    </w:p>
    <w:p>
      <w:pPr>
        <w:pStyle w:val="ListBullet"/>
      </w:pPr>
      <w:r>
        <w:rPr>
          <w:rFonts w:ascii="微软雅黑" w:hAnsi="微软雅黑" w:eastAsia="微软雅黑"/>
          <w:b w:val="0"/>
          <w:sz w:val="24"/>
        </w:rPr>
        <w:t>（e）本协议项下的出资为合伙企业出资行为，不构成向社会公众的公开募集。</w:t>
      </w:r>
    </w:p>
    <w:p>
      <w:r>
        <w:rPr>
          <w:rFonts w:ascii="微软雅黑" w:hAnsi="微软雅黑" w:eastAsia="微软雅黑"/>
          <w:b w:val="0"/>
          <w:sz w:val="24"/>
        </w:rPr>
        <w:t>8.2 乙方确认其具备相应的风险识别和承受能力，自愿承担投资风险。</w:t>
      </w:r>
    </w:p>
    <w:p>
      <w:pPr>
        <w:pStyle w:val="Heading2"/>
      </w:pPr>
      <w:r>
        <w:t>第九条 信息披露</w:t>
      </w:r>
    </w:p>
    <w:p>
      <w:r>
        <w:rPr>
          <w:rFonts w:ascii="微软雅黑" w:hAnsi="微软雅黑" w:eastAsia="微软雅黑"/>
          <w:b w:val="0"/>
          <w:sz w:val="24"/>
        </w:rPr>
        <w:t xml:space="preserve">9.1 甲方应于每季度结束后 </w:t>
      </w:r>
      <w:r>
        <w:rPr>
          <w:rFonts w:ascii="微软雅黑" w:hAnsi="微软雅黑" w:eastAsia="微软雅黑"/>
          <w:b/>
          <w:sz w:val="24"/>
        </w:rPr>
        <w:t>30</w:t>
      </w:r>
      <w:r>
        <w:rPr>
          <w:rFonts w:ascii="微软雅黑" w:hAnsi="微软雅黑" w:eastAsia="微软雅黑"/>
          <w:b w:val="0"/>
          <w:sz w:val="24"/>
        </w:rPr>
        <w:t xml:space="preserve"> 日内，向乙方提供合伙企业的经营报告，包括但不限于：</w:t>
      </w:r>
    </w:p>
    <w:p>
      <w:pPr>
        <w:pStyle w:val="ListBullet"/>
      </w:pPr>
      <w:r>
        <w:rPr>
          <w:rFonts w:ascii="微软雅黑" w:hAnsi="微软雅黑" w:eastAsia="微软雅黑"/>
          <w:b w:val="0"/>
          <w:sz w:val="24"/>
        </w:rPr>
        <w:t>（a）StarClaw 平台消费利润总额；</w:t>
      </w:r>
    </w:p>
    <w:p>
      <w:pPr>
        <w:pStyle w:val="ListBullet"/>
      </w:pPr>
      <w:r>
        <w:rPr>
          <w:rFonts w:ascii="微软雅黑" w:hAnsi="微软雅黑" w:eastAsia="微软雅黑"/>
          <w:b w:val="0"/>
          <w:sz w:val="24"/>
        </w:rPr>
        <w:t>（b）星钻利润池注入金额和累计余额；</w:t>
      </w:r>
    </w:p>
    <w:p>
      <w:pPr>
        <w:pStyle w:val="ListBullet"/>
      </w:pPr>
      <w:r>
        <w:rPr>
          <w:rFonts w:ascii="微软雅黑" w:hAnsi="微软雅黑" w:eastAsia="微软雅黑"/>
          <w:b w:val="0"/>
          <w:sz w:val="24"/>
        </w:rPr>
        <w:t>（c）利润分配明细；</w:t>
      </w:r>
    </w:p>
    <w:p>
      <w:pPr>
        <w:pStyle w:val="ListBullet"/>
      </w:pPr>
      <w:r>
        <w:rPr>
          <w:rFonts w:ascii="微软雅黑" w:hAnsi="微软雅黑" w:eastAsia="微软雅黑"/>
          <w:b w:val="0"/>
          <w:sz w:val="24"/>
        </w:rPr>
        <w:t>（d）当期 NAV。</w:t>
      </w:r>
    </w:p>
    <w:p>
      <w:r>
        <w:rPr>
          <w:rFonts w:ascii="微软雅黑" w:hAnsi="微软雅黑" w:eastAsia="微软雅黑"/>
          <w:b w:val="0"/>
          <w:sz w:val="24"/>
        </w:rPr>
        <w:t>9.2 甲方应每年至少委托独立第三方审计机构对合伙企业进行审计，并向全体LP公示审计报告。</w:t>
      </w:r>
    </w:p>
    <w:p>
      <w:pPr>
        <w:pStyle w:val="Heading2"/>
      </w:pPr>
      <w:r>
        <w:t>第十条 保密条款</w:t>
      </w:r>
    </w:p>
    <w:p>
      <w:r>
        <w:rPr>
          <w:rFonts w:ascii="微软雅黑" w:hAnsi="微软雅黑" w:eastAsia="微软雅黑"/>
          <w:b w:val="0"/>
          <w:sz w:val="24"/>
        </w:rPr>
        <w:t>10.1 双方应对本协议的内容及因履行本协议而获知的对方商业秘密严格保密，包括但不限于出资金额、星钻份额、分配数据、平台经营数据等。</w:t>
      </w:r>
    </w:p>
    <w:p>
      <w:r>
        <w:rPr>
          <w:rFonts w:ascii="微软雅黑" w:hAnsi="微软雅黑" w:eastAsia="微软雅黑"/>
          <w:b w:val="0"/>
          <w:sz w:val="24"/>
        </w:rPr>
        <w:t>10.2 未经对方书面同意，任何一方不得向第三方（法律法规要求的监管机构除外）披露本协议的具体条款和交易信息。</w:t>
      </w:r>
    </w:p>
    <w:p>
      <w:r>
        <w:rPr>
          <w:rFonts w:ascii="微软雅黑" w:hAnsi="微软雅黑" w:eastAsia="微软雅黑"/>
          <w:b w:val="0"/>
          <w:sz w:val="24"/>
        </w:rPr>
        <w:t xml:space="preserve">10.3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第十一条 违约责任</w:t>
      </w:r>
    </w:p>
    <w:p>
      <w:r>
        <w:rPr>
          <w:rFonts w:ascii="微软雅黑" w:hAnsi="微软雅黑" w:eastAsia="微软雅黑"/>
          <w:b w:val="0"/>
          <w:sz w:val="24"/>
        </w:rPr>
        <w:t>11.1 任何一方违反本协议约定，应向守约方赔偿因此造成的直接损失。</w:t>
      </w:r>
    </w:p>
    <w:p>
      <w:r>
        <w:rPr>
          <w:rFonts w:ascii="微软雅黑" w:hAnsi="微软雅黑" w:eastAsia="微软雅黑"/>
          <w:b w:val="0"/>
          <w:sz w:val="24"/>
        </w:rPr>
        <w:t>11.2 甲方未按约定时间进行利润分配的，乙方有权要求甲方支付逾期金额每日万分之五的违约金。</w:t>
      </w:r>
    </w:p>
    <w:p>
      <w:pPr>
        <w:pStyle w:val="Heading2"/>
      </w:pPr>
      <w:r>
        <w:t>第十二条 争议解决</w:t>
      </w:r>
    </w:p>
    <w:p>
      <w:r>
        <w:rPr>
          <w:rFonts w:ascii="微软雅黑" w:hAnsi="微软雅黑" w:eastAsia="微软雅黑"/>
          <w:b w:val="0"/>
          <w:sz w:val="24"/>
        </w:rPr>
        <w:t>12.1 本协议的签订、履行、变更、解除和终止引发的争议，双方应友好协商解决。</w:t>
      </w:r>
    </w:p>
    <w:p>
      <w:r>
        <w:rPr>
          <w:rFonts w:ascii="微软雅黑" w:hAnsi="微软雅黑" w:eastAsia="微软雅黑"/>
          <w:b w:val="0"/>
          <w:sz w:val="24"/>
        </w:rPr>
        <w:t>12.2 协商不成的，任何一方均有权向合伙企业主要经营场所所在地有管辖权的人民法院提起诉讼。</w:t>
      </w:r>
    </w:p>
    <w:p>
      <w:pPr>
        <w:pStyle w:val="Heading2"/>
      </w:pPr>
      <w:r>
        <w:t>第十三条 其他</w:t>
      </w:r>
    </w:p>
    <w:p>
      <w:r>
        <w:rPr>
          <w:rFonts w:ascii="微软雅黑" w:hAnsi="微软雅黑" w:eastAsia="微软雅黑"/>
          <w:b w:val="0"/>
          <w:sz w:val="24"/>
        </w:rPr>
        <w:t>13.1 本协议一式两份，甲乙双方各执一份，具有同等法律效力。</w:t>
      </w:r>
    </w:p>
    <w:p>
      <w:r>
        <w:rPr>
          <w:rFonts w:ascii="微软雅黑" w:hAnsi="微软雅黑" w:eastAsia="微软雅黑"/>
          <w:b w:val="0"/>
          <w:sz w:val="24"/>
        </w:rPr>
        <w:t>13.2 本协议的任何修改或补充，须经双方书面同意并签署补充协议。</w:t>
      </w:r>
    </w:p>
    <w:p>
      <w:r>
        <w:rPr>
          <w:rFonts w:ascii="微软雅黑" w:hAnsi="微软雅黑" w:eastAsia="微软雅黑"/>
          <w:b w:val="0"/>
          <w:sz w:val="24"/>
        </w:rPr>
        <w:t>13.3 本协议未尽事宜，按照《中华人民共和国合伙企业法》及相关法律法规执行。</w:t>
      </w:r>
    </w:p>
    <w:p>
      <w:r>
        <w:rPr>
          <w:rFonts w:ascii="微软雅黑" w:hAnsi="微软雅黑" w:eastAsia="微软雅黑"/>
          <w:b w:val="0"/>
          <w:sz w:val="24"/>
        </w:rPr>
        <w:t>13.4 依据《中华人民共和国电子签名法》，本协议的电子签署版本与纸质版本具有同等法律效力。</w:t>
      </w:r>
    </w:p>
    <w:p>
      <w:r>
        <w:rPr>
          <w:rFonts w:ascii="微软雅黑" w:hAnsi="微软雅黑" w:eastAsia="微软雅黑"/>
          <w:b w:val="0"/>
          <w:sz w:val="24"/>
        </w:rPr>
        <w:t xml:space="preserve">13.5 </w:t>
      </w:r>
      <w:r>
        <w:rPr>
          <w:rFonts w:ascii="微软雅黑" w:hAnsi="微软雅黑" w:eastAsia="微软雅黑"/>
          <w:b/>
          <w:sz w:val="24"/>
        </w:rPr>
        <w:t>不可抗力：</w:t>
      </w:r>
      <w:r>
        <w:rPr>
          <w:rFonts w:ascii="微软雅黑" w:hAnsi="微软雅黑" w:eastAsia="微软雅黑"/>
          <w:b w:val="0"/>
          <w:sz w:val="24"/>
        </w:rPr>
        <w:t xml:space="preserve"> 因不可抗力导致任一方无法履行本协议的，该方不承担违约责任，但应及时通知对方并采取合理措施减少损失。</w:t>
      </w:r>
    </w:p>
    <w:p>
      <w:r>
        <w:rPr>
          <w:rFonts w:ascii="微软雅黑" w:hAnsi="微软雅黑" w:eastAsia="微软雅黑"/>
          <w:b w:val="0"/>
          <w:sz w:val="24"/>
        </w:rPr>
        <w:t xml:space="preserve">13.6 </w:t>
      </w:r>
      <w:r>
        <w:rPr>
          <w:rFonts w:ascii="微软雅黑" w:hAnsi="微软雅黑" w:eastAsia="微软雅黑"/>
          <w:b/>
          <w:sz w:val="24"/>
        </w:rPr>
        <w:t>税务：</w:t>
      </w:r>
      <w:r>
        <w:rPr>
          <w:rFonts w:ascii="微软雅黑" w:hAnsi="微软雅黑" w:eastAsia="微软雅黑"/>
          <w:b w:val="0"/>
          <w:sz w:val="24"/>
        </w:rPr>
        <w:t xml:space="preserve"> 合伙企业按照《中华人民共和国合伙企业法》实行穿透纳税。乙方因利润分配获得的收益，应依法承担个人所得税或企业所得税。甲方有权按法律要求代扣代缴。</w:t>
      </w:r>
    </w:p>
    <w:p>
      <w:r>
        <w:rPr>
          <w:rFonts w:ascii="微软雅黑" w:hAnsi="微软雅黑" w:eastAsia="微软雅黑"/>
          <w:b w:val="0"/>
          <w:sz w:val="24"/>
        </w:rPr>
        <w:t xml:space="preserve">13.7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w:t>
      </w:r>
    </w:p>
    <w:p>
      <w:r>
        <w:rPr>
          <w:rFonts w:ascii="微软雅黑" w:hAnsi="微软雅黑" w:eastAsia="微软雅黑"/>
          <w:b w:val="0"/>
          <w:sz w:val="24"/>
        </w:rPr>
        <w:t xml:space="preserve">13.8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本协议条款存在不同理解时，双方应依据协议目的和诚实信用原则协商确定。协商不成的，依照第十二条争议解决条款处理。</w:t>
      </w:r>
    </w:p>
    <w:p>
      <w:pPr>
        <w:pStyle w:val="Heading2"/>
      </w:pPr>
      <w:r>
        <w:t>附件一：出资与星钻明细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SC-IP-________-________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投资合伙人（有限合伙人/LP）</w:t>
            </w:r>
          </w:p>
        </w:tc>
      </w:tr>
      <w:tr>
        <w:tc>
          <w:tcPr>
            <w:tcW w:type="dxa" w:w="4419"/>
          </w:tcPr>
          <w:p>
            <w:pPr>
              <w:jc w:val="center"/>
            </w:pPr>
            <w:r/>
            <w:r>
              <w:rPr>
                <w:rFonts w:ascii="微软雅黑" w:hAnsi="微软雅黑" w:eastAsia="微软雅黑"/>
                <w:b w:val="0"/>
                <w:sz w:val="20"/>
              </w:rPr>
              <w:t>出资金额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基础星钻份额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奖励份额比例</w:t>
            </w:r>
          </w:p>
        </w:tc>
        <w:tc>
          <w:tcPr>
            <w:tcW w:type="dxa" w:w="4419"/>
          </w:tcPr>
          <w:p>
            <w:pPr>
              <w:jc w:val="center"/>
            </w:pPr>
            <w:r/>
            <w:r>
              <w:rPr>
                <w:rFonts w:ascii="微软雅黑" w:hAnsi="微软雅黑" w:eastAsia="微软雅黑"/>
                <w:b w:val="0"/>
                <w:sz w:val="20"/>
              </w:rPr>
              <w:t>_______________%（如有）</w:t>
            </w:r>
          </w:p>
        </w:tc>
      </w:tr>
      <w:tr>
        <w:tc>
          <w:tcPr>
            <w:tcW w:type="dxa" w:w="4419"/>
          </w:tcPr>
          <w:p>
            <w:pPr>
              <w:jc w:val="center"/>
            </w:pPr>
            <w:r/>
            <w:r>
              <w:rPr>
                <w:rFonts w:ascii="微软雅黑" w:hAnsi="微软雅黑" w:eastAsia="微软雅黑"/>
                <w:b w:val="0"/>
                <w:sz w:val="20"/>
              </w:rPr>
              <w:t>奖励星钻份额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sz w:val="20"/>
              </w:rPr>
              <w:t>合计星钻份额</w:t>
            </w:r>
          </w:p>
        </w:tc>
        <w:tc>
          <w:tcPr>
            <w:tcW w:type="dxa" w:w="4419"/>
          </w:tcPr>
          <w:p>
            <w:pPr>
              <w:jc w:val="center"/>
            </w:pPr>
            <w:r/>
            <w:r>
              <w:rPr>
                <w:rFonts w:ascii="微软雅黑" w:hAnsi="微软雅黑" w:eastAsia="微软雅黑"/>
                <w:b/>
                <w:sz w:val="20"/>
              </w:rPr>
              <w:t>_______________ 份</w:t>
            </w:r>
          </w:p>
        </w:tc>
      </w:tr>
      <w:tr>
        <w:tc>
          <w:tcPr>
            <w:tcW w:type="dxa" w:w="4419"/>
          </w:tcPr>
          <w:p>
            <w:pPr>
              <w:jc w:val="center"/>
            </w:pPr>
            <w:r/>
            <w:r>
              <w:rPr>
                <w:rFonts w:ascii="微软雅黑" w:hAnsi="微软雅黑" w:eastAsia="微软雅黑"/>
                <w:b w:val="0"/>
                <w:sz w:val="20"/>
              </w:rPr>
              <w:t>利润累积期</w:t>
            </w:r>
          </w:p>
        </w:tc>
        <w:tc>
          <w:tcPr>
            <w:tcW w:type="dxa" w:w="4419"/>
          </w:tcPr>
          <w:p>
            <w:pPr>
              <w:jc w:val="center"/>
            </w:pPr>
            <w:r/>
            <w:r>
              <w:rPr>
                <w:rFonts w:ascii="微软雅黑" w:hAnsi="微软雅黑" w:eastAsia="微软雅黑"/>
                <w:b w:val="0"/>
                <w:sz w:val="20"/>
              </w:rPr>
              <w:t>前12个月（不分配，推NAV）</w:t>
            </w:r>
          </w:p>
        </w:tc>
      </w:tr>
      <w:tr>
        <w:tc>
          <w:tcPr>
            <w:tcW w:type="dxa" w:w="4419"/>
          </w:tcPr>
          <w:p>
            <w:pPr>
              <w:jc w:val="center"/>
            </w:pPr>
            <w:r/>
            <w:r>
              <w:rPr>
                <w:rFonts w:ascii="微软雅黑" w:hAnsi="微软雅黑" w:eastAsia="微软雅黑"/>
                <w:b w:val="0"/>
                <w:sz w:val="20"/>
              </w:rPr>
              <w:t>分配期</w:t>
            </w:r>
          </w:p>
        </w:tc>
        <w:tc>
          <w:tcPr>
            <w:tcW w:type="dxa" w:w="4419"/>
          </w:tcPr>
          <w:p>
            <w:pPr>
              <w:jc w:val="center"/>
            </w:pPr>
            <w:r/>
            <w:r>
              <w:rPr>
                <w:rFonts w:ascii="微软雅黑" w:hAnsi="微软雅黑" w:eastAsia="微软雅黑"/>
                <w:b w:val="0"/>
                <w:sz w:val="20"/>
              </w:rPr>
              <w:t>第13月起，季度分配70% + 留存30%</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bl>
    <w:p>
      <w:pPr>
        <w:pStyle w:val="Heading2"/>
      </w:pPr>
      <w:r>
        <w:t>附件二：合格投资者确认书</w:t>
      </w:r>
    </w:p>
    <w:p>
      <w:r>
        <w:rPr>
          <w:rFonts w:ascii="微软雅黑" w:hAnsi="微软雅黑" w:eastAsia="微软雅黑"/>
          <w:b w:val="0"/>
          <w:sz w:val="24"/>
        </w:rPr>
        <w:t>本人/本机构（乙方）确认：</w:t>
      </w:r>
    </w:p>
    <w:p>
      <w:r>
        <w:rPr>
          <w:rFonts w:ascii="微软雅黑" w:hAnsi="微软雅黑" w:eastAsia="微软雅黑"/>
          <w:b w:val="0"/>
          <w:sz w:val="24"/>
        </w:rPr>
        <w:t>1. 本人/本机构具有完全民事行为能力，自愿签署本协议；</w:t>
      </w:r>
    </w:p>
    <w:p>
      <w:r>
        <w:rPr>
          <w:rFonts w:ascii="微软雅黑" w:hAnsi="微软雅黑" w:eastAsia="微软雅黑"/>
          <w:b w:val="0"/>
          <w:sz w:val="24"/>
        </w:rPr>
        <w:t>2. 本人/本机构已仔细阅读并充分理解本协议全部条款，特别是第八条"风险提示"；</w:t>
      </w:r>
    </w:p>
    <w:p>
      <w:r>
        <w:rPr>
          <w:rFonts w:ascii="微软雅黑" w:hAnsi="微软雅黑" w:eastAsia="微软雅黑"/>
          <w:b w:val="0"/>
          <w:sz w:val="24"/>
        </w:rPr>
        <w:t>3. 本人/本机构了解合伙份额（星钻）不是股票、债券、基金份额或虚拟货币；</w:t>
      </w:r>
    </w:p>
    <w:p>
      <w:r>
        <w:rPr>
          <w:rFonts w:ascii="微软雅黑" w:hAnsi="微软雅黑" w:eastAsia="微软雅黑"/>
          <w:b w:val="0"/>
          <w:sz w:val="24"/>
        </w:rPr>
        <w:t>4. 本人/本机构了解合伙企业投资存在风险，包括但不限于可能损失全部出资款项；</w:t>
      </w:r>
    </w:p>
    <w:p>
      <w:r>
        <w:rPr>
          <w:rFonts w:ascii="微软雅黑" w:hAnsi="微软雅黑" w:eastAsia="微软雅黑"/>
          <w:b w:val="0"/>
          <w:sz w:val="24"/>
        </w:rPr>
        <w:t>5. 本人/本机构的出资资金来源合法，且为可承受损失的闲余资金；</w:t>
      </w:r>
    </w:p>
    <w:p>
      <w:r>
        <w:rPr>
          <w:rFonts w:ascii="微软雅黑" w:hAnsi="微软雅黑" w:eastAsia="微软雅黑"/>
          <w:b w:val="0"/>
          <w:sz w:val="24"/>
        </w:rPr>
        <w:t>6. 本人/本机构符合以下条件之一：</w:t>
      </w:r>
    </w:p>
    <w:p>
      <w:r>
        <w:rPr>
          <w:rFonts w:ascii="微软雅黑" w:hAnsi="微软雅黑" w:eastAsia="微软雅黑"/>
          <w:b w:val="0"/>
          <w:sz w:val="24"/>
        </w:rPr>
        <w:t>（a）个人金融资产不低于人民币 300 万元；</w:t>
      </w:r>
    </w:p>
    <w:p>
      <w:r>
        <w:rPr>
          <w:rFonts w:ascii="微软雅黑" w:hAnsi="微软雅黑" w:eastAsia="微软雅黑"/>
          <w:b w:val="0"/>
          <w:sz w:val="24"/>
        </w:rPr>
        <w:t>（b）最近三年个人年均收入不低于人民币 50 万元；</w:t>
      </w:r>
    </w:p>
    <w:p>
      <w:r>
        <w:rPr>
          <w:rFonts w:ascii="微软雅黑" w:hAnsi="微软雅黑" w:eastAsia="微软雅黑"/>
          <w:b w:val="0"/>
          <w:sz w:val="24"/>
        </w:rPr>
        <w:t>（c）个人净资产不低于人民币 1000 万元；</w:t>
      </w:r>
    </w:p>
    <w:p>
      <w:r>
        <w:rPr>
          <w:rFonts w:ascii="微软雅黑" w:hAnsi="微软雅黑" w:eastAsia="微软雅黑"/>
          <w:b w:val="0"/>
          <w:sz w:val="24"/>
        </w:rPr>
        <w:t>（d）为依法设立的机构，净资产不低于人民币 1000 万元；</w:t>
      </w:r>
    </w:p>
    <w:p>
      <w:r>
        <w:rPr>
          <w:rFonts w:ascii="微软雅黑" w:hAnsi="微软雅黑" w:eastAsia="微软雅黑"/>
          <w:b w:val="0"/>
          <w:sz w:val="24"/>
        </w:rPr>
        <w:t>7. 本人/本机构不会将合伙份额或利润分配作为固定收益产品进行宣传或转售。</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*模板版本：v8.0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