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StarClaw 团队合伙人期权授予协议</w:t>
      </w:r>
    </w:p>
    <w:p>
      <w:r>
        <w:rPr>
          <w:rFonts w:ascii="微软雅黑" w:hAnsi="微软雅黑" w:eastAsia="微软雅黑"/>
          <w:b w:val="0"/>
          <w:sz w:val="24"/>
        </w:rPr>
      </w:r>
      <w:r>
        <w:rPr>
          <w:rFonts w:ascii="微软雅黑" w:hAnsi="微软雅黑" w:eastAsia="微软雅黑"/>
          <w:b/>
          <w:sz w:val="24"/>
        </w:rPr>
        <w:t>协议编号：SC-TO-________-________</w:t>
      </w:r>
      <w:r>
        <w:rPr>
          <w:rFonts w:ascii="微软雅黑" w:hAnsi="微软雅黑" w:eastAsia="微软雅黑"/>
          <w:b w:val="0"/>
          <w:sz w:val="24"/>
        </w:rPr>
      </w:r>
    </w:p>
    <w:p>
      <w:r>
        <w:rPr>
          <w:rFonts w:ascii="微软雅黑" w:hAnsi="微软雅黑" w:eastAsia="微软雅黑"/>
          <w:b w:val="0"/>
          <w:sz w:val="24"/>
        </w:rPr>
      </w:r>
      <w:r>
        <w:rPr>
          <w:rFonts w:ascii="微软雅黑" w:hAnsi="微软雅黑" w:eastAsia="微软雅黑"/>
          <w:b/>
          <w:sz w:val="24"/>
        </w:rPr>
        <w:t>甲方（授予方）：</w:t>
      </w:r>
      <w:r>
        <w:rPr>
          <w:rFonts w:ascii="微软雅黑" w:hAnsi="微软雅黑" w:eastAsia="微软雅黑"/>
          <w:b w:val="0"/>
          <w:sz w:val="24"/>
        </w:rPr>
      </w:r>
    </w:p>
    <w:p>
      <w:pPr>
        <w:pStyle w:val="ListBullet"/>
      </w:pPr>
      <w:r>
        <w:rPr>
          <w:rFonts w:ascii="微软雅黑" w:hAnsi="微软雅黑" w:eastAsia="微软雅黑"/>
          <w:b w:val="0"/>
          <w:sz w:val="24"/>
        </w:rPr>
        <w:t>名称：_______________</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法定代表人：_______________</w:t>
      </w:r>
    </w:p>
    <w:p>
      <w:pPr>
        <w:pStyle w:val="ListBullet"/>
      </w:pPr>
      <w:r>
        <w:rPr>
          <w:rFonts w:ascii="微软雅黑" w:hAnsi="微软雅黑" w:eastAsia="微软雅黑"/>
          <w:b w:val="0"/>
          <w:sz w:val="24"/>
        </w:rPr>
        <w:t>联系地址：_______________</w:t>
      </w:r>
    </w:p>
    <w:p>
      <w:r>
        <w:rPr>
          <w:rFonts w:ascii="微软雅黑" w:hAnsi="微软雅黑" w:eastAsia="微软雅黑"/>
          <w:b w:val="0"/>
          <w:sz w:val="24"/>
        </w:rPr>
      </w:r>
      <w:r>
        <w:rPr>
          <w:rFonts w:ascii="微软雅黑" w:hAnsi="微软雅黑" w:eastAsia="微软雅黑"/>
          <w:b/>
          <w:sz w:val="24"/>
        </w:rPr>
        <w:t>乙方（被授予方）：</w:t>
      </w:r>
      <w:r>
        <w:rPr>
          <w:rFonts w:ascii="微软雅黑" w:hAnsi="微软雅黑" w:eastAsia="微软雅黑"/>
          <w:b w:val="0"/>
          <w:sz w:val="24"/>
        </w:rPr>
      </w:r>
    </w:p>
    <w:p>
      <w:pPr>
        <w:pStyle w:val="ListBullet"/>
      </w:pPr>
      <w:r>
        <w:rPr>
          <w:rFonts w:ascii="微软雅黑" w:hAnsi="微软雅黑" w:eastAsia="微软雅黑"/>
          <w:b w:val="0"/>
          <w:sz w:val="24"/>
        </w:rPr>
        <w:t>姓名/名称：_______________</w:t>
      </w:r>
    </w:p>
    <w:p>
      <w:pPr>
        <w:pStyle w:val="ListBullet"/>
      </w:pPr>
      <w:r>
        <w:rPr>
          <w:rFonts w:ascii="微软雅黑" w:hAnsi="微软雅黑" w:eastAsia="微软雅黑"/>
          <w:b w:val="0"/>
          <w:sz w:val="24"/>
        </w:rPr>
        <w:t>身份证号/统一社会信用代码：_______________</w:t>
      </w:r>
    </w:p>
    <w:p>
      <w:pPr>
        <w:pStyle w:val="ListBullet"/>
      </w:pPr>
      <w:r>
        <w:rPr>
          <w:rFonts w:ascii="微软雅黑" w:hAnsi="微软雅黑" w:eastAsia="微软雅黑"/>
          <w:b w:val="0"/>
          <w:sz w:val="24"/>
        </w:rPr>
        <w:t>联系地址：_______________</w:t>
      </w:r>
    </w:p>
    <w:p>
      <w:pPr>
        <w:pStyle w:val="ListBullet"/>
      </w:pPr>
      <w:r>
        <w:rPr>
          <w:rFonts w:ascii="微软雅黑" w:hAnsi="微软雅黑" w:eastAsia="微软雅黑"/>
          <w:b w:val="0"/>
          <w:sz w:val="24"/>
        </w:rPr>
        <w:t>联系电话：_______________</w:t>
      </w:r>
    </w:p>
    <w:p>
      <w:pPr>
        <w:pStyle w:val="ListBullet"/>
      </w:pPr>
      <w:r>
        <w:rPr>
          <w:rFonts w:ascii="微软雅黑" w:hAnsi="微软雅黑" w:eastAsia="微软雅黑"/>
          <w:b w:val="0"/>
          <w:sz w:val="24"/>
        </w:rPr>
        <w:t>合伙人编号：第 ________ 席</w:t>
      </w:r>
    </w:p>
    <w:p>
      <w:pPr>
        <w:pStyle w:val="ListBullet"/>
      </w:pPr>
      <w:r>
        <w:rPr>
          <w:rFonts w:ascii="微软雅黑" w:hAnsi="微软雅黑" w:eastAsia="微软雅黑"/>
          <w:b w:val="0"/>
          <w:sz w:val="24"/>
        </w:rPr>
        <w:t>角色标签：_______________（战略型/市场型/技术型/运营型/渠道型）</w:t>
      </w:r>
    </w:p>
    <w:p>
      <w:pPr>
        <w:pStyle w:val="Heading2"/>
      </w:pPr>
      <w:r>
        <w:t>第一条 定义与释义</w:t>
      </w:r>
    </w:p>
    <w:p>
      <w:r>
        <w:rPr>
          <w:rFonts w:ascii="微软雅黑" w:hAnsi="微软雅黑" w:eastAsia="微软雅黑"/>
          <w:b w:val="0"/>
          <w:sz w:val="24"/>
        </w:rPr>
        <w:t xml:space="preserve">1.1 </w:t>
      </w:r>
      <w:r>
        <w:rPr>
          <w:rFonts w:ascii="微软雅黑" w:hAnsi="微软雅黑" w:eastAsia="微软雅黑"/>
          <w:b/>
          <w:sz w:val="24"/>
        </w:rPr>
        <w:t>StarClaw 平台</w:t>
      </w:r>
      <w:r>
        <w:rPr>
          <w:rFonts w:ascii="微软雅黑" w:hAnsi="微软雅黑" w:eastAsia="微软雅黑"/>
          <w:b w:val="0"/>
          <w:sz w:val="24"/>
        </w:rPr>
        <w:t>：指甲方运营的 StarClaw AI 原生工作站及其相关产品与服务的总称。</w:t>
      </w:r>
    </w:p>
    <w:p>
      <w:r>
        <w:rPr>
          <w:rFonts w:ascii="微软雅黑" w:hAnsi="微软雅黑" w:eastAsia="微软雅黑"/>
          <w:b w:val="0"/>
          <w:sz w:val="24"/>
        </w:rPr>
        <w:t xml:space="preserve">1.2 </w:t>
      </w:r>
      <w:r>
        <w:rPr>
          <w:rFonts w:ascii="微软雅黑" w:hAnsi="微软雅黑" w:eastAsia="微软雅黑"/>
          <w:b/>
          <w:sz w:val="24"/>
        </w:rPr>
        <w:t>期权</w:t>
      </w:r>
      <w:r>
        <w:rPr>
          <w:rFonts w:ascii="微软雅黑" w:hAnsi="微软雅黑" w:eastAsia="微软雅黑"/>
          <w:b w:val="0"/>
          <w:sz w:val="24"/>
        </w:rPr>
        <w:t>：指甲方授予乙方的、在满足归属条件后以约定行权价格购买甲方一定比例股权的权利。期权不等于股权，在行权前不享有股东权利。</w:t>
      </w:r>
    </w:p>
    <w:p>
      <w:r>
        <w:rPr>
          <w:rFonts w:ascii="微软雅黑" w:hAnsi="微软雅黑" w:eastAsia="微软雅黑"/>
          <w:b w:val="0"/>
          <w:sz w:val="24"/>
        </w:rPr>
        <w:t xml:space="preserve">1.3 </w:t>
      </w:r>
      <w:r>
        <w:rPr>
          <w:rFonts w:ascii="微软雅黑" w:hAnsi="微软雅黑" w:eastAsia="微软雅黑"/>
          <w:b/>
          <w:sz w:val="24"/>
        </w:rPr>
        <w:t>授予比例</w:t>
      </w:r>
      <w:r>
        <w:rPr>
          <w:rFonts w:ascii="微软雅黑" w:hAnsi="微软雅黑" w:eastAsia="微软雅黑"/>
          <w:b w:val="0"/>
          <w:sz w:val="24"/>
        </w:rPr>
        <w:t>：指甲方授予乙方的期权对应的甲方股权比例，详见附件一。</w:t>
      </w:r>
    </w:p>
    <w:p>
      <w:r>
        <w:rPr>
          <w:rFonts w:ascii="微软雅黑" w:hAnsi="微软雅黑" w:eastAsia="微软雅黑"/>
          <w:b w:val="0"/>
          <w:sz w:val="24"/>
        </w:rPr>
        <w:t xml:space="preserve">1.4 </w:t>
      </w:r>
      <w:r>
        <w:rPr>
          <w:rFonts w:ascii="微软雅黑" w:hAnsi="微软雅黑" w:eastAsia="微软雅黑"/>
          <w:b/>
          <w:sz w:val="24"/>
        </w:rPr>
        <w:t>归属期（Vesting）</w:t>
      </w:r>
      <w:r>
        <w:rPr>
          <w:rFonts w:ascii="微软雅黑" w:hAnsi="微软雅黑" w:eastAsia="微软雅黑"/>
          <w:b w:val="0"/>
          <w:sz w:val="24"/>
        </w:rPr>
        <w:t xml:space="preserve">：指期权从授予到全部可行权的期间，共 </w:t>
      </w:r>
      <w:r>
        <w:rPr>
          <w:rFonts w:ascii="微软雅黑" w:hAnsi="微软雅黑" w:eastAsia="微软雅黑"/>
          <w:b/>
          <w:sz w:val="24"/>
        </w:rPr>
        <w:t>4 年</w:t>
      </w:r>
      <w:r>
        <w:rPr>
          <w:rFonts w:ascii="微软雅黑" w:hAnsi="微软雅黑" w:eastAsia="微软雅黑"/>
          <w:b w:val="0"/>
          <w:sz w:val="24"/>
        </w:rPr>
        <w:t>。</w:t>
      </w:r>
    </w:p>
    <w:p>
      <w:r>
        <w:rPr>
          <w:rFonts w:ascii="微软雅黑" w:hAnsi="微软雅黑" w:eastAsia="微软雅黑"/>
          <w:b w:val="0"/>
          <w:sz w:val="24"/>
        </w:rPr>
        <w:t xml:space="preserve">1.5 </w:t>
      </w:r>
      <w:r>
        <w:rPr>
          <w:rFonts w:ascii="微软雅黑" w:hAnsi="微软雅黑" w:eastAsia="微软雅黑"/>
          <w:b/>
          <w:sz w:val="24"/>
        </w:rPr>
        <w:t>悬崖期（Cliff）</w:t>
      </w:r>
      <w:r>
        <w:rPr>
          <w:rFonts w:ascii="微软雅黑" w:hAnsi="微软雅黑" w:eastAsia="微软雅黑"/>
          <w:b w:val="0"/>
          <w:sz w:val="24"/>
        </w:rPr>
        <w:t xml:space="preserve">：指授予后需持续服务满 </w:t>
      </w:r>
      <w:r>
        <w:rPr>
          <w:rFonts w:ascii="微软雅黑" w:hAnsi="微软雅黑" w:eastAsia="微软雅黑"/>
          <w:b/>
          <w:sz w:val="24"/>
        </w:rPr>
        <w:t>1 年</w:t>
      </w:r>
      <w:r>
        <w:rPr>
          <w:rFonts w:ascii="微软雅黑" w:hAnsi="微软雅黑" w:eastAsia="微软雅黑"/>
          <w:b w:val="0"/>
          <w:sz w:val="24"/>
        </w:rPr>
        <w:t xml:space="preserve"> 方可获得首批归属的期间。</w:t>
      </w:r>
    </w:p>
    <w:p>
      <w:r>
        <w:rPr>
          <w:rFonts w:ascii="微软雅黑" w:hAnsi="微软雅黑" w:eastAsia="微软雅黑"/>
          <w:b w:val="0"/>
          <w:sz w:val="24"/>
        </w:rPr>
        <w:t xml:space="preserve">1.6 </w:t>
      </w:r>
      <w:r>
        <w:rPr>
          <w:rFonts w:ascii="微软雅黑" w:hAnsi="微软雅黑" w:eastAsia="微软雅黑"/>
          <w:b/>
          <w:sz w:val="24"/>
        </w:rPr>
        <w:t>行权价</w:t>
      </w:r>
      <w:r>
        <w:rPr>
          <w:rFonts w:ascii="微软雅黑" w:hAnsi="微软雅黑" w:eastAsia="微软雅黑"/>
          <w:b w:val="0"/>
          <w:sz w:val="24"/>
        </w:rPr>
        <w:t>：指乙方行使期权时购买股权的每单位价格，以本协议签署时甲方的公允估值为基础确定，详见附件一。</w:t>
      </w:r>
    </w:p>
    <w:p>
      <w:r>
        <w:rPr>
          <w:rFonts w:ascii="微软雅黑" w:hAnsi="微软雅黑" w:eastAsia="微软雅黑"/>
          <w:b w:val="0"/>
          <w:sz w:val="24"/>
        </w:rPr>
        <w:t xml:space="preserve">1.7 </w:t>
      </w:r>
      <w:r>
        <w:rPr>
          <w:rFonts w:ascii="微软雅黑" w:hAnsi="微软雅黑" w:eastAsia="微软雅黑"/>
          <w:b/>
          <w:sz w:val="24"/>
        </w:rPr>
        <w:t>行权事件</w:t>
      </w:r>
      <w:r>
        <w:rPr>
          <w:rFonts w:ascii="微软雅黑" w:hAnsi="微软雅黑" w:eastAsia="微软雅黑"/>
          <w:b w:val="0"/>
          <w:sz w:val="24"/>
        </w:rPr>
        <w:t>：指乙方可以行使已归属期权的条件，包括甲方首次公开发行上市（IPO）、被收购、或甲方主动发起的回购。</w:t>
      </w:r>
    </w:p>
    <w:p>
      <w:r>
        <w:rPr>
          <w:rFonts w:ascii="微软雅黑" w:hAnsi="微软雅黑" w:eastAsia="微软雅黑"/>
          <w:b w:val="0"/>
          <w:sz w:val="24"/>
        </w:rPr>
        <w:t xml:space="preserve">1.8 </w:t>
      </w:r>
      <w:r>
        <w:rPr>
          <w:rFonts w:ascii="微软雅黑" w:hAnsi="微软雅黑" w:eastAsia="微软雅黑"/>
          <w:b/>
          <w:sz w:val="24"/>
        </w:rPr>
        <w:t>角色标签</w:t>
      </w:r>
      <w:r>
        <w:rPr>
          <w:rFonts w:ascii="微软雅黑" w:hAnsi="微软雅黑" w:eastAsia="微软雅黑"/>
          <w:b w:val="0"/>
          <w:sz w:val="24"/>
        </w:rPr>
        <w:t>：指团队合伙人在签约时选择的核心贡献方向，包括但不限于战略型、市场型、技术型、运营型、渠道型。</w:t>
      </w:r>
    </w:p>
    <w:p>
      <w:pPr>
        <w:pStyle w:val="Heading2"/>
      </w:pPr>
      <w:r>
        <w:t>第二条 期权授予</w:t>
      </w:r>
    </w:p>
    <w:p>
      <w:r>
        <w:rPr>
          <w:rFonts w:ascii="微软雅黑" w:hAnsi="微软雅黑" w:eastAsia="微软雅黑"/>
          <w:b w:val="0"/>
          <w:sz w:val="24"/>
        </w:rPr>
        <w:t xml:space="preserve">2.1 甲方同意授予乙方甲方公司 </w:t>
      </w:r>
      <w:r>
        <w:rPr>
          <w:rFonts w:ascii="微软雅黑" w:hAnsi="微软雅黑" w:eastAsia="微软雅黑"/>
          <w:b/>
          <w:sz w:val="24"/>
        </w:rPr>
        <w:t>___________%</w:t>
      </w:r>
      <w:r>
        <w:rPr>
          <w:rFonts w:ascii="微软雅黑" w:hAnsi="微软雅黑" w:eastAsia="微软雅黑"/>
          <w:b w:val="0"/>
          <w:sz w:val="24"/>
        </w:rPr>
        <w:t xml:space="preserve"> 的股权期权（以下简称"本期权"）。</w:t>
      </w:r>
    </w:p>
    <w:p>
      <w:r>
        <w:rPr>
          <w:rFonts w:ascii="微软雅黑" w:hAnsi="微软雅黑" w:eastAsia="微软雅黑"/>
          <w:b w:val="0"/>
          <w:sz w:val="24"/>
        </w:rPr>
        <w:t>2.2 本期权的行权价为人民币 _______________ 元/每1%股权。</w:t>
      </w:r>
    </w:p>
    <w:p>
      <w:r>
        <w:rPr>
          <w:rFonts w:ascii="微软雅黑" w:hAnsi="微软雅黑" w:eastAsia="微软雅黑"/>
          <w:b w:val="0"/>
          <w:sz w:val="24"/>
        </w:rPr>
        <w:t>2.3 本期权自本协议签署之日起生效。</w:t>
      </w:r>
    </w:p>
    <w:p>
      <w:r>
        <w:rPr>
          <w:rFonts w:ascii="微软雅黑" w:hAnsi="微软雅黑" w:eastAsia="微软雅黑"/>
          <w:b w:val="0"/>
          <w:sz w:val="24"/>
        </w:rPr>
        <w:t>2.4 本期权为乙方个人权利，不得转让、质押、赠与或以任何方式处分。</w:t>
      </w:r>
    </w:p>
    <w:p>
      <w:pPr>
        <w:pStyle w:val="Heading2"/>
      </w:pPr>
      <w:r>
        <w:t>第三条 归属规则</w:t>
      </w:r>
    </w:p>
    <w:p>
      <w:pPr>
        <w:pStyle w:val="Heading3"/>
      </w:pPr>
      <w:r>
        <w:t>3.1 归属时间表</w:t>
      </w:r>
    </w:p>
    <w:p>
      <w:pPr>
        <w:ind w:left="567"/>
      </w:pPr>
      <w:r>
        <w:rPr>
          <w:rFonts w:ascii="等线" w:hAnsi="等线" w:eastAsia="等线"/>
          <w:b w:val="0"/>
          <w:sz w:val="20"/>
        </w:rPr>
        <w:t>签约日起：</w:t>
        <w:br/>
        <w:t xml:space="preserve">  第 0-12 个月：  0% 归属（悬崖期）</w:t>
        <w:br/>
        <w:t xml:space="preserve">  第 12 个月满：  25% 一次性归属</w:t>
        <w:br/>
        <w:t xml:space="preserve">  第 13-48 个月： 每月归属 1/48（约2.08%/月）</w:t>
        <w:br/>
        <w:t xml:space="preserve">  第 48 个月满：  100% 全部归属</w:t>
      </w:r>
    </w:p>
    <w:p>
      <w:r>
        <w:rPr>
          <w:rFonts w:ascii="微软雅黑" w:hAnsi="微软雅黑" w:eastAsia="微软雅黑"/>
          <w:b w:val="0"/>
          <w:sz w:val="24"/>
        </w:rPr>
        <w:t>3.1.1 归属以月为单位计算，不足整月不予归属。</w:t>
      </w:r>
    </w:p>
    <w:p>
      <w:r>
        <w:rPr>
          <w:rFonts w:ascii="微软雅黑" w:hAnsi="微软雅黑" w:eastAsia="微软雅黑"/>
          <w:b w:val="0"/>
          <w:sz w:val="24"/>
        </w:rPr>
        <w:t>3.1.2 归属的前提是乙方在归属期间持续为甲方提供服务（即本协议处于有效状态）。</w:t>
      </w:r>
    </w:p>
    <w:p>
      <w:pPr>
        <w:pStyle w:val="Heading3"/>
      </w:pPr>
      <w:r>
        <w:t>3.2 加速归属</w:t>
      </w:r>
    </w:p>
    <w:p>
      <w:r>
        <w:rPr>
          <w:rFonts w:ascii="微软雅黑" w:hAnsi="微软雅黑" w:eastAsia="微软雅黑"/>
          <w:b w:val="0"/>
          <w:sz w:val="24"/>
        </w:rPr>
        <w:t xml:space="preserve">3.2.1 如甲方发生控制权变更（包括但不限于被收购、合并），且乙方在控制权变更后 </w:t>
      </w:r>
      <w:r>
        <w:rPr>
          <w:rFonts w:ascii="微软雅黑" w:hAnsi="微软雅黑" w:eastAsia="微软雅黑"/>
          <w:b/>
          <w:sz w:val="24"/>
        </w:rPr>
        <w:t>6 个月</w:t>
      </w:r>
      <w:r>
        <w:rPr>
          <w:rFonts w:ascii="微软雅黑" w:hAnsi="微软雅黑" w:eastAsia="微软雅黑"/>
          <w:b w:val="0"/>
          <w:sz w:val="24"/>
        </w:rPr>
        <w:t xml:space="preserve"> 内被终止服务或实质性降低职责的，乙方未归属的期权 </w:t>
      </w:r>
      <w:r>
        <w:rPr>
          <w:rFonts w:ascii="微软雅黑" w:hAnsi="微软雅黑" w:eastAsia="微软雅黑"/>
          <w:b/>
          <w:sz w:val="24"/>
        </w:rPr>
        <w:t>100%</w:t>
      </w:r>
      <w:r>
        <w:rPr>
          <w:rFonts w:ascii="微软雅黑" w:hAnsi="微软雅黑" w:eastAsia="微软雅黑"/>
          <w:b w:val="0"/>
          <w:sz w:val="24"/>
        </w:rPr>
        <w:t xml:space="preserve"> 立即加速归属。</w:t>
      </w:r>
    </w:p>
    <w:p>
      <w:r>
        <w:rPr>
          <w:rFonts w:ascii="微软雅黑" w:hAnsi="微软雅黑" w:eastAsia="微软雅黑"/>
          <w:b w:val="0"/>
          <w:sz w:val="24"/>
        </w:rPr>
        <w:t>3.2.2 如甲方完成首次公开发行上市（IPO），乙方已归属的期权可按上市后规则行权。未归属部分继续按原时间表归属。</w:t>
      </w:r>
    </w:p>
    <w:p>
      <w:pPr>
        <w:pStyle w:val="Heading2"/>
      </w:pPr>
      <w:r>
        <w:t>第四条 行权</w:t>
      </w:r>
    </w:p>
    <w:p>
      <w:r>
        <w:rPr>
          <w:rFonts w:ascii="微软雅黑" w:hAnsi="微软雅黑" w:eastAsia="微软雅黑"/>
          <w:b w:val="0"/>
          <w:sz w:val="24"/>
        </w:rPr>
        <w:t>4.1 乙方仅可在以下行权事件发生时行使已归属的期权：</w:t>
      </w:r>
    </w:p>
    <w:p>
      <w:pPr>
        <w:pStyle w:val="ListBullet"/>
      </w:pPr>
      <w:r>
        <w:rPr>
          <w:rFonts w:ascii="微软雅黑" w:hAnsi="微软雅黑" w:eastAsia="微软雅黑"/>
          <w:b w:val="0"/>
          <w:sz w:val="24"/>
        </w:rPr>
        <w:t>（a）甲方首次公开发行上市（IPO）；</w:t>
      </w:r>
    </w:p>
    <w:p>
      <w:pPr>
        <w:pStyle w:val="ListBullet"/>
      </w:pPr>
      <w:r>
        <w:rPr>
          <w:rFonts w:ascii="微软雅黑" w:hAnsi="微软雅黑" w:eastAsia="微软雅黑"/>
          <w:b w:val="0"/>
          <w:sz w:val="24"/>
        </w:rPr>
        <w:t>（b）甲方被收购或合并；</w:t>
      </w:r>
    </w:p>
    <w:p>
      <w:pPr>
        <w:pStyle w:val="ListBullet"/>
      </w:pPr>
      <w:r>
        <w:rPr>
          <w:rFonts w:ascii="微软雅黑" w:hAnsi="微软雅黑" w:eastAsia="微软雅黑"/>
          <w:b w:val="0"/>
          <w:sz w:val="24"/>
        </w:rPr>
        <w:t>（c）甲方主动发起的期权回购（价格由甲方确定）。</w:t>
      </w:r>
    </w:p>
    <w:p>
      <w:r>
        <w:rPr>
          <w:rFonts w:ascii="微软雅黑" w:hAnsi="微软雅黑" w:eastAsia="微软雅黑"/>
          <w:b w:val="0"/>
          <w:sz w:val="24"/>
        </w:rPr>
        <w:t>4.2 行权时，乙方应向甲方支付行权价（已归属比例 × 行权价），获得对应股权。</w:t>
      </w:r>
    </w:p>
    <w:p>
      <w:r>
        <w:rPr>
          <w:rFonts w:ascii="微软雅黑" w:hAnsi="微软雅黑" w:eastAsia="微软雅黑"/>
          <w:b w:val="0"/>
          <w:sz w:val="24"/>
        </w:rPr>
        <w:t xml:space="preserve">4.3 乙方在行权事件发生后 </w:t>
      </w:r>
      <w:r>
        <w:rPr>
          <w:rFonts w:ascii="微软雅黑" w:hAnsi="微软雅黑" w:eastAsia="微软雅黑"/>
          <w:b/>
          <w:sz w:val="24"/>
        </w:rPr>
        <w:t>90 日</w:t>
      </w:r>
      <w:r>
        <w:rPr>
          <w:rFonts w:ascii="微软雅黑" w:hAnsi="微软雅黑" w:eastAsia="微软雅黑"/>
          <w:b w:val="0"/>
          <w:sz w:val="24"/>
        </w:rPr>
        <w:t xml:space="preserve"> 内未行使已归属期权的，视为放弃行权。</w:t>
      </w:r>
    </w:p>
    <w:p>
      <w:r>
        <w:rPr>
          <w:rFonts w:ascii="微软雅黑" w:hAnsi="微软雅黑" w:eastAsia="微软雅黑"/>
          <w:b w:val="0"/>
          <w:sz w:val="24"/>
        </w:rPr>
        <w:t>4.4 甲方有权在行权事件发生前，按当时公允估值主动回购乙方已归属的期权。乙方有权选择是否接受回购。</w:t>
      </w:r>
    </w:p>
    <w:p>
      <w:pPr>
        <w:pStyle w:val="Heading2"/>
      </w:pPr>
      <w:r>
        <w:t>第五条 合作内容与职责</w:t>
      </w:r>
    </w:p>
    <w:p>
      <w:pPr>
        <w:pStyle w:val="Heading3"/>
      </w:pPr>
      <w:r>
        <w:t>5.1 角色标签制</w:t>
      </w:r>
    </w:p>
    <w:p>
      <w:r>
        <w:rPr>
          <w:rFonts w:ascii="微软雅黑" w:hAnsi="微软雅黑" w:eastAsia="微软雅黑"/>
          <w:b w:val="0"/>
          <w:sz w:val="24"/>
        </w:rPr>
        <w:t>乙方在签约时选择以下角色标签之一，作为其核心贡献方向：</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角色标签</w:t>
            </w:r>
          </w:p>
        </w:tc>
        <w:tc>
          <w:tcPr>
            <w:tcW w:type="dxa" w:w="4419"/>
          </w:tcPr>
          <w:p>
            <w:pPr>
              <w:jc w:val="center"/>
            </w:pPr>
            <w:r/>
            <w:r>
              <w:rPr>
                <w:rFonts w:ascii="微软雅黑" w:hAnsi="微软雅黑" w:eastAsia="微软雅黑"/>
                <w:b/>
                <w:sz w:val="20"/>
              </w:rPr>
              <w:t>核心职责</w:t>
            </w:r>
          </w:p>
        </w:tc>
      </w:tr>
      <w:tr>
        <w:tc>
          <w:tcPr>
            <w:tcW w:type="dxa" w:w="4419"/>
          </w:tcPr>
          <w:p>
            <w:pPr>
              <w:jc w:val="center"/>
            </w:pPr>
            <w:r/>
            <w:r>
              <w:rPr>
                <w:rFonts w:ascii="微软雅黑" w:hAnsi="微软雅黑" w:eastAsia="微软雅黑"/>
                <w:b/>
                <w:sz w:val="20"/>
              </w:rPr>
              <w:t>战略型</w:t>
            </w:r>
          </w:p>
        </w:tc>
        <w:tc>
          <w:tcPr>
            <w:tcW w:type="dxa" w:w="4419"/>
          </w:tcPr>
          <w:p>
            <w:pPr>
              <w:jc w:val="center"/>
            </w:pPr>
            <w:r/>
            <w:r>
              <w:rPr>
                <w:rFonts w:ascii="微软雅黑" w:hAnsi="微软雅黑" w:eastAsia="微软雅黑"/>
                <w:b w:val="0"/>
                <w:sz w:val="20"/>
              </w:rPr>
              <w:t>引入战略资源、促成融资对接、拓展商务合作</w:t>
            </w:r>
          </w:p>
        </w:tc>
      </w:tr>
      <w:tr>
        <w:tc>
          <w:tcPr>
            <w:tcW w:type="dxa" w:w="4419"/>
          </w:tcPr>
          <w:p>
            <w:pPr>
              <w:jc w:val="center"/>
            </w:pPr>
            <w:r/>
            <w:r>
              <w:rPr>
                <w:rFonts w:ascii="微软雅黑" w:hAnsi="微软雅黑" w:eastAsia="微软雅黑"/>
                <w:b/>
                <w:sz w:val="20"/>
              </w:rPr>
              <w:t>市场型</w:t>
            </w:r>
          </w:p>
        </w:tc>
        <w:tc>
          <w:tcPr>
            <w:tcW w:type="dxa" w:w="4419"/>
          </w:tcPr>
          <w:p>
            <w:pPr>
              <w:jc w:val="center"/>
            </w:pPr>
            <w:r/>
            <w:r>
              <w:rPr>
                <w:rFonts w:ascii="微软雅黑" w:hAnsi="微软雅黑" w:eastAsia="微软雅黑"/>
                <w:b w:val="0"/>
                <w:sz w:val="20"/>
              </w:rPr>
              <w:t>品牌推广、大客户直签、行业市场拓展</w:t>
            </w:r>
          </w:p>
        </w:tc>
      </w:tr>
      <w:tr>
        <w:tc>
          <w:tcPr>
            <w:tcW w:type="dxa" w:w="4419"/>
          </w:tcPr>
          <w:p>
            <w:pPr>
              <w:jc w:val="center"/>
            </w:pPr>
            <w:r/>
            <w:r>
              <w:rPr>
                <w:rFonts w:ascii="微软雅黑" w:hAnsi="微软雅黑" w:eastAsia="微软雅黑"/>
                <w:b/>
                <w:sz w:val="20"/>
              </w:rPr>
              <w:t>技术型</w:t>
            </w:r>
          </w:p>
        </w:tc>
        <w:tc>
          <w:tcPr>
            <w:tcW w:type="dxa" w:w="4419"/>
          </w:tcPr>
          <w:p>
            <w:pPr>
              <w:jc w:val="center"/>
            </w:pPr>
            <w:r/>
            <w:r>
              <w:rPr>
                <w:rFonts w:ascii="微软雅黑" w:hAnsi="微软雅黑" w:eastAsia="微软雅黑"/>
                <w:b w:val="0"/>
                <w:sz w:val="20"/>
              </w:rPr>
              <w:t>产品研发贡献、技术方案设计、客户技术集成</w:t>
            </w:r>
          </w:p>
        </w:tc>
      </w:tr>
      <w:tr>
        <w:tc>
          <w:tcPr>
            <w:tcW w:type="dxa" w:w="4419"/>
          </w:tcPr>
          <w:p>
            <w:pPr>
              <w:jc w:val="center"/>
            </w:pPr>
            <w:r/>
            <w:r>
              <w:rPr>
                <w:rFonts w:ascii="微软雅黑" w:hAnsi="微软雅黑" w:eastAsia="微软雅黑"/>
                <w:b/>
                <w:sz w:val="20"/>
              </w:rPr>
              <w:t>运营型</w:t>
            </w:r>
          </w:p>
        </w:tc>
        <w:tc>
          <w:tcPr>
            <w:tcW w:type="dxa" w:w="4419"/>
          </w:tcPr>
          <w:p>
            <w:pPr>
              <w:jc w:val="center"/>
            </w:pPr>
            <w:r/>
            <w:r>
              <w:rPr>
                <w:rFonts w:ascii="微软雅黑" w:hAnsi="微软雅黑" w:eastAsia="微软雅黑"/>
                <w:b w:val="0"/>
                <w:sz w:val="20"/>
              </w:rPr>
              <w:t>团队管理、流程优化、客户成功体系建设</w:t>
            </w:r>
          </w:p>
        </w:tc>
      </w:tr>
      <w:tr>
        <w:tc>
          <w:tcPr>
            <w:tcW w:type="dxa" w:w="4419"/>
          </w:tcPr>
          <w:p>
            <w:pPr>
              <w:jc w:val="center"/>
            </w:pPr>
            <w:r/>
            <w:r>
              <w:rPr>
                <w:rFonts w:ascii="微软雅黑" w:hAnsi="微软雅黑" w:eastAsia="微软雅黑"/>
                <w:b/>
                <w:sz w:val="20"/>
              </w:rPr>
              <w:t>渠道型</w:t>
            </w:r>
          </w:p>
        </w:tc>
        <w:tc>
          <w:tcPr>
            <w:tcW w:type="dxa" w:w="4419"/>
          </w:tcPr>
          <w:p>
            <w:pPr>
              <w:jc w:val="center"/>
            </w:pPr>
            <w:r/>
            <w:r>
              <w:rPr>
                <w:rFonts w:ascii="微软雅黑" w:hAnsi="微软雅黑" w:eastAsia="微软雅黑"/>
                <w:b w:val="0"/>
                <w:sz w:val="20"/>
              </w:rPr>
              <w:t>发展和管理城市合伙人网络、区域渠道建设</w:t>
            </w:r>
          </w:p>
        </w:tc>
      </w:tr>
    </w:tbl>
    <w:p>
      <w:pPr>
        <w:pStyle w:val="Heading3"/>
      </w:pPr>
      <w:r>
        <w:t>5.2 乙方的通用职责</w:t>
      </w:r>
    </w:p>
    <w:p>
      <w:r>
        <w:rPr>
          <w:rFonts w:ascii="微软雅黑" w:hAnsi="微软雅黑" w:eastAsia="微软雅黑"/>
          <w:b w:val="0"/>
          <w:sz w:val="24"/>
        </w:rPr>
        <w:t>无论角色标签如何，乙方均应：</w:t>
      </w:r>
    </w:p>
    <w:p>
      <w:pPr>
        <w:pStyle w:val="ListBullet"/>
      </w:pPr>
      <w:r>
        <w:rPr>
          <w:rFonts w:ascii="微软雅黑" w:hAnsi="微软雅黑" w:eastAsia="微软雅黑"/>
          <w:b w:val="0"/>
          <w:sz w:val="24"/>
        </w:rPr>
        <w:t>（a）积极参与平台战略讨论，为平台发展献计献策；</w:t>
      </w:r>
    </w:p>
    <w:p>
      <w:pPr>
        <w:pStyle w:val="ListBullet"/>
      </w:pPr>
      <w:r>
        <w:rPr>
          <w:rFonts w:ascii="微软雅黑" w:hAnsi="微软雅黑" w:eastAsia="微软雅黑"/>
          <w:b w:val="0"/>
          <w:sz w:val="24"/>
        </w:rPr>
        <w:t>（b）遵守甲方的品牌规范和推广规范；</w:t>
      </w:r>
    </w:p>
    <w:p>
      <w:pPr>
        <w:pStyle w:val="ListBullet"/>
      </w:pPr>
      <w:r>
        <w:rPr>
          <w:rFonts w:ascii="微软雅黑" w:hAnsi="微软雅黑" w:eastAsia="微软雅黑"/>
          <w:b w:val="0"/>
          <w:sz w:val="24"/>
        </w:rPr>
        <w:t>（c）维护 StarClaw 平台的品牌形象和商业声誉；</w:t>
      </w:r>
    </w:p>
    <w:p>
      <w:pPr>
        <w:pStyle w:val="ListBullet"/>
      </w:pPr>
      <w:r>
        <w:rPr>
          <w:rFonts w:ascii="微软雅黑" w:hAnsi="微软雅黑" w:eastAsia="微软雅黑"/>
          <w:b w:val="0"/>
          <w:sz w:val="24"/>
        </w:rPr>
        <w:t>（d）按时完成与角色标签对应的业绩里程碑（详见附件三）。</w:t>
      </w:r>
    </w:p>
    <w:p>
      <w:pPr>
        <w:pStyle w:val="Heading3"/>
      </w:pPr>
      <w:r>
        <w:t>5.3 角色变更</w:t>
      </w:r>
    </w:p>
    <w:p>
      <w:r>
        <w:rPr>
          <w:rFonts w:ascii="微软雅黑" w:hAnsi="微软雅黑" w:eastAsia="微软雅黑"/>
          <w:b w:val="0"/>
          <w:sz w:val="24"/>
        </w:rPr>
        <w:t xml:space="preserve">经甲方书面批准，乙方可申请变更角色标签。变更后，新角色对应的里程碑自变更日起重新计算。协议有效期内，角色变更累计不超过 </w:t>
      </w:r>
      <w:r>
        <w:rPr>
          <w:rFonts w:ascii="微软雅黑" w:hAnsi="微软雅黑" w:eastAsia="微软雅黑"/>
          <w:b/>
          <w:sz w:val="24"/>
        </w:rPr>
        <w:t>2</w:t>
      </w:r>
      <w:r>
        <w:rPr>
          <w:rFonts w:ascii="微软雅黑" w:hAnsi="微软雅黑" w:eastAsia="微软雅黑"/>
          <w:b w:val="0"/>
          <w:sz w:val="24"/>
        </w:rPr>
        <w:t xml:space="preserve"> 次，且每次变更间隔不少于 </w:t>
      </w:r>
      <w:r>
        <w:rPr>
          <w:rFonts w:ascii="微软雅黑" w:hAnsi="微软雅黑" w:eastAsia="微软雅黑"/>
          <w:b/>
          <w:sz w:val="24"/>
        </w:rPr>
        <w:t>6</w:t>
      </w:r>
      <w:r>
        <w:rPr>
          <w:rFonts w:ascii="微软雅黑" w:hAnsi="微软雅黑" w:eastAsia="微软雅黑"/>
          <w:b w:val="0"/>
          <w:sz w:val="24"/>
        </w:rPr>
        <w:t xml:space="preserve"> 个月。</w:t>
      </w:r>
    </w:p>
    <w:p>
      <w:pPr>
        <w:pStyle w:val="Heading3"/>
      </w:pPr>
      <w:r>
        <w:t>5.4 甲方的主要职责</w:t>
      </w:r>
    </w:p>
    <w:p>
      <w:pPr>
        <w:pStyle w:val="ListBullet"/>
      </w:pPr>
      <w:r>
        <w:rPr>
          <w:rFonts w:ascii="微软雅黑" w:hAnsi="微软雅黑" w:eastAsia="微软雅黑"/>
          <w:b w:val="0"/>
          <w:sz w:val="24"/>
        </w:rPr>
        <w:t>（a）保障 StarClaw 平台的正常运行和技术支持；</w:t>
      </w:r>
    </w:p>
    <w:p>
      <w:pPr>
        <w:pStyle w:val="ListBullet"/>
      </w:pPr>
      <w:r>
        <w:rPr>
          <w:rFonts w:ascii="微软雅黑" w:hAnsi="微软雅黑" w:eastAsia="微软雅黑"/>
          <w:b w:val="0"/>
          <w:sz w:val="24"/>
        </w:rPr>
        <w:t>（b）按约定及时支付乙方的月度补贴和增长奖金；</w:t>
      </w:r>
    </w:p>
    <w:p>
      <w:pPr>
        <w:pStyle w:val="ListBullet"/>
      </w:pPr>
      <w:r>
        <w:rPr>
          <w:rFonts w:ascii="微软雅黑" w:hAnsi="微软雅黑" w:eastAsia="微软雅黑"/>
          <w:b w:val="0"/>
          <w:sz w:val="24"/>
        </w:rPr>
        <w:t>（c）为乙方提供团队合伙人管理后台（partner.starclaw.net）；</w:t>
      </w:r>
    </w:p>
    <w:p>
      <w:pPr>
        <w:pStyle w:val="ListBullet"/>
      </w:pPr>
      <w:r>
        <w:rPr>
          <w:rFonts w:ascii="微软雅黑" w:hAnsi="微软雅黑" w:eastAsia="微软雅黑"/>
          <w:b w:val="0"/>
          <w:sz w:val="24"/>
        </w:rPr>
        <w:t>（d）根据乙方角色标签提供必要的资源和支持。</w:t>
      </w:r>
    </w:p>
    <w:p>
      <w:pPr>
        <w:pStyle w:val="Heading2"/>
      </w:pPr>
      <w:r>
        <w:t>第六条 月度补贴</w:t>
      </w:r>
    </w:p>
    <w:p>
      <w:r>
        <w:rPr>
          <w:rFonts w:ascii="微软雅黑" w:hAnsi="微软雅黑" w:eastAsia="微软雅黑"/>
          <w:b w:val="0"/>
          <w:sz w:val="24"/>
        </w:rPr>
        <w:t>6.1 甲方根据平台财务状况和乙方贡献，按月向乙方支付补贴。补贴金额由甲方确定，甲方有权根据经营情况调整。</w:t>
      </w:r>
    </w:p>
    <w:p>
      <w:r>
        <w:rPr>
          <w:rFonts w:ascii="微软雅黑" w:hAnsi="微软雅黑" w:eastAsia="微软雅黑"/>
          <w:b w:val="0"/>
          <w:sz w:val="24"/>
        </w:rPr>
        <w:t>6.2 月度补贴从甲方运营预算中支出，不是消费利润的固定比例分配。</w:t>
      </w:r>
    </w:p>
    <w:p>
      <w:r>
        <w:rPr>
          <w:rFonts w:ascii="微软雅黑" w:hAnsi="微软雅黑" w:eastAsia="微软雅黑"/>
          <w:b w:val="0"/>
          <w:sz w:val="24"/>
        </w:rPr>
        <w:t>6.3 补贴按月发放，与城市合伙人佣金同期结算。</w:t>
      </w:r>
    </w:p>
    <w:p>
      <w:pPr>
        <w:pStyle w:val="Heading2"/>
      </w:pPr>
      <w:r>
        <w:t>第七条 增长奖金</w:t>
      </w:r>
    </w:p>
    <w:p>
      <w:r>
        <w:rPr>
          <w:rFonts w:ascii="微软雅黑" w:hAnsi="微软雅黑" w:eastAsia="微软雅黑"/>
          <w:b w:val="0"/>
          <w:sz w:val="24"/>
        </w:rPr>
        <w:t>7.1 甲方设立团队合伙人增长奖金，用于激励乙方为平台引入合伙人和战略资源。具体标准如下：</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jc w:val="center"/>
            </w:pPr>
            <w:r/>
            <w:r>
              <w:rPr>
                <w:rFonts w:ascii="微软雅黑" w:hAnsi="微软雅黑" w:eastAsia="微软雅黑"/>
                <w:b/>
                <w:sz w:val="20"/>
              </w:rPr>
              <w:t>奖金类型</w:t>
            </w:r>
          </w:p>
        </w:tc>
        <w:tc>
          <w:tcPr>
            <w:tcW w:type="dxa" w:w="2946"/>
          </w:tcPr>
          <w:p>
            <w:pPr>
              <w:jc w:val="center"/>
            </w:pPr>
            <w:r/>
            <w:r>
              <w:rPr>
                <w:rFonts w:ascii="微软雅黑" w:hAnsi="微软雅黑" w:eastAsia="微软雅黑"/>
                <w:b/>
                <w:sz w:val="20"/>
              </w:rPr>
              <w:t>触发条件</w:t>
            </w:r>
          </w:p>
        </w:tc>
        <w:tc>
          <w:tcPr>
            <w:tcW w:type="dxa" w:w="2946"/>
          </w:tcPr>
          <w:p>
            <w:pPr>
              <w:jc w:val="center"/>
            </w:pPr>
            <w:r/>
            <w:r>
              <w:rPr>
                <w:rFonts w:ascii="微软雅黑" w:hAnsi="微软雅黑" w:eastAsia="微软雅黑"/>
                <w:b/>
                <w:sz w:val="20"/>
              </w:rPr>
              <w:t>金额</w:t>
            </w:r>
          </w:p>
        </w:tc>
      </w:tr>
      <w:tr>
        <w:tc>
          <w:tcPr>
            <w:tcW w:type="dxa" w:w="2946"/>
          </w:tcPr>
          <w:p>
            <w:pPr>
              <w:jc w:val="center"/>
            </w:pPr>
            <w:r/>
            <w:r>
              <w:rPr>
                <w:rFonts w:ascii="微软雅黑" w:hAnsi="微软雅黑" w:eastAsia="微软雅黑"/>
                <w:b w:val="0"/>
                <w:sz w:val="20"/>
              </w:rPr>
              <w:t>裂变奖</w:t>
            </w:r>
          </w:p>
        </w:tc>
        <w:tc>
          <w:tcPr>
            <w:tcW w:type="dxa" w:w="2946"/>
          </w:tcPr>
          <w:p>
            <w:pPr>
              <w:jc w:val="center"/>
            </w:pPr>
            <w:r/>
            <w:r>
              <w:rPr>
                <w:rFonts w:ascii="微软雅黑" w:hAnsi="微软雅黑" w:eastAsia="微软雅黑"/>
                <w:b w:val="0"/>
                <w:sz w:val="20"/>
              </w:rPr>
              <w:t>推荐1个新城市合伙人签约（经甲方批准）</w:t>
            </w:r>
          </w:p>
        </w:tc>
        <w:tc>
          <w:tcPr>
            <w:tcW w:type="dxa" w:w="2946"/>
          </w:tcPr>
          <w:p>
            <w:pPr>
              <w:jc w:val="center"/>
            </w:pPr>
            <w:r/>
            <w:r>
              <w:rPr>
                <w:rFonts w:ascii="微软雅黑" w:hAnsi="微软雅黑" w:eastAsia="微软雅黑"/>
                <w:b w:val="0"/>
                <w:sz w:val="20"/>
              </w:rPr>
              <w:t>¥1,000</w:t>
            </w:r>
          </w:p>
        </w:tc>
      </w:tr>
      <w:tr>
        <w:tc>
          <w:tcPr>
            <w:tcW w:type="dxa" w:w="2946"/>
          </w:tcPr>
          <w:p>
            <w:pPr>
              <w:jc w:val="center"/>
            </w:pPr>
            <w:r/>
            <w:r>
              <w:rPr>
                <w:rFonts w:ascii="微软雅黑" w:hAnsi="微软雅黑" w:eastAsia="微软雅黑"/>
                <w:b w:val="0"/>
                <w:sz w:val="20"/>
              </w:rPr>
              <w:t>大客户奖</w:t>
            </w:r>
          </w:p>
        </w:tc>
        <w:tc>
          <w:tcPr>
            <w:tcW w:type="dxa" w:w="2946"/>
          </w:tcPr>
          <w:p>
            <w:pPr>
              <w:jc w:val="center"/>
            </w:pPr>
            <w:r/>
            <w:r>
              <w:rPr>
                <w:rFonts w:ascii="微软雅黑" w:hAnsi="微软雅黑" w:eastAsia="微软雅黑"/>
                <w:b w:val="0"/>
                <w:sz w:val="20"/>
              </w:rPr>
              <w:t>引入1个企业客户（月消费利润≥¥50,000）</w:t>
            </w:r>
          </w:p>
        </w:tc>
        <w:tc>
          <w:tcPr>
            <w:tcW w:type="dxa" w:w="2946"/>
          </w:tcPr>
          <w:p>
            <w:pPr>
              <w:jc w:val="center"/>
            </w:pPr>
            <w:r/>
            <w:r>
              <w:rPr>
                <w:rFonts w:ascii="微软雅黑" w:hAnsi="微软雅黑" w:eastAsia="微软雅黑"/>
                <w:b w:val="0"/>
                <w:sz w:val="20"/>
              </w:rPr>
              <w:t>¥5,000</w:t>
            </w:r>
          </w:p>
        </w:tc>
      </w:tr>
      <w:tr>
        <w:tc>
          <w:tcPr>
            <w:tcW w:type="dxa" w:w="2946"/>
          </w:tcPr>
          <w:p>
            <w:pPr>
              <w:jc w:val="center"/>
            </w:pPr>
            <w:r/>
            <w:r>
              <w:rPr>
                <w:rFonts w:ascii="微软雅黑" w:hAnsi="微软雅黑" w:eastAsia="微软雅黑"/>
                <w:b w:val="0"/>
                <w:sz w:val="20"/>
              </w:rPr>
              <w:t>战略奖</w:t>
            </w:r>
          </w:p>
        </w:tc>
        <w:tc>
          <w:tcPr>
            <w:tcW w:type="dxa" w:w="2946"/>
          </w:tcPr>
          <w:p>
            <w:pPr>
              <w:jc w:val="center"/>
            </w:pPr>
            <w:r/>
            <w:r>
              <w:rPr>
                <w:rFonts w:ascii="微软雅黑" w:hAnsi="微软雅黑" w:eastAsia="微软雅黑"/>
                <w:b w:val="0"/>
                <w:sz w:val="20"/>
              </w:rPr>
              <w:t>促成1个战略合作落地（经甲方认可）</w:t>
            </w:r>
          </w:p>
        </w:tc>
        <w:tc>
          <w:tcPr>
            <w:tcW w:type="dxa" w:w="2946"/>
          </w:tcPr>
          <w:p>
            <w:pPr>
              <w:jc w:val="center"/>
            </w:pPr>
            <w:r/>
            <w:r>
              <w:rPr>
                <w:rFonts w:ascii="微软雅黑" w:hAnsi="微软雅黑" w:eastAsia="微软雅黑"/>
                <w:b w:val="0"/>
                <w:sz w:val="20"/>
              </w:rPr>
              <w:t>¥10,000</w:t>
            </w:r>
          </w:p>
        </w:tc>
      </w:tr>
      <w:tr>
        <w:tc>
          <w:tcPr>
            <w:tcW w:type="dxa" w:w="2946"/>
          </w:tcPr>
          <w:p>
            <w:pPr>
              <w:jc w:val="center"/>
            </w:pPr>
            <w:r/>
            <w:r>
              <w:rPr>
                <w:rFonts w:ascii="微软雅黑" w:hAnsi="微软雅黑" w:eastAsia="微软雅黑"/>
                <w:b w:val="0"/>
                <w:sz w:val="20"/>
              </w:rPr>
              <w:t>网络奖</w:t>
            </w:r>
          </w:p>
        </w:tc>
        <w:tc>
          <w:tcPr>
            <w:tcW w:type="dxa" w:w="2946"/>
          </w:tcPr>
          <w:p>
            <w:pPr>
              <w:jc w:val="center"/>
            </w:pPr>
            <w:r/>
            <w:r>
              <w:rPr>
                <w:rFonts w:ascii="微软雅黑" w:hAnsi="微软雅黑" w:eastAsia="微软雅黑"/>
                <w:b w:val="0"/>
                <w:sz w:val="20"/>
              </w:rPr>
              <w:t>下辖活跃城市合伙人达到10个</w:t>
            </w:r>
          </w:p>
        </w:tc>
        <w:tc>
          <w:tcPr>
            <w:tcW w:type="dxa" w:w="2946"/>
          </w:tcPr>
          <w:p>
            <w:pPr>
              <w:jc w:val="center"/>
            </w:pPr>
            <w:r/>
            <w:r>
              <w:rPr>
                <w:rFonts w:ascii="微软雅黑" w:hAnsi="微软雅黑" w:eastAsia="微软雅黑"/>
                <w:b w:val="0"/>
                <w:sz w:val="20"/>
              </w:rPr>
              <w:t>¥20,000</w:t>
            </w:r>
          </w:p>
        </w:tc>
      </w:tr>
    </w:tbl>
    <w:p>
      <w:r>
        <w:rPr>
          <w:rFonts w:ascii="微软雅黑" w:hAnsi="微软雅黑" w:eastAsia="微软雅黑"/>
          <w:b w:val="0"/>
          <w:sz w:val="24"/>
        </w:rPr>
        <w:t>7.2 增长奖金的具体标准、发放条件和调整，由甲方根据平台发展情况确定。</w:t>
      </w:r>
    </w:p>
    <w:p>
      <w:pPr>
        <w:pStyle w:val="Heading2"/>
      </w:pPr>
      <w:r>
        <w:t>第八条 离职与期权处理</w:t>
      </w:r>
    </w:p>
    <w:p>
      <w:pPr>
        <w:pStyle w:val="Heading3"/>
      </w:pPr>
      <w:r>
        <w:t>8.1 乙方主动离职</w:t>
      </w:r>
    </w:p>
    <w:p>
      <w:r>
        <w:rPr>
          <w:rFonts w:ascii="微软雅黑" w:hAnsi="微软雅黑" w:eastAsia="微软雅黑"/>
          <w:b w:val="0"/>
          <w:sz w:val="24"/>
        </w:rPr>
        <w:t xml:space="preserve">8.1.1 乙方需提前 </w:t>
      </w:r>
      <w:r>
        <w:rPr>
          <w:rFonts w:ascii="微软雅黑" w:hAnsi="微软雅黑" w:eastAsia="微软雅黑"/>
          <w:b/>
          <w:sz w:val="24"/>
        </w:rPr>
        <w:t>60</w:t>
      </w:r>
      <w:r>
        <w:rPr>
          <w:rFonts w:ascii="微软雅黑" w:hAnsi="微软雅黑" w:eastAsia="微软雅黑"/>
          <w:b w:val="0"/>
          <w:sz w:val="24"/>
        </w:rPr>
        <w:t xml:space="preserve"> 日书面通知甲方。</w:t>
      </w:r>
    </w:p>
    <w:p>
      <w:r>
        <w:rPr>
          <w:rFonts w:ascii="微软雅黑" w:hAnsi="微软雅黑" w:eastAsia="微软雅黑"/>
          <w:b w:val="0"/>
          <w:sz w:val="24"/>
        </w:rPr>
        <w:t>8.1.2 已归属的期权保留，乙方可在未来行权事件发生时行权。</w:t>
      </w:r>
    </w:p>
    <w:p>
      <w:r>
        <w:rPr>
          <w:rFonts w:ascii="微软雅黑" w:hAnsi="微软雅黑" w:eastAsia="微软雅黑"/>
          <w:b w:val="0"/>
          <w:sz w:val="24"/>
        </w:rPr>
        <w:t>8.1.3 未归属的期权自离职生效日起作废。</w:t>
      </w:r>
    </w:p>
    <w:p>
      <w:pPr>
        <w:pStyle w:val="Heading3"/>
      </w:pPr>
      <w:r>
        <w:t>8.2 甲方单方解除</w:t>
      </w:r>
    </w:p>
    <w:p>
      <w:r>
        <w:rPr>
          <w:rFonts w:ascii="微软雅黑" w:hAnsi="微软雅黑" w:eastAsia="微软雅黑"/>
          <w:b w:val="0"/>
          <w:sz w:val="24"/>
        </w:rPr>
        <w:t>8.2.1 甲方因乙方 12 个月内未完成任何业绩里程碑，或乙方严重违反本协议，有权单方解除本协议。</w:t>
      </w:r>
    </w:p>
    <w:p>
      <w:r>
        <w:rPr>
          <w:rFonts w:ascii="微软雅黑" w:hAnsi="微软雅黑" w:eastAsia="微软雅黑"/>
          <w:b w:val="0"/>
          <w:sz w:val="24"/>
        </w:rPr>
        <w:t xml:space="preserve">8.2.2 </w:t>
      </w:r>
      <w:r>
        <w:rPr>
          <w:rFonts w:ascii="微软雅黑" w:hAnsi="微软雅黑" w:eastAsia="微软雅黑"/>
          <w:b/>
          <w:sz w:val="24"/>
        </w:rPr>
        <w:t>无过错解除（里程碑未达标）</w:t>
      </w:r>
      <w:r>
        <w:rPr>
          <w:rFonts w:ascii="微软雅黑" w:hAnsi="微软雅黑" w:eastAsia="微软雅黑"/>
          <w:b w:val="0"/>
          <w:sz w:val="24"/>
        </w:rPr>
        <w:t>：已归属的期权保留。</w:t>
      </w:r>
    </w:p>
    <w:p>
      <w:r>
        <w:rPr>
          <w:rFonts w:ascii="微软雅黑" w:hAnsi="微软雅黑" w:eastAsia="微软雅黑"/>
          <w:b w:val="0"/>
          <w:sz w:val="24"/>
        </w:rPr>
        <w:t xml:space="preserve">8.2.3 </w:t>
      </w:r>
      <w:r>
        <w:rPr>
          <w:rFonts w:ascii="微软雅黑" w:hAnsi="微软雅黑" w:eastAsia="微软雅黑"/>
          <w:b/>
          <w:sz w:val="24"/>
        </w:rPr>
        <w:t>有过错解除（严重违约）</w:t>
      </w:r>
      <w:r>
        <w:rPr>
          <w:rFonts w:ascii="微软雅黑" w:hAnsi="微软雅黑" w:eastAsia="微软雅黑"/>
          <w:b w:val="0"/>
          <w:sz w:val="24"/>
        </w:rPr>
        <w:t>：甲方有权收回全部期权（含已归属部分）。</w:t>
      </w:r>
    </w:p>
    <w:p>
      <w:pPr>
        <w:pStyle w:val="Heading2"/>
      </w:pPr>
      <w:r>
        <w:t>第九条 竞业限制</w:t>
      </w:r>
    </w:p>
    <w:p>
      <w:r>
        <w:rPr>
          <w:rFonts w:ascii="微软雅黑" w:hAnsi="微软雅黑" w:eastAsia="微软雅黑"/>
          <w:b w:val="0"/>
          <w:sz w:val="24"/>
        </w:rPr>
        <w:t xml:space="preserve">9.1 在本协议有效期内及协议终止后 </w:t>
      </w:r>
      <w:r>
        <w:rPr>
          <w:rFonts w:ascii="微软雅黑" w:hAnsi="微软雅黑" w:eastAsia="微软雅黑"/>
          <w:b/>
          <w:sz w:val="24"/>
        </w:rPr>
        <w:t>1 年</w:t>
      </w:r>
      <w:r>
        <w:rPr>
          <w:rFonts w:ascii="微软雅黑" w:hAnsi="微软雅黑" w:eastAsia="微软雅黑"/>
          <w:b w:val="0"/>
          <w:sz w:val="24"/>
        </w:rPr>
        <w:t xml:space="preserve"> 内，乙方不得直接或间接从事与 StarClaw 平台存在直接竞争关系的业务，包括但不限于为其他 AI 智能体平台担任合伙人、代理人或核心管理角色。</w:t>
      </w:r>
    </w:p>
    <w:p>
      <w:r>
        <w:rPr>
          <w:rFonts w:ascii="微软雅黑" w:hAnsi="微软雅黑" w:eastAsia="微软雅黑"/>
          <w:b w:val="0"/>
          <w:sz w:val="24"/>
        </w:rPr>
        <w:t>9.2 前款所称"直接竞争关系"指提供类似的企业级 AI 智能体管理平台服务。使用通用 AI 工具（如 ChatGPT、通义千问等）不受此限制。</w:t>
      </w:r>
    </w:p>
    <w:p>
      <w:r>
        <w:rPr>
          <w:rFonts w:ascii="微软雅黑" w:hAnsi="微软雅黑" w:eastAsia="微软雅黑"/>
          <w:b w:val="0"/>
          <w:sz w:val="24"/>
        </w:rPr>
        <w:t xml:space="preserve">9.3 协议终止后的竞业限制期间，甲方应按月向乙方支付竞业限制补偿金，金额为乙方协议终止前 </w:t>
      </w:r>
      <w:r>
        <w:rPr>
          <w:rFonts w:ascii="微软雅黑" w:hAnsi="微软雅黑" w:eastAsia="微软雅黑"/>
          <w:b/>
          <w:sz w:val="24"/>
        </w:rPr>
        <w:t>12 个月</w:t>
      </w:r>
      <w:r>
        <w:rPr>
          <w:rFonts w:ascii="微软雅黑" w:hAnsi="微软雅黑" w:eastAsia="微软雅黑"/>
          <w:b w:val="0"/>
          <w:sz w:val="24"/>
        </w:rPr>
        <w:t xml:space="preserve"> 平均月补贴的 </w:t>
      </w:r>
      <w:r>
        <w:rPr>
          <w:rFonts w:ascii="微软雅黑" w:hAnsi="微软雅黑" w:eastAsia="微软雅黑"/>
          <w:b/>
          <w:sz w:val="24"/>
        </w:rPr>
        <w:t>30%</w:t>
      </w:r>
      <w:r>
        <w:rPr>
          <w:rFonts w:ascii="微软雅黑" w:hAnsi="微软雅黑" w:eastAsia="微软雅黑"/>
          <w:b w:val="0"/>
          <w:sz w:val="24"/>
        </w:rPr>
        <w:t xml:space="preserve">。甲方逾期 </w:t>
      </w:r>
      <w:r>
        <w:rPr>
          <w:rFonts w:ascii="微软雅黑" w:hAnsi="微软雅黑" w:eastAsia="微软雅黑"/>
          <w:b/>
          <w:sz w:val="24"/>
        </w:rPr>
        <w:t>3 个月</w:t>
      </w:r>
      <w:r>
        <w:rPr>
          <w:rFonts w:ascii="微软雅黑" w:hAnsi="微软雅黑" w:eastAsia="微软雅黑"/>
          <w:b w:val="0"/>
          <w:sz w:val="24"/>
        </w:rPr>
        <w:t xml:space="preserve"> 未支付补偿金的，乙方有权不再履行竞业限制义务。</w:t>
      </w:r>
    </w:p>
    <w:p>
      <w:pPr>
        <w:pStyle w:val="Heading2"/>
      </w:pPr>
      <w:r>
        <w:t>第十条 保密条款</w:t>
      </w:r>
    </w:p>
    <w:p>
      <w:r>
        <w:rPr>
          <w:rFonts w:ascii="微软雅黑" w:hAnsi="微软雅黑" w:eastAsia="微软雅黑"/>
          <w:b w:val="0"/>
          <w:sz w:val="24"/>
        </w:rPr>
        <w:t>10.1 双方应对本协议的内容及因履行本协议而获知的对方商业秘密严格保密，包括但不限于期权比例、公司估值、经营数据等。</w:t>
      </w:r>
    </w:p>
    <w:p>
      <w:r>
        <w:rPr>
          <w:rFonts w:ascii="微软雅黑" w:hAnsi="微软雅黑" w:eastAsia="微软雅黑"/>
          <w:b w:val="0"/>
          <w:sz w:val="24"/>
        </w:rPr>
        <w:t>10.2 未经对方书面同意，任何一方不得向第三方（法律法规要求的监管机构除外）披露本协议的具体条款。</w:t>
      </w:r>
    </w:p>
    <w:p>
      <w:r>
        <w:rPr>
          <w:rFonts w:ascii="微软雅黑" w:hAnsi="微软雅黑" w:eastAsia="微软雅黑"/>
          <w:b w:val="0"/>
          <w:sz w:val="24"/>
        </w:rPr>
        <w:t xml:space="preserve">10.3 保密义务在本协议终止后继续有效 </w:t>
      </w:r>
      <w:r>
        <w:rPr>
          <w:rFonts w:ascii="微软雅黑" w:hAnsi="微软雅黑" w:eastAsia="微软雅黑"/>
          <w:b/>
          <w:sz w:val="24"/>
        </w:rPr>
        <w:t>3</w:t>
      </w:r>
      <w:r>
        <w:rPr>
          <w:rFonts w:ascii="微软雅黑" w:hAnsi="微软雅黑" w:eastAsia="微软雅黑"/>
          <w:b w:val="0"/>
          <w:sz w:val="24"/>
        </w:rPr>
        <w:t xml:space="preserve"> 年。</w:t>
      </w:r>
    </w:p>
    <w:p>
      <w:pPr>
        <w:pStyle w:val="Heading2"/>
      </w:pPr>
      <w:r>
        <w:t>第十一条 违约责任</w:t>
      </w:r>
    </w:p>
    <w:p>
      <w:r>
        <w:rPr>
          <w:rFonts w:ascii="微软雅黑" w:hAnsi="微软雅黑" w:eastAsia="微软雅黑"/>
          <w:b w:val="0"/>
          <w:sz w:val="24"/>
        </w:rPr>
        <w:t>11.1 任何一方违反本协议约定，应向守约方赔偿因此造成的直接损失。</w:t>
      </w:r>
    </w:p>
    <w:p>
      <w:r>
        <w:rPr>
          <w:rFonts w:ascii="微软雅黑" w:hAnsi="微软雅黑" w:eastAsia="微软雅黑"/>
          <w:b w:val="0"/>
          <w:sz w:val="24"/>
        </w:rPr>
        <w:t>11.2 乙方违反第九条竞业限制的，甲方有权收回全部未行权的期权。</w:t>
      </w:r>
    </w:p>
    <w:p>
      <w:r>
        <w:rPr>
          <w:rFonts w:ascii="微软雅黑" w:hAnsi="微软雅黑" w:eastAsia="微软雅黑"/>
          <w:b w:val="0"/>
          <w:sz w:val="24"/>
        </w:rPr>
        <w:t>11.3 乙方违反第十条保密条款的，甲方有权收回全部未行权的期权，并要求乙方赔偿损失。</w:t>
      </w:r>
    </w:p>
    <w:p>
      <w:pPr>
        <w:pStyle w:val="Heading2"/>
      </w:pPr>
      <w:r>
        <w:t>第十二条 知识产权</w:t>
      </w:r>
    </w:p>
    <w:p>
      <w:r>
        <w:rPr>
          <w:rFonts w:ascii="微软雅黑" w:hAnsi="微软雅黑" w:eastAsia="微软雅黑"/>
          <w:b w:val="0"/>
          <w:sz w:val="24"/>
        </w:rPr>
        <w:t>12.1 乙方因履行本协议而产生的与 StarClaw 平台相关的知识产权（包括但不限于软件代码、技术方案、设计文档等），其著作权、专利权等知识产权归甲方所有。</w:t>
      </w:r>
    </w:p>
    <w:p>
      <w:pPr>
        <w:pStyle w:val="Heading2"/>
      </w:pPr>
      <w:r>
        <w:t>第十三条 争议解决</w:t>
      </w:r>
    </w:p>
    <w:p>
      <w:r>
        <w:rPr>
          <w:rFonts w:ascii="微软雅黑" w:hAnsi="微软雅黑" w:eastAsia="微软雅黑"/>
          <w:b w:val="0"/>
          <w:sz w:val="24"/>
        </w:rPr>
        <w:t>13.1 本协议的签订、履行、变更、解除和终止引发的争议，双方应友好协商解决。</w:t>
      </w:r>
    </w:p>
    <w:p>
      <w:r>
        <w:rPr>
          <w:rFonts w:ascii="微软雅黑" w:hAnsi="微软雅黑" w:eastAsia="微软雅黑"/>
          <w:b w:val="0"/>
          <w:sz w:val="24"/>
        </w:rPr>
        <w:t>13.2 协商不成的，任何一方均有权向甲方所在地有管辖权的人民法院提起诉讼。</w:t>
      </w:r>
    </w:p>
    <w:p>
      <w:pPr>
        <w:pStyle w:val="Heading2"/>
      </w:pPr>
      <w:r>
        <w:t>第十四条 其他</w:t>
      </w:r>
    </w:p>
    <w:p>
      <w:r>
        <w:rPr>
          <w:rFonts w:ascii="微软雅黑" w:hAnsi="微软雅黑" w:eastAsia="微软雅黑"/>
          <w:b w:val="0"/>
          <w:sz w:val="24"/>
        </w:rPr>
        <w:t>14.1 本协议一式两份，甲乙双方各执一份，具有同等法律效力。</w:t>
      </w:r>
    </w:p>
    <w:p>
      <w:r>
        <w:rPr>
          <w:rFonts w:ascii="微软雅黑" w:hAnsi="微软雅黑" w:eastAsia="微软雅黑"/>
          <w:b w:val="0"/>
          <w:sz w:val="24"/>
        </w:rPr>
        <w:t>14.2 本协议的任何修改或补充，须经双方书面同意并签署补充协议。</w:t>
      </w:r>
    </w:p>
    <w:p>
      <w:r>
        <w:rPr>
          <w:rFonts w:ascii="微软雅黑" w:hAnsi="微软雅黑" w:eastAsia="微软雅黑"/>
          <w:b w:val="0"/>
          <w:sz w:val="24"/>
        </w:rPr>
        <w:t>14.3 本协议未尽事宜，按照中华人民共和国相关法律法规执行。本协议适用中华人民共和国法律。</w:t>
      </w:r>
    </w:p>
    <w:p>
      <w:r>
        <w:rPr>
          <w:rFonts w:ascii="微软雅黑" w:hAnsi="微软雅黑" w:eastAsia="微软雅黑"/>
          <w:b w:val="0"/>
          <w:sz w:val="24"/>
        </w:rPr>
        <w:t>14.4 依据《中华人民共和国电子签名法》，本协议的电子签署版本与纸质版本具有同等法律效力。</w:t>
      </w:r>
    </w:p>
    <w:p>
      <w:r>
        <w:rPr>
          <w:rFonts w:ascii="微软雅黑" w:hAnsi="微软雅黑" w:eastAsia="微软雅黑"/>
          <w:b w:val="0"/>
          <w:sz w:val="24"/>
        </w:rPr>
        <w:t xml:space="preserve">14.5 </w:t>
      </w:r>
      <w:r>
        <w:rPr>
          <w:rFonts w:ascii="微软雅黑" w:hAnsi="微软雅黑" w:eastAsia="微软雅黑"/>
          <w:b/>
          <w:sz w:val="24"/>
        </w:rPr>
        <w:t>不可抗力：</w:t>
      </w:r>
      <w:r>
        <w:rPr>
          <w:rFonts w:ascii="微软雅黑" w:hAnsi="微软雅黑" w:eastAsia="微软雅黑"/>
          <w:b w:val="0"/>
          <w:sz w:val="24"/>
        </w:rPr>
        <w:t xml:space="preserve"> 因不可抗力导致任一方无法履行本协议的，该方不承担违约责任，但应及时通知对方并采取合理措施减少损失。</w:t>
      </w:r>
    </w:p>
    <w:p>
      <w:r>
        <w:rPr>
          <w:rFonts w:ascii="微软雅黑" w:hAnsi="微软雅黑" w:eastAsia="微软雅黑"/>
          <w:b w:val="0"/>
          <w:sz w:val="24"/>
        </w:rPr>
        <w:t xml:space="preserve">14.6 </w:t>
      </w:r>
      <w:r>
        <w:rPr>
          <w:rFonts w:ascii="微软雅黑" w:hAnsi="微软雅黑" w:eastAsia="微软雅黑"/>
          <w:b/>
          <w:sz w:val="24"/>
        </w:rPr>
        <w:t>税务：</w:t>
      </w:r>
      <w:r>
        <w:rPr>
          <w:rFonts w:ascii="微软雅黑" w:hAnsi="微软雅黑" w:eastAsia="微软雅黑"/>
          <w:b w:val="0"/>
          <w:sz w:val="24"/>
        </w:rPr>
        <w:t xml:space="preserve"> 乙方因行权获得的股权收益，应依法承担个人所得税等税费义务。</w:t>
      </w:r>
    </w:p>
    <w:p>
      <w:r>
        <w:rPr>
          <w:rFonts w:ascii="微软雅黑" w:hAnsi="微软雅黑" w:eastAsia="微软雅黑"/>
          <w:b w:val="0"/>
          <w:sz w:val="24"/>
        </w:rPr>
        <w:t xml:space="preserve">14.7 </w:t>
      </w:r>
      <w:r>
        <w:rPr>
          <w:rFonts w:ascii="微软雅黑" w:hAnsi="微软雅黑" w:eastAsia="微软雅黑"/>
          <w:b/>
          <w:sz w:val="24"/>
        </w:rPr>
        <w:t>个人信息保护：</w:t>
      </w:r>
      <w:r>
        <w:rPr>
          <w:rFonts w:ascii="微软雅黑" w:hAnsi="微软雅黑" w:eastAsia="微软雅黑"/>
          <w:b w:val="0"/>
          <w:sz w:val="24"/>
        </w:rPr>
        <w:t xml:space="preserve"> 双方应依照《中华人民共和国个人信息保护法》等法律法规的要求，对因履行本协议而获取的个人信息予以保护。</w:t>
      </w:r>
    </w:p>
    <w:p>
      <w:r>
        <w:rPr>
          <w:rFonts w:ascii="微软雅黑" w:hAnsi="微软雅黑" w:eastAsia="微软雅黑"/>
          <w:b w:val="0"/>
          <w:sz w:val="24"/>
        </w:rPr>
        <w:t xml:space="preserve">14.8 </w:t>
      </w:r>
      <w:r>
        <w:rPr>
          <w:rFonts w:ascii="微软雅黑" w:hAnsi="微软雅黑" w:eastAsia="微软雅黑"/>
          <w:b/>
          <w:sz w:val="24"/>
        </w:rPr>
        <w:t>协议解释：</w:t>
      </w:r>
      <w:r>
        <w:rPr>
          <w:rFonts w:ascii="微软雅黑" w:hAnsi="微软雅黑" w:eastAsia="微软雅黑"/>
          <w:b w:val="0"/>
          <w:sz w:val="24"/>
        </w:rPr>
        <w:t xml:space="preserve"> 本协议条款存在不同理解时，双方应依据协议目的和诚实信用原则协商确定。协商不成的，依照第十三条争议解决条款处理。</w:t>
      </w:r>
    </w:p>
    <w:p>
      <w:pPr>
        <w:pStyle w:val="Heading2"/>
      </w:pPr>
      <w:r>
        <w:t>附件一：期权授予明细</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项目</w:t>
            </w:r>
          </w:p>
        </w:tc>
        <w:tc>
          <w:tcPr>
            <w:tcW w:type="dxa" w:w="4419"/>
          </w:tcPr>
          <w:p>
            <w:pPr>
              <w:jc w:val="center"/>
            </w:pPr>
            <w:r/>
            <w:r>
              <w:rPr>
                <w:rFonts w:ascii="微软雅黑" w:hAnsi="微软雅黑" w:eastAsia="微软雅黑"/>
                <w:b/>
                <w:sz w:val="20"/>
              </w:rPr>
              <w:t>内容</w:t>
            </w:r>
          </w:p>
        </w:tc>
      </w:tr>
      <w:tr>
        <w:tc>
          <w:tcPr>
            <w:tcW w:type="dxa" w:w="4419"/>
          </w:tcPr>
          <w:p>
            <w:pPr>
              <w:jc w:val="center"/>
            </w:pPr>
            <w:r/>
            <w:r>
              <w:rPr>
                <w:rFonts w:ascii="微软雅黑" w:hAnsi="微软雅黑" w:eastAsia="微软雅黑"/>
                <w:b w:val="0"/>
                <w:sz w:val="20"/>
              </w:rPr>
              <w:t>协议编号</w:t>
            </w:r>
          </w:p>
        </w:tc>
        <w:tc>
          <w:tcPr>
            <w:tcW w:type="dxa" w:w="4419"/>
          </w:tcPr>
          <w:p>
            <w:pPr>
              <w:jc w:val="center"/>
            </w:pPr>
            <w:r/>
            <w:r>
              <w:rPr>
                <w:rFonts w:ascii="微软雅黑" w:hAnsi="微软雅黑" w:eastAsia="微软雅黑"/>
                <w:b w:val="0"/>
                <w:sz w:val="20"/>
              </w:rPr>
              <w:t>SC-TO-________-________</w:t>
            </w:r>
          </w:p>
        </w:tc>
      </w:tr>
      <w:tr>
        <w:tc>
          <w:tcPr>
            <w:tcW w:type="dxa" w:w="4419"/>
          </w:tcPr>
          <w:p>
            <w:pPr>
              <w:jc w:val="center"/>
            </w:pPr>
            <w:r/>
            <w:r>
              <w:rPr>
                <w:rFonts w:ascii="微软雅黑" w:hAnsi="微软雅黑" w:eastAsia="微软雅黑"/>
                <w:b w:val="0"/>
                <w:sz w:val="20"/>
              </w:rPr>
              <w:t>合伙人编号</w:t>
            </w:r>
          </w:p>
        </w:tc>
        <w:tc>
          <w:tcPr>
            <w:tcW w:type="dxa" w:w="4419"/>
          </w:tcPr>
          <w:p>
            <w:pPr>
              <w:jc w:val="center"/>
            </w:pPr>
            <w:r/>
            <w:r>
              <w:rPr>
                <w:rFonts w:ascii="微软雅黑" w:hAnsi="微软雅黑" w:eastAsia="微软雅黑"/>
                <w:b w:val="0"/>
                <w:sz w:val="20"/>
              </w:rPr>
              <w:t>第 ________ 席</w:t>
            </w:r>
          </w:p>
        </w:tc>
      </w:tr>
      <w:tr>
        <w:tc>
          <w:tcPr>
            <w:tcW w:type="dxa" w:w="4419"/>
          </w:tcPr>
          <w:p>
            <w:pPr>
              <w:jc w:val="center"/>
            </w:pPr>
            <w:r/>
            <w:r>
              <w:rPr>
                <w:rFonts w:ascii="微软雅黑" w:hAnsi="微软雅黑" w:eastAsia="微软雅黑"/>
                <w:b w:val="0"/>
                <w:sz w:val="20"/>
              </w:rPr>
              <w:t>角色标签</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sz w:val="20"/>
              </w:rPr>
              <w:t>授予期权比例</w:t>
            </w:r>
          </w:p>
        </w:tc>
        <w:tc>
          <w:tcPr>
            <w:tcW w:type="dxa" w:w="4419"/>
          </w:tcPr>
          <w:p>
            <w:pPr>
              <w:jc w:val="center"/>
            </w:pPr>
            <w:r/>
            <w:r>
              <w:rPr>
                <w:rFonts w:ascii="微软雅黑" w:hAnsi="微软雅黑" w:eastAsia="微软雅黑"/>
                <w:b/>
                <w:sz w:val="20"/>
              </w:rPr>
              <w:t>___________%</w:t>
            </w:r>
          </w:p>
        </w:tc>
      </w:tr>
      <w:tr>
        <w:tc>
          <w:tcPr>
            <w:tcW w:type="dxa" w:w="4419"/>
          </w:tcPr>
          <w:p>
            <w:pPr>
              <w:jc w:val="center"/>
            </w:pPr>
            <w:r/>
            <w:r>
              <w:rPr>
                <w:rFonts w:ascii="微软雅黑" w:hAnsi="微软雅黑" w:eastAsia="微软雅黑"/>
                <w:b w:val="0"/>
                <w:sz w:val="20"/>
              </w:rPr>
              <w:t>行权价</w:t>
            </w:r>
          </w:p>
        </w:tc>
        <w:tc>
          <w:tcPr>
            <w:tcW w:type="dxa" w:w="4419"/>
          </w:tcPr>
          <w:p>
            <w:pPr>
              <w:jc w:val="center"/>
            </w:pPr>
            <w:r/>
            <w:r>
              <w:rPr>
                <w:rFonts w:ascii="微软雅黑" w:hAnsi="微软雅黑" w:eastAsia="微软雅黑"/>
                <w:b w:val="0"/>
                <w:sz w:val="20"/>
              </w:rPr>
              <w:t>人民币 _______________ 元 / 每1%股权</w:t>
            </w:r>
          </w:p>
        </w:tc>
      </w:tr>
      <w:tr>
        <w:tc>
          <w:tcPr>
            <w:tcW w:type="dxa" w:w="4419"/>
          </w:tcPr>
          <w:p>
            <w:pPr>
              <w:jc w:val="center"/>
            </w:pPr>
            <w:r/>
            <w:r>
              <w:rPr>
                <w:rFonts w:ascii="微软雅黑" w:hAnsi="微软雅黑" w:eastAsia="微软雅黑"/>
                <w:b w:val="0"/>
                <w:sz w:val="20"/>
              </w:rPr>
              <w:t>授予日期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悬崖期届满日</w:t>
            </w:r>
          </w:p>
        </w:tc>
        <w:tc>
          <w:tcPr>
            <w:tcW w:type="dxa" w:w="4419"/>
          </w:tcPr>
          <w:p>
            <w:pPr>
              <w:jc w:val="center"/>
            </w:pPr>
            <w:r/>
            <w:r>
              <w:rPr>
                <w:rFonts w:ascii="微软雅黑" w:hAnsi="微软雅黑" w:eastAsia="微软雅黑"/>
                <w:b w:val="0"/>
                <w:sz w:val="20"/>
              </w:rPr>
              <w:t>_______________（授予日+12个月）</w:t>
            </w:r>
          </w:p>
        </w:tc>
      </w:tr>
      <w:tr>
        <w:tc>
          <w:tcPr>
            <w:tcW w:type="dxa" w:w="4419"/>
          </w:tcPr>
          <w:p>
            <w:pPr>
              <w:jc w:val="center"/>
            </w:pPr>
            <w:r/>
            <w:r>
              <w:rPr>
                <w:rFonts w:ascii="微软雅黑" w:hAnsi="微软雅黑" w:eastAsia="微软雅黑"/>
                <w:b w:val="0"/>
                <w:sz w:val="20"/>
              </w:rPr>
              <w:t>全部归属日</w:t>
            </w:r>
          </w:p>
        </w:tc>
        <w:tc>
          <w:tcPr>
            <w:tcW w:type="dxa" w:w="4419"/>
          </w:tcPr>
          <w:p>
            <w:pPr>
              <w:jc w:val="center"/>
            </w:pPr>
            <w:r/>
            <w:r>
              <w:rPr>
                <w:rFonts w:ascii="微软雅黑" w:hAnsi="微软雅黑" w:eastAsia="微软雅黑"/>
                <w:b w:val="0"/>
                <w:sz w:val="20"/>
              </w:rPr>
              <w:t>_______________（授予日+48个月）</w:t>
            </w:r>
          </w:p>
        </w:tc>
      </w:tr>
      <w:tr>
        <w:tc>
          <w:tcPr>
            <w:tcW w:type="dxa" w:w="4419"/>
          </w:tcPr>
          <w:p>
            <w:pPr>
              <w:jc w:val="center"/>
            </w:pPr>
            <w:r/>
            <w:r>
              <w:rPr>
                <w:rFonts w:ascii="微软雅黑" w:hAnsi="微软雅黑" w:eastAsia="微软雅黑"/>
                <w:b w:val="0"/>
                <w:sz w:val="20"/>
              </w:rPr>
              <w:t>归属规则</w:t>
            </w:r>
          </w:p>
        </w:tc>
        <w:tc>
          <w:tcPr>
            <w:tcW w:type="dxa" w:w="4419"/>
          </w:tcPr>
          <w:p>
            <w:pPr>
              <w:jc w:val="center"/>
            </w:pPr>
            <w:r/>
            <w:r>
              <w:rPr>
                <w:rFonts w:ascii="微软雅黑" w:hAnsi="微软雅黑" w:eastAsia="微软雅黑"/>
                <w:b w:val="0"/>
                <w:sz w:val="20"/>
              </w:rPr>
              <w:t>12个月cliff + 逐月归属</w:t>
            </w:r>
          </w:p>
        </w:tc>
      </w:tr>
    </w:tbl>
    <w:p>
      <w:pPr>
        <w:pStyle w:val="Heading2"/>
      </w:pPr>
      <w:r>
        <w:t>附件二：归属时间表</w:t>
      </w:r>
    </w:p>
    <w:p>
      <w:pPr>
        <w:ind w:left="567"/>
      </w:pPr>
      <w:r>
        <w:rPr>
          <w:rFonts w:ascii="等线" w:hAnsi="等线" w:eastAsia="等线"/>
          <w:b w:val="0"/>
          <w:sz w:val="20"/>
        </w:rPr>
        <w:t>月份     累计归属比例</w:t>
        <w:br/>
        <w:t>0-11     0%（悬崖期）</w:t>
        <w:br/>
        <w:t>12       25%</w:t>
        <w:br/>
        <w:t>13       27.08%</w:t>
        <w:br/>
        <w:t>14       29.17%</w:t>
        <w:br/>
        <w:t>...</w:t>
        <w:br/>
        <w:t>24       50%</w:t>
        <w:br/>
        <w:t>36       75%</w:t>
        <w:br/>
        <w:t>48       100%</w:t>
      </w:r>
    </w:p>
    <w:p>
      <w:pPr>
        <w:pStyle w:val="Heading2"/>
      </w:pPr>
      <w:r>
        <w:t>附件三：业绩里程碑清单（按角色标签）</w:t>
      </w:r>
    </w:p>
    <w:p>
      <w:r>
        <w:rPr>
          <w:rFonts w:ascii="微软雅黑" w:hAnsi="微软雅黑" w:eastAsia="微软雅黑"/>
          <w:b w:val="0"/>
          <w:sz w:val="24"/>
        </w:rPr>
        <w:t>乙方应在 12 个月内至少完成 1 个里程碑，否则甲方有权单方解除协议。</w:t>
      </w:r>
    </w:p>
    <w:p>
      <w:pPr>
        <w:pStyle w:val="Heading3"/>
      </w:pPr>
      <w:r>
        <w:t>战略型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引入 1 个战略合作伙伴（甲方认可）</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促成 1 笔融资对接或重大合作落地</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季度内平台因合伙人资源新增收入 ≥ ¥10万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连续 2 个季度达成里程碑 3</w:t>
            </w:r>
          </w:p>
        </w:tc>
      </w:tr>
    </w:tbl>
    <w:p>
      <w:pPr>
        <w:pStyle w:val="Heading3"/>
      </w:pPr>
      <w:r>
        <w:t>市场型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签约 3 个直签企业客户</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直签客户月消费 ≥ ¥5万</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季度贡献收入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直签客户累计 ≥ 10 家</w:t>
            </w:r>
          </w:p>
        </w:tc>
      </w:tr>
    </w:tbl>
    <w:p>
      <w:pPr>
        <w:pStyle w:val="Heading3"/>
      </w:pPr>
      <w:r>
        <w:t>技术型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完成 3 个客户技术集成/方案交付</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客户月活跃率 ≥ 80%</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季度技术服务贡献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集成客户累计 ≥ 10 家</w:t>
            </w:r>
          </w:p>
        </w:tc>
      </w:tr>
    </w:tbl>
    <w:p>
      <w:pPr>
        <w:pStyle w:val="Heading3"/>
      </w:pPr>
      <w:r>
        <w:t>运营型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建立标准化运营流程（甲方验收通过）</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客户满意度/NPS ≥ 目标值</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季度运营效率提升可量化（成本降低/效率提高）</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连续 2 个季度达成里程碑 3</w:t>
            </w:r>
          </w:p>
        </w:tc>
      </w:tr>
    </w:tbl>
    <w:p>
      <w:pPr>
        <w:pStyle w:val="Heading3"/>
      </w:pPr>
      <w:r>
        <w:t>渠道型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招募 3 名活跃城市合伙人（各有 ≥1 客户）</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下辖城市合伙人月消费利润 ≥ ¥5万</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季度渠道贡献收入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下辖月活客户 ≥ 100</w:t>
            </w:r>
          </w:p>
        </w:tc>
      </w:tr>
    </w:tbl>
    <w:p>
      <w:r>
        <w:rPr>
          <w:rFonts w:ascii="微软雅黑" w:hAnsi="微软雅黑" w:eastAsia="微软雅黑"/>
          <w:b w:val="0"/>
          <w:sz w:val="24"/>
        </w:rPr>
      </w:r>
      <w:r>
        <w:rPr>
          <w:rFonts w:ascii="微软雅黑" w:hAnsi="微软雅黑" w:eastAsia="微软雅黑"/>
          <w:b/>
          <w:sz w:val="24"/>
        </w:rPr>
        <w:t>甲方（盖章）：</w:t>
      </w:r>
      <w:r>
        <w:rPr>
          <w:rFonts w:ascii="微软雅黑" w:hAnsi="微软雅黑" w:eastAsia="微软雅黑"/>
          <w:b w:val="0"/>
          <w:sz w:val="24"/>
        </w:rPr>
      </w:r>
    </w:p>
    <w:p>
      <w:r>
        <w:rPr>
          <w:rFonts w:ascii="微软雅黑" w:hAnsi="微软雅黑" w:eastAsia="微软雅黑"/>
          <w:b w:val="0"/>
          <w:sz w:val="24"/>
        </w:rPr>
        <w:t>法定代表人/授权代表签字：_______________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乙方（签字/盖章）：</w:t>
      </w:r>
      <w:r>
        <w:rPr>
          <w:rFonts w:ascii="微软雅黑" w:hAnsi="微软雅黑" w:eastAsia="微软雅黑"/>
          <w:b w:val="0"/>
          <w:sz w:val="24"/>
        </w:rPr>
      </w:r>
    </w:p>
    <w:p>
      <w:r>
        <w:rPr>
          <w:rFonts w:ascii="微软雅黑" w:hAnsi="微软雅黑" w:eastAsia="微软雅黑"/>
          <w:b w:val="0"/>
          <w:sz w:val="24"/>
        </w:rPr>
        <w:t>签字：_______________</w:t>
      </w:r>
    </w:p>
    <w:p>
      <w:r>
        <w:rPr>
          <w:rFonts w:ascii="微软雅黑" w:hAnsi="微软雅黑" w:eastAsia="微软雅黑"/>
          <w:b w:val="0"/>
          <w:sz w:val="24"/>
        </w:rPr>
        <w:t>日期：_______________</w:t>
      </w:r>
    </w:p>
    <w:p>
      <w:pPr>
        <w:ind w:left="567"/>
      </w:pPr>
      <w:r>
        <w:rPr>
          <w:rFonts w:ascii="微软雅黑" w:hAnsi="微软雅黑" w:eastAsia="微软雅黑"/>
          <w:b w:val="0"/>
          <w:i/>
          <w:sz w:val="22"/>
        </w:rPr>
        <w:t>*本协议模板仅供参考，建议正式使用前经专业律师审核。*</w:t>
      </w:r>
    </w:p>
    <w:p>
      <w:pPr>
        <w:ind w:left="567"/>
      </w:pPr>
      <w:r>
        <w:rPr>
          <w:rFonts w:ascii="微软雅黑" w:hAnsi="微软雅黑" w:eastAsia="微软雅黑"/>
          <w:b w:val="0"/>
          <w:i/>
          <w:sz w:val="22"/>
        </w:rPr>
        <w:t>*模板版本：v8.0 | 2026-04-01*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