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StarClaw 团队合伙人合作协议</w:t>
      </w:r>
    </w:p>
    <w:p>
      <w:r>
        <w:rPr>
          <w:rFonts w:ascii="微软雅黑" w:hAnsi="微软雅黑" w:eastAsia="微软雅黑"/>
          <w:b w:val="0"/>
          <w:sz w:val="24"/>
        </w:rPr>
      </w:r>
      <w:r>
        <w:rPr>
          <w:rFonts w:ascii="微软雅黑" w:hAnsi="微软雅黑" w:eastAsia="微软雅黑"/>
          <w:b/>
          <w:sz w:val="24"/>
        </w:rPr>
        <w:t>协议编号：SC-TP-________-________</w:t>
      </w:r>
      <w:r>
        <w:rPr>
          <w:rFonts w:ascii="微软雅黑" w:hAnsi="微软雅黑" w:eastAsia="微软雅黑"/>
          <w:b w:val="0"/>
          <w:sz w:val="24"/>
        </w:rPr>
      </w:r>
    </w:p>
    <w:p>
      <w:r>
        <w:rPr>
          <w:rFonts w:ascii="微软雅黑" w:hAnsi="微软雅黑" w:eastAsia="微软雅黑"/>
          <w:b w:val="0"/>
          <w:sz w:val="24"/>
        </w:rPr>
      </w:r>
      <w:r>
        <w:rPr>
          <w:rFonts w:ascii="微软雅黑" w:hAnsi="微软雅黑" w:eastAsia="微软雅黑"/>
          <w:b/>
          <w:sz w:val="24"/>
        </w:rPr>
        <w:t>甲方（平台方）：</w:t>
      </w:r>
      <w:r>
        <w:rPr>
          <w:rFonts w:ascii="微软雅黑" w:hAnsi="微软雅黑" w:eastAsia="微软雅黑"/>
          <w:b w:val="0"/>
          <w:sz w:val="24"/>
        </w:rPr>
      </w:r>
    </w:p>
    <w:p>
      <w:pPr>
        <w:pStyle w:val="ListBullet"/>
      </w:pPr>
      <w:r>
        <w:rPr>
          <w:rFonts w:ascii="微软雅黑" w:hAnsi="微软雅黑" w:eastAsia="微软雅黑"/>
          <w:b w:val="0"/>
          <w:sz w:val="24"/>
        </w:rPr>
        <w:t>名称：_______________</w:t>
      </w:r>
    </w:p>
    <w:p>
      <w:pPr>
        <w:pStyle w:val="ListBullet"/>
      </w:pPr>
      <w:r>
        <w:rPr>
          <w:rFonts w:ascii="微软雅黑" w:hAnsi="微软雅黑" w:eastAsia="微软雅黑"/>
          <w:b w:val="0"/>
          <w:sz w:val="24"/>
        </w:rPr>
        <w:t>统一社会信用代码：_______________</w:t>
      </w:r>
    </w:p>
    <w:p>
      <w:pPr>
        <w:pStyle w:val="ListBullet"/>
      </w:pPr>
      <w:r>
        <w:rPr>
          <w:rFonts w:ascii="微软雅黑" w:hAnsi="微软雅黑" w:eastAsia="微软雅黑"/>
          <w:b w:val="0"/>
          <w:sz w:val="24"/>
        </w:rPr>
        <w:t>法定代表人：_______________</w:t>
      </w:r>
    </w:p>
    <w:p>
      <w:pPr>
        <w:pStyle w:val="ListBullet"/>
      </w:pPr>
      <w:r>
        <w:rPr>
          <w:rFonts w:ascii="微软雅黑" w:hAnsi="微软雅黑" w:eastAsia="微软雅黑"/>
          <w:b w:val="0"/>
          <w:sz w:val="24"/>
        </w:rPr>
        <w:t>联系地址：_______________</w:t>
      </w:r>
    </w:p>
    <w:p>
      <w:r>
        <w:rPr>
          <w:rFonts w:ascii="微软雅黑" w:hAnsi="微软雅黑" w:eastAsia="微软雅黑"/>
          <w:b w:val="0"/>
          <w:sz w:val="24"/>
        </w:rPr>
      </w:r>
      <w:r>
        <w:rPr>
          <w:rFonts w:ascii="微软雅黑" w:hAnsi="微软雅黑" w:eastAsia="微软雅黑"/>
          <w:b/>
          <w:sz w:val="24"/>
        </w:rPr>
        <w:t>乙方（团队合伙人）：</w:t>
      </w:r>
      <w:r>
        <w:rPr>
          <w:rFonts w:ascii="微软雅黑" w:hAnsi="微软雅黑" w:eastAsia="微软雅黑"/>
          <w:b w:val="0"/>
          <w:sz w:val="24"/>
        </w:rPr>
      </w:r>
    </w:p>
    <w:p>
      <w:pPr>
        <w:pStyle w:val="ListBullet"/>
      </w:pPr>
      <w:r>
        <w:rPr>
          <w:rFonts w:ascii="微软雅黑" w:hAnsi="微软雅黑" w:eastAsia="微软雅黑"/>
          <w:b w:val="0"/>
          <w:sz w:val="24"/>
        </w:rPr>
        <w:t>姓名/名称：_______________</w:t>
      </w:r>
    </w:p>
    <w:p>
      <w:pPr>
        <w:pStyle w:val="ListBullet"/>
      </w:pPr>
      <w:r>
        <w:rPr>
          <w:rFonts w:ascii="微软雅黑" w:hAnsi="微软雅黑" w:eastAsia="微软雅黑"/>
          <w:b w:val="0"/>
          <w:sz w:val="24"/>
        </w:rPr>
        <w:t>身份证号/统一社会信用代码：_______________</w:t>
      </w:r>
    </w:p>
    <w:p>
      <w:pPr>
        <w:pStyle w:val="ListBullet"/>
      </w:pPr>
      <w:r>
        <w:rPr>
          <w:rFonts w:ascii="微软雅黑" w:hAnsi="微软雅黑" w:eastAsia="微软雅黑"/>
          <w:b w:val="0"/>
          <w:sz w:val="24"/>
        </w:rPr>
        <w:t>联系地址：_______________</w:t>
      </w:r>
    </w:p>
    <w:p>
      <w:pPr>
        <w:pStyle w:val="ListBullet"/>
      </w:pPr>
      <w:r>
        <w:rPr>
          <w:rFonts w:ascii="微软雅黑" w:hAnsi="微软雅黑" w:eastAsia="微软雅黑"/>
          <w:b w:val="0"/>
          <w:sz w:val="24"/>
        </w:rPr>
        <w:t>联系电话：_______________</w:t>
      </w:r>
    </w:p>
    <w:p>
      <w:pPr>
        <w:pStyle w:val="ListBullet"/>
      </w:pPr>
      <w:r>
        <w:rPr>
          <w:rFonts w:ascii="微软雅黑" w:hAnsi="微软雅黑" w:eastAsia="微软雅黑"/>
          <w:b w:val="0"/>
          <w:sz w:val="24"/>
        </w:rPr>
        <w:t>合伙人编号：第 ________ 席</w:t>
      </w:r>
    </w:p>
    <w:p>
      <w:pPr>
        <w:pStyle w:val="ListBullet"/>
      </w:pPr>
      <w:r>
        <w:rPr>
          <w:rFonts w:ascii="微软雅黑" w:hAnsi="微软雅黑" w:eastAsia="微软雅黑"/>
          <w:b w:val="0"/>
          <w:sz w:val="24"/>
        </w:rPr>
        <w:t>角色标签：_______________（战略型/市场型/技术型/运营型/渠道型）</w:t>
      </w:r>
    </w:p>
    <w:p>
      <w:pPr>
        <w:pStyle w:val="Heading2"/>
      </w:pPr>
      <w:r>
        <w:t>第一条 定义与释义</w:t>
      </w:r>
    </w:p>
    <w:p>
      <w:r>
        <w:rPr>
          <w:rFonts w:ascii="微软雅黑" w:hAnsi="微软雅黑" w:eastAsia="微软雅黑"/>
          <w:b w:val="0"/>
          <w:sz w:val="24"/>
        </w:rPr>
        <w:t xml:space="preserve">1.1 </w:t>
      </w:r>
      <w:r>
        <w:rPr>
          <w:rFonts w:ascii="微软雅黑" w:hAnsi="微软雅黑" w:eastAsia="微软雅黑"/>
          <w:b/>
          <w:sz w:val="24"/>
        </w:rPr>
        <w:t>StarClaw 平台</w:t>
      </w:r>
      <w:r>
        <w:rPr>
          <w:rFonts w:ascii="微软雅黑" w:hAnsi="微软雅黑" w:eastAsia="微软雅黑"/>
          <w:b w:val="0"/>
          <w:sz w:val="24"/>
        </w:rPr>
        <w:t>：指甲方运营的 StarClaw AI 原生工作站及其相关产品与服务的总称，包括但不限于 Claw 客户端、StarAI 算力网关、Overlord 企业管理平台等。</w:t>
      </w:r>
    </w:p>
    <w:p>
      <w:r>
        <w:rPr>
          <w:rFonts w:ascii="微软雅黑" w:hAnsi="微软雅黑" w:eastAsia="微软雅黑"/>
          <w:b w:val="0"/>
          <w:sz w:val="24"/>
        </w:rPr>
        <w:t xml:space="preserve">1.2 </w:t>
      </w:r>
      <w:r>
        <w:rPr>
          <w:rFonts w:ascii="微软雅黑" w:hAnsi="微软雅黑" w:eastAsia="微软雅黑"/>
          <w:b/>
          <w:sz w:val="24"/>
        </w:rPr>
        <w:t>团队合伙人</w:t>
      </w:r>
      <w:r>
        <w:rPr>
          <w:rFonts w:ascii="微软雅黑" w:hAnsi="微软雅黑" w:eastAsia="微软雅黑"/>
          <w:b w:val="0"/>
          <w:sz w:val="24"/>
        </w:rPr>
        <w:t>：指与甲方签署本协议，以平台合伙人身份参与 StarClaw 平台建设与发展，通过团队共享利润分享平台利润的核心合伙人。团队合伙人席位数量有限。团队合伙人不从单笔用户消费中抽取佣金，收入来源为团队共享利润。</w:t>
      </w:r>
    </w:p>
    <w:p>
      <w:r>
        <w:rPr>
          <w:rFonts w:ascii="微软雅黑" w:hAnsi="微软雅黑" w:eastAsia="微软雅黑"/>
          <w:b w:val="0"/>
          <w:sz w:val="24"/>
        </w:rPr>
        <w:t xml:space="preserve">1.3 </w:t>
      </w:r>
      <w:r>
        <w:rPr>
          <w:rFonts w:ascii="微软雅黑" w:hAnsi="微软雅黑" w:eastAsia="微软雅黑"/>
          <w:b/>
          <w:sz w:val="24"/>
        </w:rPr>
        <w:t>角色标签</w:t>
      </w:r>
      <w:r>
        <w:rPr>
          <w:rFonts w:ascii="微软雅黑" w:hAnsi="微软雅黑" w:eastAsia="微软雅黑"/>
          <w:b w:val="0"/>
          <w:sz w:val="24"/>
        </w:rPr>
        <w:t>：指团队合伙人在签约时选择的核心贡献方向，包括但不限于战略型、市场型、技术型、运营型、渠道型。角色标签决定乙方的主要职责内容和业绩里程碑。</w:t>
      </w:r>
    </w:p>
    <w:p>
      <w:r>
        <w:rPr>
          <w:rFonts w:ascii="微软雅黑" w:hAnsi="微软雅黑" w:eastAsia="微软雅黑"/>
          <w:b w:val="0"/>
          <w:sz w:val="24"/>
        </w:rPr>
        <w:t xml:space="preserve">1.4 </w:t>
      </w:r>
      <w:r>
        <w:rPr>
          <w:rFonts w:ascii="微软雅黑" w:hAnsi="微软雅黑" w:eastAsia="微软雅黑"/>
          <w:b/>
          <w:sz w:val="24"/>
        </w:rPr>
        <w:t>团队共享利润池</w:t>
      </w:r>
      <w:r>
        <w:rPr>
          <w:rFonts w:ascii="微软雅黑" w:hAnsi="微软雅黑" w:eastAsia="微软雅黑"/>
          <w:b w:val="0"/>
          <w:sz w:val="24"/>
        </w:rPr>
        <w:t>：指从 StarClaw 平台每笔消费利润中按固定比例注入的专项资金池，用于向全部团队合伙人按贡献分配。不论乙方是否持有其他权益，均享有团队共享利润。</w:t>
      </w:r>
    </w:p>
    <w:p>
      <w:r>
        <w:rPr>
          <w:rFonts w:ascii="微软雅黑" w:hAnsi="微软雅黑" w:eastAsia="微软雅黑"/>
          <w:b w:val="0"/>
          <w:sz w:val="24"/>
        </w:rPr>
        <w:t xml:space="preserve">1.5 </w:t>
      </w:r>
      <w:r>
        <w:rPr>
          <w:rFonts w:ascii="微软雅黑" w:hAnsi="微软雅黑" w:eastAsia="微软雅黑"/>
          <w:b/>
          <w:sz w:val="24"/>
        </w:rPr>
        <w:t>消费利润</w:t>
      </w:r>
      <w:r>
        <w:rPr>
          <w:rFonts w:ascii="微软雅黑" w:hAnsi="微软雅黑" w:eastAsia="微软雅黑"/>
          <w:b w:val="0"/>
          <w:sz w:val="24"/>
        </w:rPr>
        <w:t>：指用户使用 StarClaw 平台 AI 服务时，平台在上游模型成本基础上收取的服务费利润。</w:t>
      </w:r>
    </w:p>
    <w:p>
      <w:pPr>
        <w:pStyle w:val="Heading2"/>
      </w:pPr>
      <w:r>
        <w:t>第二条 合作内容与职责</w:t>
      </w:r>
    </w:p>
    <w:p>
      <w:pPr>
        <w:pStyle w:val="Heading3"/>
      </w:pPr>
      <w:r>
        <w:t>2.1 角色标签制</w:t>
      </w:r>
    </w:p>
    <w:p>
      <w:r>
        <w:rPr>
          <w:rFonts w:ascii="微软雅黑" w:hAnsi="微软雅黑" w:eastAsia="微软雅黑"/>
          <w:b w:val="0"/>
          <w:sz w:val="24"/>
        </w:rPr>
        <w:t>甲方授权乙方作为团队合伙人，以平台合伙人身份参与 StarClaw 平台的建设与发展。乙方在签约时选择以下角色标签之一，作为其核心贡献方向：</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角色标签</w:t>
            </w:r>
          </w:p>
        </w:tc>
        <w:tc>
          <w:tcPr>
            <w:tcW w:type="dxa" w:w="4419"/>
          </w:tcPr>
          <w:p>
            <w:pPr>
              <w:jc w:val="center"/>
            </w:pPr>
            <w:r/>
            <w:r>
              <w:rPr>
                <w:rFonts w:ascii="微软雅黑" w:hAnsi="微软雅黑" w:eastAsia="微软雅黑"/>
                <w:b/>
                <w:sz w:val="20"/>
              </w:rPr>
              <w:t>核心职责</w:t>
            </w:r>
          </w:p>
        </w:tc>
      </w:tr>
      <w:tr>
        <w:tc>
          <w:tcPr>
            <w:tcW w:type="dxa" w:w="4419"/>
          </w:tcPr>
          <w:p>
            <w:pPr>
              <w:jc w:val="center"/>
            </w:pPr>
            <w:r/>
            <w:r>
              <w:rPr>
                <w:rFonts w:ascii="微软雅黑" w:hAnsi="微软雅黑" w:eastAsia="微软雅黑"/>
                <w:b/>
                <w:sz w:val="20"/>
              </w:rPr>
              <w:t>战略型</w:t>
            </w:r>
          </w:p>
        </w:tc>
        <w:tc>
          <w:tcPr>
            <w:tcW w:type="dxa" w:w="4419"/>
          </w:tcPr>
          <w:p>
            <w:pPr>
              <w:jc w:val="center"/>
            </w:pPr>
            <w:r/>
            <w:r>
              <w:rPr>
                <w:rFonts w:ascii="微软雅黑" w:hAnsi="微软雅黑" w:eastAsia="微软雅黑"/>
                <w:b w:val="0"/>
                <w:sz w:val="20"/>
              </w:rPr>
              <w:t>引入战略资源、促成融资对接、拓展商务合作</w:t>
            </w:r>
          </w:p>
        </w:tc>
      </w:tr>
      <w:tr>
        <w:tc>
          <w:tcPr>
            <w:tcW w:type="dxa" w:w="4419"/>
          </w:tcPr>
          <w:p>
            <w:pPr>
              <w:jc w:val="center"/>
            </w:pPr>
            <w:r/>
            <w:r>
              <w:rPr>
                <w:rFonts w:ascii="微软雅黑" w:hAnsi="微软雅黑" w:eastAsia="微软雅黑"/>
                <w:b/>
                <w:sz w:val="20"/>
              </w:rPr>
              <w:t>市场型</w:t>
            </w:r>
          </w:p>
        </w:tc>
        <w:tc>
          <w:tcPr>
            <w:tcW w:type="dxa" w:w="4419"/>
          </w:tcPr>
          <w:p>
            <w:pPr>
              <w:jc w:val="center"/>
            </w:pPr>
            <w:r/>
            <w:r>
              <w:rPr>
                <w:rFonts w:ascii="微软雅黑" w:hAnsi="微软雅黑" w:eastAsia="微软雅黑"/>
                <w:b w:val="0"/>
                <w:sz w:val="20"/>
              </w:rPr>
              <w:t>品牌推广、大客户直签、行业市场拓展</w:t>
            </w:r>
          </w:p>
        </w:tc>
      </w:tr>
      <w:tr>
        <w:tc>
          <w:tcPr>
            <w:tcW w:type="dxa" w:w="4419"/>
          </w:tcPr>
          <w:p>
            <w:pPr>
              <w:jc w:val="center"/>
            </w:pPr>
            <w:r/>
            <w:r>
              <w:rPr>
                <w:rFonts w:ascii="微软雅黑" w:hAnsi="微软雅黑" w:eastAsia="微软雅黑"/>
                <w:b/>
                <w:sz w:val="20"/>
              </w:rPr>
              <w:t>技术型</w:t>
            </w:r>
          </w:p>
        </w:tc>
        <w:tc>
          <w:tcPr>
            <w:tcW w:type="dxa" w:w="4419"/>
          </w:tcPr>
          <w:p>
            <w:pPr>
              <w:jc w:val="center"/>
            </w:pPr>
            <w:r/>
            <w:r>
              <w:rPr>
                <w:rFonts w:ascii="微软雅黑" w:hAnsi="微软雅黑" w:eastAsia="微软雅黑"/>
                <w:b w:val="0"/>
                <w:sz w:val="20"/>
              </w:rPr>
              <w:t>产品研发贡献、技术方案设计、客户技术集成</w:t>
            </w:r>
          </w:p>
        </w:tc>
      </w:tr>
      <w:tr>
        <w:tc>
          <w:tcPr>
            <w:tcW w:type="dxa" w:w="4419"/>
          </w:tcPr>
          <w:p>
            <w:pPr>
              <w:jc w:val="center"/>
            </w:pPr>
            <w:r/>
            <w:r>
              <w:rPr>
                <w:rFonts w:ascii="微软雅黑" w:hAnsi="微软雅黑" w:eastAsia="微软雅黑"/>
                <w:b/>
                <w:sz w:val="20"/>
              </w:rPr>
              <w:t>运营型</w:t>
            </w:r>
          </w:p>
        </w:tc>
        <w:tc>
          <w:tcPr>
            <w:tcW w:type="dxa" w:w="4419"/>
          </w:tcPr>
          <w:p>
            <w:pPr>
              <w:jc w:val="center"/>
            </w:pPr>
            <w:r/>
            <w:r>
              <w:rPr>
                <w:rFonts w:ascii="微软雅黑" w:hAnsi="微软雅黑" w:eastAsia="微软雅黑"/>
                <w:b w:val="0"/>
                <w:sz w:val="20"/>
              </w:rPr>
              <w:t>团队管理、流程优化、客户成功体系建设</w:t>
            </w:r>
          </w:p>
        </w:tc>
      </w:tr>
      <w:tr>
        <w:tc>
          <w:tcPr>
            <w:tcW w:type="dxa" w:w="4419"/>
          </w:tcPr>
          <w:p>
            <w:pPr>
              <w:jc w:val="center"/>
            </w:pPr>
            <w:r/>
            <w:r>
              <w:rPr>
                <w:rFonts w:ascii="微软雅黑" w:hAnsi="微软雅黑" w:eastAsia="微软雅黑"/>
                <w:b/>
                <w:sz w:val="20"/>
              </w:rPr>
              <w:t>渠道型</w:t>
            </w:r>
          </w:p>
        </w:tc>
        <w:tc>
          <w:tcPr>
            <w:tcW w:type="dxa" w:w="4419"/>
          </w:tcPr>
          <w:p>
            <w:pPr>
              <w:jc w:val="center"/>
            </w:pPr>
            <w:r/>
            <w:r>
              <w:rPr>
                <w:rFonts w:ascii="微软雅黑" w:hAnsi="微软雅黑" w:eastAsia="微软雅黑"/>
                <w:b w:val="0"/>
                <w:sz w:val="20"/>
              </w:rPr>
              <w:t>发展和管理城市合伙人网络、区域渠道建设</w:t>
            </w:r>
          </w:p>
        </w:tc>
      </w:tr>
    </w:tbl>
    <w:p>
      <w:pPr>
        <w:pStyle w:val="Heading3"/>
      </w:pPr>
      <w:r>
        <w:t>2.2 乙方的通用职责</w:t>
      </w:r>
    </w:p>
    <w:p>
      <w:r>
        <w:rPr>
          <w:rFonts w:ascii="微软雅黑" w:hAnsi="微软雅黑" w:eastAsia="微软雅黑"/>
          <w:b w:val="0"/>
          <w:sz w:val="24"/>
        </w:rPr>
        <w:t>无论角色标签如何，乙方均应：</w:t>
      </w:r>
    </w:p>
    <w:p>
      <w:pPr>
        <w:pStyle w:val="ListBullet"/>
      </w:pPr>
      <w:r>
        <w:rPr>
          <w:rFonts w:ascii="微软雅黑" w:hAnsi="微软雅黑" w:eastAsia="微软雅黑"/>
          <w:b w:val="0"/>
          <w:sz w:val="24"/>
        </w:rPr>
        <w:t>（a）积极参与平台战略讨论，为平台发展献计献策；</w:t>
      </w:r>
    </w:p>
    <w:p>
      <w:pPr>
        <w:pStyle w:val="ListBullet"/>
      </w:pPr>
      <w:r>
        <w:rPr>
          <w:rFonts w:ascii="微软雅黑" w:hAnsi="微软雅黑" w:eastAsia="微软雅黑"/>
          <w:b w:val="0"/>
          <w:sz w:val="24"/>
        </w:rPr>
        <w:t>（b）遵守甲方的品牌规范和推广规范；</w:t>
      </w:r>
    </w:p>
    <w:p>
      <w:pPr>
        <w:pStyle w:val="ListBullet"/>
      </w:pPr>
      <w:r>
        <w:rPr>
          <w:rFonts w:ascii="微软雅黑" w:hAnsi="微软雅黑" w:eastAsia="微软雅黑"/>
          <w:b w:val="0"/>
          <w:sz w:val="24"/>
        </w:rPr>
        <w:t>（c）维护 StarClaw 平台的品牌形象和商业声誉；</w:t>
      </w:r>
    </w:p>
    <w:p>
      <w:pPr>
        <w:pStyle w:val="ListBullet"/>
      </w:pPr>
      <w:r>
        <w:rPr>
          <w:rFonts w:ascii="微软雅黑" w:hAnsi="微软雅黑" w:eastAsia="微软雅黑"/>
          <w:b w:val="0"/>
          <w:sz w:val="24"/>
        </w:rPr>
        <w:t>（d）按时完成与角色标签对应的业绩里程碑（详见附件二）。</w:t>
      </w:r>
    </w:p>
    <w:p>
      <w:pPr>
        <w:pStyle w:val="Heading3"/>
      </w:pPr>
      <w:r>
        <w:t>2.3 角色变更</w:t>
      </w:r>
    </w:p>
    <w:p>
      <w:r>
        <w:rPr>
          <w:rFonts w:ascii="微软雅黑" w:hAnsi="微软雅黑" w:eastAsia="微软雅黑"/>
          <w:b w:val="0"/>
          <w:sz w:val="24"/>
        </w:rPr>
        <w:t xml:space="preserve">经甲方书面批准，乙方可申请变更角色标签。变更后，新角色对应的里程碑自变更日起重新计算。协议有效期内，角色变更累计不超过 </w:t>
      </w:r>
      <w:r>
        <w:rPr>
          <w:rFonts w:ascii="微软雅黑" w:hAnsi="微软雅黑" w:eastAsia="微软雅黑"/>
          <w:b/>
          <w:sz w:val="24"/>
        </w:rPr>
        <w:t>2</w:t>
      </w:r>
      <w:r>
        <w:rPr>
          <w:rFonts w:ascii="微软雅黑" w:hAnsi="微软雅黑" w:eastAsia="微软雅黑"/>
          <w:b w:val="0"/>
          <w:sz w:val="24"/>
        </w:rPr>
        <w:t xml:space="preserve"> 次，且每次变更间隔不少于 </w:t>
      </w:r>
      <w:r>
        <w:rPr>
          <w:rFonts w:ascii="微软雅黑" w:hAnsi="微软雅黑" w:eastAsia="微软雅黑"/>
          <w:b/>
          <w:sz w:val="24"/>
        </w:rPr>
        <w:t>6</w:t>
      </w:r>
      <w:r>
        <w:rPr>
          <w:rFonts w:ascii="微软雅黑" w:hAnsi="微软雅黑" w:eastAsia="微软雅黑"/>
          <w:b w:val="0"/>
          <w:sz w:val="24"/>
        </w:rPr>
        <w:t xml:space="preserve"> 个月。</w:t>
      </w:r>
    </w:p>
    <w:p>
      <w:pPr>
        <w:pStyle w:val="Heading3"/>
      </w:pPr>
      <w:r>
        <w:t>2.4 甲方的主要职责</w:t>
      </w:r>
    </w:p>
    <w:p>
      <w:pPr>
        <w:pStyle w:val="ListBullet"/>
      </w:pPr>
      <w:r>
        <w:rPr>
          <w:rFonts w:ascii="微软雅黑" w:hAnsi="微软雅黑" w:eastAsia="微软雅黑"/>
          <w:b w:val="0"/>
          <w:sz w:val="24"/>
        </w:rPr>
        <w:t>（a）保障 StarClaw 平台的正常运行和技术支持；</w:t>
      </w:r>
    </w:p>
    <w:p>
      <w:pPr>
        <w:pStyle w:val="ListBullet"/>
      </w:pPr>
      <w:r>
        <w:rPr>
          <w:rFonts w:ascii="微软雅黑" w:hAnsi="微软雅黑" w:eastAsia="微软雅黑"/>
          <w:b w:val="0"/>
          <w:sz w:val="24"/>
        </w:rPr>
        <w:t>（b）按约定及时结算和支付乙方的各项收益；</w:t>
      </w:r>
    </w:p>
    <w:p>
      <w:pPr>
        <w:pStyle w:val="ListBullet"/>
      </w:pPr>
      <w:r>
        <w:rPr>
          <w:rFonts w:ascii="微软雅黑" w:hAnsi="微软雅黑" w:eastAsia="微软雅黑"/>
          <w:b w:val="0"/>
          <w:sz w:val="24"/>
        </w:rPr>
        <w:t>（c）为乙方提供团队合伙人管理后台（partner.starclaw.net）；</w:t>
      </w:r>
    </w:p>
    <w:p>
      <w:pPr>
        <w:pStyle w:val="ListBullet"/>
      </w:pPr>
      <w:r>
        <w:rPr>
          <w:rFonts w:ascii="微软雅黑" w:hAnsi="微软雅黑" w:eastAsia="微软雅黑"/>
          <w:b w:val="0"/>
          <w:sz w:val="24"/>
        </w:rPr>
        <w:t>（d）根据乙方角色标签提供必要的资源和支持。</w:t>
      </w:r>
    </w:p>
    <w:p>
      <w:pPr>
        <w:pStyle w:val="Heading2"/>
      </w:pPr>
      <w:r>
        <w:t>第三条 收益分配</w:t>
      </w:r>
    </w:p>
    <w:p>
      <w:r>
        <w:rPr>
          <w:rFonts w:ascii="微软雅黑" w:hAnsi="微软雅黑" w:eastAsia="微软雅黑"/>
          <w:b w:val="0"/>
          <w:sz w:val="24"/>
        </w:rPr>
        <w:t>乙方的收入来源为团队共享利润。乙方不从用户单笔消费中抽取佣金。</w:t>
      </w:r>
    </w:p>
    <w:p>
      <w:pPr>
        <w:pStyle w:val="Heading3"/>
      </w:pPr>
      <w:r>
        <w:t>3.1 团队共享利润</w:t>
      </w:r>
    </w:p>
    <w:p>
      <w:r>
        <w:rPr>
          <w:rFonts w:ascii="微软雅黑" w:hAnsi="微软雅黑" w:eastAsia="微软雅黑"/>
          <w:b w:val="0"/>
          <w:sz w:val="24"/>
        </w:rPr>
        <w:t>3.1.1 甲方从 StarClaw 平台</w:t>
      </w:r>
      <w:r>
        <w:rPr>
          <w:rFonts w:ascii="微软雅黑" w:hAnsi="微软雅黑" w:eastAsia="微软雅黑"/>
          <w:b/>
          <w:sz w:val="24"/>
        </w:rPr>
        <w:t>每笔消费利润</w:t>
      </w:r>
      <w:r>
        <w:rPr>
          <w:rFonts w:ascii="微软雅黑" w:hAnsi="微软雅黑" w:eastAsia="微软雅黑"/>
          <w:b w:val="0"/>
          <w:sz w:val="24"/>
        </w:rPr>
        <w:t>中提取一定比例注入团队共享利润池。</w:t>
      </w:r>
    </w:p>
    <w:p>
      <w:r>
        <w:rPr>
          <w:rFonts w:ascii="微软雅黑" w:hAnsi="微软雅黑" w:eastAsia="微软雅黑"/>
          <w:b w:val="0"/>
          <w:sz w:val="24"/>
        </w:rPr>
        <w:t>3.1.2 团队共享利润池按月度在全部活跃团队合伙人中按贡献分配。本条所称"活跃团队合伙人"指协议处于有效期内且未被暂停分红发放的团队合伙人。甲方根据以下因素综合评定各合伙人的贡献系数：</w:t>
      </w:r>
    </w:p>
    <w:p>
      <w:pPr>
        <w:pStyle w:val="ListBullet"/>
      </w:pPr>
      <w:r>
        <w:rPr>
          <w:rFonts w:ascii="微软雅黑" w:hAnsi="微软雅黑" w:eastAsia="微软雅黑"/>
          <w:b w:val="0"/>
          <w:sz w:val="24"/>
        </w:rPr>
        <w:t>（a）业绩里程碑完成情况（详见附件二）；</w:t>
      </w:r>
    </w:p>
    <w:p>
      <w:pPr>
        <w:pStyle w:val="ListBullet"/>
      </w:pPr>
      <w:r>
        <w:rPr>
          <w:rFonts w:ascii="微软雅黑" w:hAnsi="微软雅黑" w:eastAsia="微软雅黑"/>
          <w:b w:val="0"/>
          <w:sz w:val="24"/>
        </w:rPr>
        <w:t>（b）当期实际业务贡献（如引入客户、促成合作、技术交付等可量化成果）；</w:t>
      </w:r>
    </w:p>
    <w:p>
      <w:pPr>
        <w:pStyle w:val="ListBullet"/>
      </w:pPr>
      <w:r>
        <w:rPr>
          <w:rFonts w:ascii="微软雅黑" w:hAnsi="微软雅黑" w:eastAsia="微软雅黑"/>
          <w:b w:val="0"/>
          <w:sz w:val="24"/>
        </w:rPr>
        <w:t>（c）角色标签对应的核心职责履行情况。</w:t>
      </w:r>
    </w:p>
    <w:p>
      <w:r>
        <w:rPr>
          <w:rFonts w:ascii="微软雅黑" w:hAnsi="微软雅黑" w:eastAsia="微软雅黑"/>
          <w:b w:val="0"/>
          <w:sz w:val="24"/>
        </w:rPr>
        <w:t xml:space="preserve">3.1.3 甲方应于每月分红发放时，在合伙人后台（partner.starclaw.net）公示当期贡献系数和分配明细。乙方对贡献评定结果有异议的，可在公示后 </w:t>
      </w:r>
      <w:r>
        <w:rPr>
          <w:rFonts w:ascii="微软雅黑" w:hAnsi="微软雅黑" w:eastAsia="微软雅黑"/>
          <w:b/>
          <w:sz w:val="24"/>
        </w:rPr>
        <w:t>10</w:t>
      </w:r>
      <w:r>
        <w:rPr>
          <w:rFonts w:ascii="微软雅黑" w:hAnsi="微软雅黑" w:eastAsia="微软雅黑"/>
          <w:b w:val="0"/>
          <w:sz w:val="24"/>
        </w:rPr>
        <w:t xml:space="preserve"> 个工作日内书面提出，甲方应在 </w:t>
      </w:r>
      <w:r>
        <w:rPr>
          <w:rFonts w:ascii="微软雅黑" w:hAnsi="微软雅黑" w:eastAsia="微软雅黑"/>
          <w:b/>
          <w:sz w:val="24"/>
        </w:rPr>
        <w:t>15</w:t>
      </w:r>
      <w:r>
        <w:rPr>
          <w:rFonts w:ascii="微软雅黑" w:hAnsi="微软雅黑" w:eastAsia="微软雅黑"/>
          <w:b w:val="0"/>
          <w:sz w:val="24"/>
        </w:rPr>
        <w:t xml:space="preserve"> 个工作日内予以答复。乙方对甲方答复仍有异议的，可依照第十一条争议解决条款处理。</w:t>
      </w:r>
    </w:p>
    <w:p>
      <w:r>
        <w:rPr>
          <w:rFonts w:ascii="微软雅黑" w:hAnsi="微软雅黑" w:eastAsia="微软雅黑"/>
          <w:b w:val="0"/>
          <w:sz w:val="24"/>
        </w:rPr>
        <w:t xml:space="preserve">3.1.4 </w:t>
      </w:r>
      <w:r>
        <w:rPr>
          <w:rFonts w:ascii="微软雅黑" w:hAnsi="微软雅黑" w:eastAsia="微软雅黑"/>
          <w:b/>
          <w:sz w:val="24"/>
        </w:rPr>
        <w:t>不论乙方是否持有其他权益，均享有团队共享利润。</w:t>
      </w:r>
      <w:r>
        <w:rPr>
          <w:rFonts w:ascii="微软雅黑" w:hAnsi="微软雅黑" w:eastAsia="微软雅黑"/>
          <w:b w:val="0"/>
          <w:sz w:val="24"/>
        </w:rPr>
        <w:t xml:space="preserve"> 团队共享利润不要求乙方投资，但其金额取决于平台实际经营利润，甲方不保证最低金额。</w:t>
      </w:r>
    </w:p>
    <w:p>
      <w:r>
        <w:rPr>
          <w:rFonts w:ascii="微软雅黑" w:hAnsi="微软雅黑" w:eastAsia="微软雅黑"/>
          <w:b w:val="0"/>
          <w:sz w:val="24"/>
        </w:rPr>
        <w:t>3.1.5 团队共享利润按月结算。甲方于每月 15 日前完成上月分配计算，20 日前发放至乙方绑定的收款账户。</w:t>
      </w:r>
    </w:p>
    <w:p>
      <w:pPr>
        <w:pStyle w:val="Heading2"/>
      </w:pPr>
      <w:r>
        <w:t>第四条 增长奖金</w:t>
      </w:r>
    </w:p>
    <w:p>
      <w:r>
        <w:rPr>
          <w:rFonts w:ascii="微软雅黑" w:hAnsi="微软雅黑" w:eastAsia="微软雅黑"/>
          <w:b w:val="0"/>
          <w:sz w:val="24"/>
        </w:rPr>
        <w:t>4.1 甲方设立团队合伙人增长奖金，用于激励乙方为平台引入合伙人和战略资源。具体标准如下：</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center"/>
            </w:pPr>
            <w:r/>
            <w:r>
              <w:rPr>
                <w:rFonts w:ascii="微软雅黑" w:hAnsi="微软雅黑" w:eastAsia="微软雅黑"/>
                <w:b/>
                <w:sz w:val="20"/>
              </w:rPr>
              <w:t>奖金类型</w:t>
            </w:r>
          </w:p>
        </w:tc>
        <w:tc>
          <w:tcPr>
            <w:tcW w:type="dxa" w:w="2946"/>
          </w:tcPr>
          <w:p>
            <w:pPr>
              <w:jc w:val="center"/>
            </w:pPr>
            <w:r/>
            <w:r>
              <w:rPr>
                <w:rFonts w:ascii="微软雅黑" w:hAnsi="微软雅黑" w:eastAsia="微软雅黑"/>
                <w:b/>
                <w:sz w:val="20"/>
              </w:rPr>
              <w:t>触发条件</w:t>
            </w:r>
          </w:p>
        </w:tc>
        <w:tc>
          <w:tcPr>
            <w:tcW w:type="dxa" w:w="2946"/>
          </w:tcPr>
          <w:p>
            <w:pPr>
              <w:jc w:val="center"/>
            </w:pPr>
            <w:r/>
            <w:r>
              <w:rPr>
                <w:rFonts w:ascii="微软雅黑" w:hAnsi="微软雅黑" w:eastAsia="微软雅黑"/>
                <w:b/>
                <w:sz w:val="20"/>
              </w:rPr>
              <w:t>金额</w:t>
            </w:r>
          </w:p>
        </w:tc>
      </w:tr>
      <w:tr>
        <w:tc>
          <w:tcPr>
            <w:tcW w:type="dxa" w:w="2946"/>
          </w:tcPr>
          <w:p>
            <w:pPr>
              <w:jc w:val="center"/>
            </w:pPr>
            <w:r/>
            <w:r>
              <w:rPr>
                <w:rFonts w:ascii="微软雅黑" w:hAnsi="微软雅黑" w:eastAsia="微软雅黑"/>
                <w:b w:val="0"/>
                <w:sz w:val="20"/>
              </w:rPr>
              <w:t>裂变奖</w:t>
            </w:r>
          </w:p>
        </w:tc>
        <w:tc>
          <w:tcPr>
            <w:tcW w:type="dxa" w:w="2946"/>
          </w:tcPr>
          <w:p>
            <w:pPr>
              <w:jc w:val="center"/>
            </w:pPr>
            <w:r/>
            <w:r>
              <w:rPr>
                <w:rFonts w:ascii="微软雅黑" w:hAnsi="微软雅黑" w:eastAsia="微软雅黑"/>
                <w:b w:val="0"/>
                <w:sz w:val="20"/>
              </w:rPr>
              <w:t>推荐1个新城市合伙人签约（经甲方批准）</w:t>
            </w:r>
          </w:p>
        </w:tc>
        <w:tc>
          <w:tcPr>
            <w:tcW w:type="dxa" w:w="2946"/>
          </w:tcPr>
          <w:p>
            <w:pPr>
              <w:jc w:val="center"/>
            </w:pPr>
            <w:r/>
            <w:r>
              <w:rPr>
                <w:rFonts w:ascii="微软雅黑" w:hAnsi="微软雅黑" w:eastAsia="微软雅黑"/>
                <w:b w:val="0"/>
                <w:sz w:val="20"/>
              </w:rPr>
              <w:t>¥1,000</w:t>
            </w:r>
          </w:p>
        </w:tc>
      </w:tr>
      <w:tr>
        <w:tc>
          <w:tcPr>
            <w:tcW w:type="dxa" w:w="2946"/>
          </w:tcPr>
          <w:p>
            <w:pPr>
              <w:jc w:val="center"/>
            </w:pPr>
            <w:r/>
            <w:r>
              <w:rPr>
                <w:rFonts w:ascii="微软雅黑" w:hAnsi="微软雅黑" w:eastAsia="微软雅黑"/>
                <w:b w:val="0"/>
                <w:sz w:val="20"/>
              </w:rPr>
              <w:t>大客户奖</w:t>
            </w:r>
          </w:p>
        </w:tc>
        <w:tc>
          <w:tcPr>
            <w:tcW w:type="dxa" w:w="2946"/>
          </w:tcPr>
          <w:p>
            <w:pPr>
              <w:jc w:val="center"/>
            </w:pPr>
            <w:r/>
            <w:r>
              <w:rPr>
                <w:rFonts w:ascii="微软雅黑" w:hAnsi="微软雅黑" w:eastAsia="微软雅黑"/>
                <w:b w:val="0"/>
                <w:sz w:val="20"/>
              </w:rPr>
              <w:t>引入1个企业客户（月消费利润≥¥50,000）</w:t>
            </w:r>
          </w:p>
        </w:tc>
        <w:tc>
          <w:tcPr>
            <w:tcW w:type="dxa" w:w="2946"/>
          </w:tcPr>
          <w:p>
            <w:pPr>
              <w:jc w:val="center"/>
            </w:pPr>
            <w:r/>
            <w:r>
              <w:rPr>
                <w:rFonts w:ascii="微软雅黑" w:hAnsi="微软雅黑" w:eastAsia="微软雅黑"/>
                <w:b w:val="0"/>
                <w:sz w:val="20"/>
              </w:rPr>
              <w:t>¥5,000</w:t>
            </w:r>
          </w:p>
        </w:tc>
      </w:tr>
      <w:tr>
        <w:tc>
          <w:tcPr>
            <w:tcW w:type="dxa" w:w="2946"/>
          </w:tcPr>
          <w:p>
            <w:pPr>
              <w:jc w:val="center"/>
            </w:pPr>
            <w:r/>
            <w:r>
              <w:rPr>
                <w:rFonts w:ascii="微软雅黑" w:hAnsi="微软雅黑" w:eastAsia="微软雅黑"/>
                <w:b w:val="0"/>
                <w:sz w:val="20"/>
              </w:rPr>
              <w:t>战略奖</w:t>
            </w:r>
          </w:p>
        </w:tc>
        <w:tc>
          <w:tcPr>
            <w:tcW w:type="dxa" w:w="2946"/>
          </w:tcPr>
          <w:p>
            <w:pPr>
              <w:jc w:val="center"/>
            </w:pPr>
            <w:r/>
            <w:r>
              <w:rPr>
                <w:rFonts w:ascii="微软雅黑" w:hAnsi="微软雅黑" w:eastAsia="微软雅黑"/>
                <w:b w:val="0"/>
                <w:sz w:val="20"/>
              </w:rPr>
              <w:t>促成1个战略合作落地（经甲方认可）</w:t>
            </w:r>
          </w:p>
        </w:tc>
        <w:tc>
          <w:tcPr>
            <w:tcW w:type="dxa" w:w="2946"/>
          </w:tcPr>
          <w:p>
            <w:pPr>
              <w:jc w:val="center"/>
            </w:pPr>
            <w:r/>
            <w:r>
              <w:rPr>
                <w:rFonts w:ascii="微软雅黑" w:hAnsi="微软雅黑" w:eastAsia="微软雅黑"/>
                <w:b w:val="0"/>
                <w:sz w:val="20"/>
              </w:rPr>
              <w:t>¥10,000</w:t>
            </w:r>
          </w:p>
        </w:tc>
      </w:tr>
      <w:tr>
        <w:tc>
          <w:tcPr>
            <w:tcW w:type="dxa" w:w="2946"/>
          </w:tcPr>
          <w:p>
            <w:pPr>
              <w:jc w:val="center"/>
            </w:pPr>
            <w:r/>
            <w:r>
              <w:rPr>
                <w:rFonts w:ascii="微软雅黑" w:hAnsi="微软雅黑" w:eastAsia="微软雅黑"/>
                <w:b w:val="0"/>
                <w:sz w:val="20"/>
              </w:rPr>
              <w:t>网络奖</w:t>
            </w:r>
          </w:p>
        </w:tc>
        <w:tc>
          <w:tcPr>
            <w:tcW w:type="dxa" w:w="2946"/>
          </w:tcPr>
          <w:p>
            <w:pPr>
              <w:jc w:val="center"/>
            </w:pPr>
            <w:r/>
            <w:r>
              <w:rPr>
                <w:rFonts w:ascii="微软雅黑" w:hAnsi="微软雅黑" w:eastAsia="微软雅黑"/>
                <w:b w:val="0"/>
                <w:sz w:val="20"/>
              </w:rPr>
              <w:t>下辖活跃城市合伙人达到10个</w:t>
            </w:r>
          </w:p>
        </w:tc>
        <w:tc>
          <w:tcPr>
            <w:tcW w:type="dxa" w:w="2946"/>
          </w:tcPr>
          <w:p>
            <w:pPr>
              <w:jc w:val="center"/>
            </w:pPr>
            <w:r/>
            <w:r>
              <w:rPr>
                <w:rFonts w:ascii="微软雅黑" w:hAnsi="微软雅黑" w:eastAsia="微软雅黑"/>
                <w:b w:val="0"/>
                <w:sz w:val="20"/>
              </w:rPr>
              <w:t>¥20,000</w:t>
            </w:r>
          </w:p>
        </w:tc>
      </w:tr>
    </w:tbl>
    <w:p>
      <w:r>
        <w:rPr>
          <w:rFonts w:ascii="微软雅黑" w:hAnsi="微软雅黑" w:eastAsia="微软雅黑"/>
          <w:b w:val="0"/>
          <w:sz w:val="24"/>
        </w:rPr>
        <w:t>4.2 增长奖金的具体标准、发放条件和调整，由甲方根据平台发展情况确定并在合伙人后台公示。甲方有权根据实际情况调整奖金标准。</w:t>
      </w:r>
    </w:p>
    <w:p>
      <w:r>
        <w:rPr>
          <w:rFonts w:ascii="微软雅黑" w:hAnsi="微软雅黑" w:eastAsia="微软雅黑"/>
          <w:b w:val="0"/>
          <w:sz w:val="24"/>
        </w:rPr>
        <w:t>4.3 乙方可在合伙人后台查看增长奖金记录。</w:t>
      </w:r>
    </w:p>
    <w:p>
      <w:pPr>
        <w:pStyle w:val="Heading2"/>
      </w:pPr>
      <w:r>
        <w:t>第五条 协议期限与退出</w:t>
      </w:r>
    </w:p>
    <w:p>
      <w:r>
        <w:rPr>
          <w:rFonts w:ascii="微软雅黑" w:hAnsi="微软雅黑" w:eastAsia="微软雅黑"/>
          <w:b w:val="0"/>
          <w:sz w:val="24"/>
        </w:rPr>
        <w:t xml:space="preserve">5.1 本协议自双方签署之日起生效，初始有效期为 </w:t>
      </w:r>
      <w:r>
        <w:rPr>
          <w:rFonts w:ascii="微软雅黑" w:hAnsi="微软雅黑" w:eastAsia="微软雅黑"/>
          <w:b/>
          <w:sz w:val="24"/>
        </w:rPr>
        <w:t>3 年</w:t>
      </w:r>
      <w:r>
        <w:rPr>
          <w:rFonts w:ascii="微软雅黑" w:hAnsi="微软雅黑" w:eastAsia="微软雅黑"/>
          <w:b w:val="0"/>
          <w:sz w:val="24"/>
        </w:rPr>
        <w:t>（即至 _______________ 届满）。</w:t>
      </w:r>
    </w:p>
    <w:p>
      <w:r>
        <w:rPr>
          <w:rFonts w:ascii="微软雅黑" w:hAnsi="微软雅黑" w:eastAsia="微软雅黑"/>
          <w:b w:val="0"/>
          <w:sz w:val="24"/>
        </w:rPr>
        <w:t xml:space="preserve">5.2 协议期满前 </w:t>
      </w:r>
      <w:r>
        <w:rPr>
          <w:rFonts w:ascii="微软雅黑" w:hAnsi="微软雅黑" w:eastAsia="微软雅黑"/>
          <w:b/>
          <w:sz w:val="24"/>
        </w:rPr>
        <w:t>30</w:t>
      </w:r>
      <w:r>
        <w:rPr>
          <w:rFonts w:ascii="微软雅黑" w:hAnsi="微软雅黑" w:eastAsia="微软雅黑"/>
          <w:b w:val="0"/>
          <w:sz w:val="24"/>
        </w:rPr>
        <w:t xml:space="preserve"> 日，如任一方未以书面形式（包括但不限于电子邮件、平台内通知）向对方提出不再续期的通知，则本协议自动续期 </w:t>
      </w:r>
      <w:r>
        <w:rPr>
          <w:rFonts w:ascii="微软雅黑" w:hAnsi="微软雅黑" w:eastAsia="微软雅黑"/>
          <w:b/>
          <w:sz w:val="24"/>
        </w:rPr>
        <w:t>1</w:t>
      </w:r>
      <w:r>
        <w:rPr>
          <w:rFonts w:ascii="微软雅黑" w:hAnsi="微软雅黑" w:eastAsia="微软雅黑"/>
          <w:b w:val="0"/>
          <w:sz w:val="24"/>
        </w:rPr>
        <w:t xml:space="preserve"> 年，以此类推。</w:t>
      </w:r>
    </w:p>
    <w:p>
      <w:r>
        <w:rPr>
          <w:rFonts w:ascii="微软雅黑" w:hAnsi="微软雅黑" w:eastAsia="微软雅黑"/>
          <w:b w:val="0"/>
          <w:sz w:val="24"/>
        </w:rPr>
        <w:t xml:space="preserve">5.3 </w:t>
      </w:r>
      <w:r>
        <w:rPr>
          <w:rFonts w:ascii="微软雅黑" w:hAnsi="微软雅黑" w:eastAsia="微软雅黑"/>
          <w:b/>
          <w:sz w:val="24"/>
        </w:rPr>
        <w:t>收益终止：</w:t>
      </w:r>
      <w:r>
        <w:rPr>
          <w:rFonts w:ascii="微软雅黑" w:hAnsi="微软雅黑" w:eastAsia="微软雅黑"/>
          <w:b w:val="0"/>
          <w:sz w:val="24"/>
        </w:rPr>
        <w:t xml:space="preserve"> 协议终止后，乙方不再享有团队共享利润。已产生但未结算的团队共享利润，甲方应在协议终止后 </w:t>
      </w:r>
      <w:r>
        <w:rPr>
          <w:rFonts w:ascii="微软雅黑" w:hAnsi="微软雅黑" w:eastAsia="微软雅黑"/>
          <w:b/>
          <w:sz w:val="24"/>
        </w:rPr>
        <w:t>30</w:t>
      </w:r>
      <w:r>
        <w:rPr>
          <w:rFonts w:ascii="微软雅黑" w:hAnsi="微软雅黑" w:eastAsia="微软雅黑"/>
          <w:b w:val="0"/>
          <w:sz w:val="24"/>
        </w:rPr>
        <w:t xml:space="preserve"> 日内完成结算并支付。</w:t>
      </w:r>
    </w:p>
    <w:p>
      <w:pPr>
        <w:pStyle w:val="Heading2"/>
      </w:pPr>
      <w:r>
        <w:t>第六条 风险提示</w:t>
      </w:r>
    </w:p>
    <w:p>
      <w:r>
        <w:rPr>
          <w:rFonts w:ascii="微软雅黑" w:hAnsi="微软雅黑" w:eastAsia="微软雅黑"/>
          <w:b w:val="0"/>
          <w:sz w:val="24"/>
        </w:rPr>
        <w:t>6.1 乙方充分了解并确认：</w:t>
      </w:r>
    </w:p>
    <w:p>
      <w:pPr>
        <w:pStyle w:val="ListBullet"/>
      </w:pPr>
      <w:r>
        <w:rPr>
          <w:rFonts w:ascii="微软雅黑" w:hAnsi="微软雅黑" w:eastAsia="微软雅黑"/>
          <w:b w:val="0"/>
          <w:sz w:val="24"/>
        </w:rPr>
        <w:t>（a）团队共享利润完全取决于 StarClaw 平台的实际经营利润，甲方不对分配金额作任何保证；</w:t>
      </w:r>
    </w:p>
    <w:p>
      <w:pPr>
        <w:pStyle w:val="ListBullet"/>
      </w:pPr>
      <w:r>
        <w:rPr>
          <w:rFonts w:ascii="微软雅黑" w:hAnsi="微软雅黑" w:eastAsia="微软雅黑"/>
          <w:b w:val="0"/>
          <w:sz w:val="24"/>
        </w:rPr>
        <w:t>（b）团队合伙人早期收入可能较低，随平台增长逐步提升，乙方应有合理预期；</w:t>
      </w:r>
    </w:p>
    <w:p>
      <w:pPr>
        <w:pStyle w:val="ListBullet"/>
      </w:pPr>
      <w:r>
        <w:rPr>
          <w:rFonts w:ascii="微软雅黑" w:hAnsi="微软雅黑" w:eastAsia="微软雅黑"/>
          <w:b w:val="0"/>
          <w:sz w:val="24"/>
        </w:rPr>
        <w:t>（c）如平台经营不善、亏损或停止运营，乙方可能无法获得预期收益。</w:t>
      </w:r>
    </w:p>
    <w:p>
      <w:r>
        <w:rPr>
          <w:rFonts w:ascii="微软雅黑" w:hAnsi="微软雅黑" w:eastAsia="微软雅黑"/>
          <w:b w:val="0"/>
          <w:sz w:val="24"/>
        </w:rPr>
        <w:t>6.2 乙方确认已仔细阅读并充分理解上述风险提示。</w:t>
      </w:r>
    </w:p>
    <w:p>
      <w:pPr>
        <w:pStyle w:val="Heading2"/>
      </w:pPr>
      <w:r>
        <w:t>第七条 保密条款</w:t>
      </w:r>
    </w:p>
    <w:p>
      <w:r>
        <w:rPr>
          <w:rFonts w:ascii="微软雅黑" w:hAnsi="微软雅黑" w:eastAsia="微软雅黑"/>
          <w:b w:val="0"/>
          <w:sz w:val="24"/>
        </w:rPr>
        <w:t>7.1 双方应对本协议的内容及因履行本协议而获知的对方商业秘密严格保密，包括但不限于分红数据、平台经营数据等。</w:t>
      </w:r>
    </w:p>
    <w:p>
      <w:r>
        <w:rPr>
          <w:rFonts w:ascii="微软雅黑" w:hAnsi="微软雅黑" w:eastAsia="微软雅黑"/>
          <w:b w:val="0"/>
          <w:sz w:val="24"/>
        </w:rPr>
        <w:t>7.2 未经对方书面同意，任何一方不得向第三方（法律法规要求的监管机构除外）披露本协议的具体条款和交易信息。</w:t>
      </w:r>
    </w:p>
    <w:p>
      <w:r>
        <w:rPr>
          <w:rFonts w:ascii="微软雅黑" w:hAnsi="微软雅黑" w:eastAsia="微软雅黑"/>
          <w:b w:val="0"/>
          <w:sz w:val="24"/>
        </w:rPr>
        <w:t xml:space="preserve">7.3 保密义务在本协议终止后继续有效 </w:t>
      </w:r>
      <w:r>
        <w:rPr>
          <w:rFonts w:ascii="微软雅黑" w:hAnsi="微软雅黑" w:eastAsia="微软雅黑"/>
          <w:b/>
          <w:sz w:val="24"/>
        </w:rPr>
        <w:t>3</w:t>
      </w:r>
      <w:r>
        <w:rPr>
          <w:rFonts w:ascii="微软雅黑" w:hAnsi="微软雅黑" w:eastAsia="微软雅黑"/>
          <w:b w:val="0"/>
          <w:sz w:val="24"/>
        </w:rPr>
        <w:t xml:space="preserve"> 年。</w:t>
      </w:r>
    </w:p>
    <w:p>
      <w:pPr>
        <w:pStyle w:val="Heading2"/>
      </w:pPr>
      <w:r>
        <w:t>第八条 合规与行为规范</w:t>
      </w:r>
    </w:p>
    <w:p>
      <w:r>
        <w:rPr>
          <w:rFonts w:ascii="微软雅黑" w:hAnsi="微软雅黑" w:eastAsia="微软雅黑"/>
          <w:b w:val="0"/>
          <w:sz w:val="24"/>
        </w:rPr>
        <w:t>8.1 乙方不得：</w:t>
      </w:r>
    </w:p>
    <w:p>
      <w:pPr>
        <w:pStyle w:val="ListBullet"/>
      </w:pPr>
      <w:r>
        <w:rPr>
          <w:rFonts w:ascii="微软雅黑" w:hAnsi="微软雅黑" w:eastAsia="微软雅黑"/>
          <w:b w:val="0"/>
          <w:sz w:val="24"/>
        </w:rPr>
        <w:t>（a）对 StarClaw 平台的功能、收益等作出虚假或夸大宣传；</w:t>
      </w:r>
    </w:p>
    <w:p>
      <w:pPr>
        <w:pStyle w:val="ListBullet"/>
      </w:pPr>
      <w:r>
        <w:rPr>
          <w:rFonts w:ascii="微软雅黑" w:hAnsi="微软雅黑" w:eastAsia="微软雅黑"/>
          <w:b w:val="0"/>
          <w:sz w:val="24"/>
        </w:rPr>
        <w:t>（b）承诺或暗示固定收益、保本保息；</w:t>
      </w:r>
    </w:p>
    <w:p>
      <w:pPr>
        <w:pStyle w:val="ListBullet"/>
      </w:pPr>
      <w:r>
        <w:rPr>
          <w:rFonts w:ascii="微软雅黑" w:hAnsi="微软雅黑" w:eastAsia="微软雅黑"/>
          <w:b w:val="0"/>
          <w:sz w:val="24"/>
        </w:rPr>
        <w:t>（c）损害 StarClaw 平台的品牌形象和商业声誉；</w:t>
      </w:r>
    </w:p>
    <w:p>
      <w:pPr>
        <w:pStyle w:val="ListBullet"/>
      </w:pPr>
      <w:r>
        <w:rPr>
          <w:rFonts w:ascii="微软雅黑" w:hAnsi="微软雅黑" w:eastAsia="微软雅黑"/>
          <w:b w:val="0"/>
          <w:sz w:val="24"/>
        </w:rPr>
        <w:t>（d）利用团队合伙人身份从事违法违规活动。</w:t>
      </w:r>
    </w:p>
    <w:p>
      <w:r>
        <w:rPr>
          <w:rFonts w:ascii="微软雅黑" w:hAnsi="微软雅黑" w:eastAsia="微软雅黑"/>
          <w:b w:val="0"/>
          <w:sz w:val="24"/>
        </w:rPr>
        <w:t>8.2 乙方应确保其活动均符合中华人民共和国法律法规的要求。</w:t>
      </w:r>
    </w:p>
    <w:p>
      <w:pPr>
        <w:pStyle w:val="Heading2"/>
      </w:pPr>
      <w:r>
        <w:t>第九条 竞业限制</w:t>
      </w:r>
    </w:p>
    <w:p>
      <w:r>
        <w:rPr>
          <w:rFonts w:ascii="微软雅黑" w:hAnsi="微软雅黑" w:eastAsia="微软雅黑"/>
          <w:b w:val="0"/>
          <w:sz w:val="24"/>
        </w:rPr>
        <w:t xml:space="preserve">9.1 在本协议有效期内及协议终止后 </w:t>
      </w:r>
      <w:r>
        <w:rPr>
          <w:rFonts w:ascii="微软雅黑" w:hAnsi="微软雅黑" w:eastAsia="微软雅黑"/>
          <w:b/>
          <w:sz w:val="24"/>
        </w:rPr>
        <w:t>1 年</w:t>
      </w:r>
      <w:r>
        <w:rPr>
          <w:rFonts w:ascii="微软雅黑" w:hAnsi="微软雅黑" w:eastAsia="微软雅黑"/>
          <w:b w:val="0"/>
          <w:sz w:val="24"/>
        </w:rPr>
        <w:t xml:space="preserve"> 内，乙方不得直接或间接从事与 StarClaw 平台存在直接竞争关系的业务，包括但不限于为其他 AI 智能体平台担任合伙人、代理人或核心管理角色。</w:t>
      </w:r>
    </w:p>
    <w:p>
      <w:r>
        <w:rPr>
          <w:rFonts w:ascii="微软雅黑" w:hAnsi="微软雅黑" w:eastAsia="微软雅黑"/>
          <w:b w:val="0"/>
          <w:sz w:val="24"/>
        </w:rPr>
        <w:t>9.2 前款所称"直接竞争关系"指提供类似的企业级 AI 智能体管理平台服务。使用通用 AI 工具（如 ChatGPT、通义千问等）不受此限制。</w:t>
      </w:r>
    </w:p>
    <w:p>
      <w:r>
        <w:rPr>
          <w:rFonts w:ascii="微软雅黑" w:hAnsi="微软雅黑" w:eastAsia="微软雅黑"/>
          <w:b w:val="0"/>
          <w:sz w:val="24"/>
        </w:rPr>
        <w:t xml:space="preserve">9.3 协议终止后的竞业限制期间，甲方应按月向乙方支付竞业限制补偿金，金额为乙方协议终止前 </w:t>
      </w:r>
      <w:r>
        <w:rPr>
          <w:rFonts w:ascii="微软雅黑" w:hAnsi="微软雅黑" w:eastAsia="微软雅黑"/>
          <w:b/>
          <w:sz w:val="24"/>
        </w:rPr>
        <w:t>12 个月</w:t>
      </w:r>
      <w:r>
        <w:rPr>
          <w:rFonts w:ascii="微软雅黑" w:hAnsi="微软雅黑" w:eastAsia="微软雅黑"/>
          <w:b w:val="0"/>
          <w:sz w:val="24"/>
        </w:rPr>
        <w:t xml:space="preserve"> 平均月收入（团队共享利润）的 </w:t>
      </w:r>
      <w:r>
        <w:rPr>
          <w:rFonts w:ascii="微软雅黑" w:hAnsi="微软雅黑" w:eastAsia="微软雅黑"/>
          <w:b/>
          <w:sz w:val="24"/>
        </w:rPr>
        <w:t>30%</w:t>
      </w:r>
      <w:r>
        <w:rPr>
          <w:rFonts w:ascii="微软雅黑" w:hAnsi="微软雅黑" w:eastAsia="微软雅黑"/>
          <w:b w:val="0"/>
          <w:sz w:val="24"/>
        </w:rPr>
        <w:t xml:space="preserve">。甲方逾期 </w:t>
      </w:r>
      <w:r>
        <w:rPr>
          <w:rFonts w:ascii="微软雅黑" w:hAnsi="微软雅黑" w:eastAsia="微软雅黑"/>
          <w:b/>
          <w:sz w:val="24"/>
        </w:rPr>
        <w:t>3 个月</w:t>
      </w:r>
      <w:r>
        <w:rPr>
          <w:rFonts w:ascii="微软雅黑" w:hAnsi="微软雅黑" w:eastAsia="微软雅黑"/>
          <w:b w:val="0"/>
          <w:sz w:val="24"/>
        </w:rPr>
        <w:t xml:space="preserve"> 未支付补偿金的，乙方有权不再履行竞业限制义务。</w:t>
      </w:r>
    </w:p>
    <w:p>
      <w:pPr>
        <w:pStyle w:val="Heading2"/>
      </w:pPr>
      <w:r>
        <w:t>第十条 违约责任</w:t>
      </w:r>
    </w:p>
    <w:p>
      <w:r>
        <w:rPr>
          <w:rFonts w:ascii="微软雅黑" w:hAnsi="微软雅黑" w:eastAsia="微软雅黑"/>
          <w:b w:val="0"/>
          <w:sz w:val="24"/>
        </w:rPr>
        <w:t>10.1 任何一方违反本协议约定，应向守约方赔偿因此造成的直接损失。</w:t>
      </w:r>
    </w:p>
    <w:p>
      <w:r>
        <w:rPr>
          <w:rFonts w:ascii="微软雅黑" w:hAnsi="微软雅黑" w:eastAsia="微软雅黑"/>
          <w:b w:val="0"/>
          <w:sz w:val="24"/>
        </w:rPr>
        <w:t>10.2 甲方未按约定时间结算分红的，乙方有权要求甲方支付逾期金额每日万分之五的违约金。</w:t>
      </w:r>
    </w:p>
    <w:p>
      <w:r>
        <w:rPr>
          <w:rFonts w:ascii="微软雅黑" w:hAnsi="微软雅黑" w:eastAsia="微软雅黑"/>
          <w:b w:val="0"/>
          <w:sz w:val="24"/>
        </w:rPr>
        <w:t>10.3 乙方违反第八条合规要求或第九条竞业限制的，甲方有权：</w:t>
      </w:r>
    </w:p>
    <w:p>
      <w:pPr>
        <w:pStyle w:val="ListBullet"/>
      </w:pPr>
      <w:r>
        <w:rPr>
          <w:rFonts w:ascii="微软雅黑" w:hAnsi="微软雅黑" w:eastAsia="微软雅黑"/>
          <w:b w:val="0"/>
          <w:sz w:val="24"/>
        </w:rPr>
        <w:t>（a）书面警告并要求限期整改；</w:t>
      </w:r>
    </w:p>
    <w:p>
      <w:pPr>
        <w:pStyle w:val="ListBullet"/>
      </w:pPr>
      <w:r>
        <w:rPr>
          <w:rFonts w:ascii="微软雅黑" w:hAnsi="微软雅黑" w:eastAsia="微软雅黑"/>
          <w:b w:val="0"/>
          <w:sz w:val="24"/>
        </w:rPr>
        <w:t>（b）情节严重的，暂停乙方分红发放；</w:t>
      </w:r>
    </w:p>
    <w:p>
      <w:pPr>
        <w:pStyle w:val="ListBullet"/>
      </w:pPr>
      <w:r>
        <w:rPr>
          <w:rFonts w:ascii="微软雅黑" w:hAnsi="微软雅黑" w:eastAsia="微软雅黑"/>
          <w:b w:val="0"/>
          <w:sz w:val="24"/>
        </w:rPr>
        <w:t>（c）情节特别严重的，单方解除本协议。</w:t>
      </w:r>
    </w:p>
    <w:p>
      <w:pPr>
        <w:pStyle w:val="Heading2"/>
      </w:pPr>
      <w:r>
        <w:t>第十一条 协议终止</w:t>
      </w:r>
    </w:p>
    <w:p>
      <w:r>
        <w:rPr>
          <w:rFonts w:ascii="微软雅黑" w:hAnsi="微软雅黑" w:eastAsia="微软雅黑"/>
          <w:b w:val="0"/>
          <w:sz w:val="24"/>
        </w:rPr>
        <w:t>11.1 本协议在下列情况下终止：</w:t>
      </w:r>
    </w:p>
    <w:p>
      <w:pPr>
        <w:pStyle w:val="ListBullet"/>
      </w:pPr>
      <w:r>
        <w:rPr>
          <w:rFonts w:ascii="微软雅黑" w:hAnsi="微软雅黑" w:eastAsia="微软雅黑"/>
          <w:b w:val="0"/>
          <w:sz w:val="24"/>
        </w:rPr>
        <w:t>（a）协议期满且任何一方提出不再续期；</w:t>
      </w:r>
    </w:p>
    <w:p>
      <w:pPr>
        <w:pStyle w:val="ListBullet"/>
      </w:pPr>
      <w:r>
        <w:rPr>
          <w:rFonts w:ascii="微软雅黑" w:hAnsi="微软雅黑" w:eastAsia="微软雅黑"/>
          <w:b w:val="0"/>
          <w:sz w:val="24"/>
        </w:rPr>
        <w:t>（b）双方协商一致解除；</w:t>
      </w:r>
    </w:p>
    <w:p>
      <w:pPr>
        <w:pStyle w:val="ListBullet"/>
      </w:pPr>
      <w:r>
        <w:rPr>
          <w:rFonts w:ascii="微软雅黑" w:hAnsi="微软雅黑" w:eastAsia="微软雅黑"/>
          <w:b w:val="0"/>
          <w:sz w:val="24"/>
        </w:rPr>
        <w:t>（c）乙方 12 个月内未完成任何业绩里程碑，甲方有权单方解除；</w:t>
      </w:r>
    </w:p>
    <w:p>
      <w:pPr>
        <w:pStyle w:val="ListBullet"/>
      </w:pPr>
      <w:r>
        <w:rPr>
          <w:rFonts w:ascii="微软雅黑" w:hAnsi="微软雅黑" w:eastAsia="微软雅黑"/>
          <w:b w:val="0"/>
          <w:sz w:val="24"/>
        </w:rPr>
        <w:t>（d）乙方严重违反本协议约定，甲方单方解除；</w:t>
      </w:r>
    </w:p>
    <w:p>
      <w:pPr>
        <w:pStyle w:val="ListBullet"/>
      </w:pPr>
      <w:r>
        <w:rPr>
          <w:rFonts w:ascii="微软雅黑" w:hAnsi="微软雅黑" w:eastAsia="微软雅黑"/>
          <w:b w:val="0"/>
          <w:sz w:val="24"/>
        </w:rPr>
        <w:t>（e）甲方依法被注销、破产清算的，按清算时的实际资产状况处理。</w:t>
      </w:r>
    </w:p>
    <w:p>
      <w:r>
        <w:rPr>
          <w:rFonts w:ascii="微软雅黑" w:hAnsi="微软雅黑" w:eastAsia="微软雅黑"/>
          <w:b w:val="0"/>
          <w:sz w:val="24"/>
        </w:rPr>
        <w:t>11.2 协议终止后，第七条（保密条款）、第九条（竞业限制）、第十条（违约责任）的相关义务继续有效。</w:t>
      </w:r>
    </w:p>
    <w:p>
      <w:pPr>
        <w:pStyle w:val="Heading2"/>
      </w:pPr>
      <w:r>
        <w:t>第十二条 争议解决</w:t>
      </w:r>
    </w:p>
    <w:p>
      <w:r>
        <w:rPr>
          <w:rFonts w:ascii="微软雅黑" w:hAnsi="微软雅黑" w:eastAsia="微软雅黑"/>
          <w:b w:val="0"/>
          <w:sz w:val="24"/>
        </w:rPr>
        <w:t>12.1 本协议的签订、履行、变更、解除和终止引发的争议，双方应友好协商解决。</w:t>
      </w:r>
    </w:p>
    <w:p>
      <w:r>
        <w:rPr>
          <w:rFonts w:ascii="微软雅黑" w:hAnsi="微软雅黑" w:eastAsia="微软雅黑"/>
          <w:b w:val="0"/>
          <w:sz w:val="24"/>
        </w:rPr>
        <w:t>12.2 协商不成的，任何一方均有权向甲方所在地有管辖权的人民法院提起诉讼。</w:t>
      </w:r>
    </w:p>
    <w:p>
      <w:pPr>
        <w:pStyle w:val="Heading2"/>
      </w:pPr>
      <w:r>
        <w:t>第十三条 其他</w:t>
      </w:r>
    </w:p>
    <w:p>
      <w:r>
        <w:rPr>
          <w:rFonts w:ascii="微软雅黑" w:hAnsi="微软雅黑" w:eastAsia="微软雅黑"/>
          <w:b w:val="0"/>
          <w:sz w:val="24"/>
        </w:rPr>
        <w:t>13.1 本协议一式两份，甲乙双方各执一份，具有同等法律效力。</w:t>
      </w:r>
    </w:p>
    <w:p>
      <w:r>
        <w:rPr>
          <w:rFonts w:ascii="微软雅黑" w:hAnsi="微软雅黑" w:eastAsia="微软雅黑"/>
          <w:b w:val="0"/>
          <w:sz w:val="24"/>
        </w:rPr>
        <w:t>13.2 本协议的任何修改或补充，须经双方书面同意并签署补充协议。</w:t>
      </w:r>
    </w:p>
    <w:p>
      <w:r>
        <w:rPr>
          <w:rFonts w:ascii="微软雅黑" w:hAnsi="微软雅黑" w:eastAsia="微软雅黑"/>
          <w:b w:val="0"/>
          <w:sz w:val="24"/>
        </w:rPr>
        <w:t>13.3 本协议未尽事宜，按照中华人民共和国相关法律法规执行。本协议适用中华人民共和国法律。</w:t>
      </w:r>
    </w:p>
    <w:p>
      <w:r>
        <w:rPr>
          <w:rFonts w:ascii="微软雅黑" w:hAnsi="微软雅黑" w:eastAsia="微软雅黑"/>
          <w:b w:val="0"/>
          <w:sz w:val="24"/>
        </w:rPr>
        <w:t>13.4 依据《中华人民共和国电子签名法》，本协议的电子签署版本与纸质版本具有同等法律效力。乙方通过 StarClaw 平台系统在线签署本协议，视为乙方已阅读、理解并同意本协议全部条款。</w:t>
      </w:r>
    </w:p>
    <w:p>
      <w:r>
        <w:rPr>
          <w:rFonts w:ascii="微软雅黑" w:hAnsi="微软雅黑" w:eastAsia="微软雅黑"/>
          <w:b w:val="0"/>
          <w:sz w:val="24"/>
        </w:rPr>
        <w:t xml:space="preserve">13.5 </w:t>
      </w:r>
      <w:r>
        <w:rPr>
          <w:rFonts w:ascii="微软雅黑" w:hAnsi="微软雅黑" w:eastAsia="微软雅黑"/>
          <w:b/>
          <w:sz w:val="24"/>
        </w:rPr>
        <w:t>不可抗力：</w:t>
      </w:r>
      <w:r>
        <w:rPr>
          <w:rFonts w:ascii="微软雅黑" w:hAnsi="微软雅黑" w:eastAsia="微软雅黑"/>
          <w:b w:val="0"/>
          <w:sz w:val="24"/>
        </w:rPr>
        <w:t xml:space="preserve"> 因不可抗力（包括但不限于自然灾害、战争、法律法规变更、政府行为、网络攻击等）导致任一方无法履行本协议的，该方不承担违约责任，但应及时通知对方并采取合理措施减少损失。</w:t>
      </w:r>
    </w:p>
    <w:p>
      <w:r>
        <w:rPr>
          <w:rFonts w:ascii="微软雅黑" w:hAnsi="微软雅黑" w:eastAsia="微软雅黑"/>
          <w:b w:val="0"/>
          <w:sz w:val="24"/>
        </w:rPr>
        <w:t xml:space="preserve">13.6 </w:t>
      </w:r>
      <w:r>
        <w:rPr>
          <w:rFonts w:ascii="微软雅黑" w:hAnsi="微软雅黑" w:eastAsia="微软雅黑"/>
          <w:b/>
          <w:sz w:val="24"/>
        </w:rPr>
        <w:t>税务：</w:t>
      </w:r>
      <w:r>
        <w:rPr>
          <w:rFonts w:ascii="微软雅黑" w:hAnsi="微软雅黑" w:eastAsia="微软雅黑"/>
          <w:b w:val="0"/>
          <w:sz w:val="24"/>
        </w:rPr>
        <w:t xml:space="preserve"> 甲乙双方各自依法承担因本协议产生的税费义务。甲方有权按法律要求代扣代缴相关税费。</w:t>
      </w:r>
    </w:p>
    <w:p>
      <w:r>
        <w:rPr>
          <w:rFonts w:ascii="微软雅黑" w:hAnsi="微软雅黑" w:eastAsia="微软雅黑"/>
          <w:b w:val="0"/>
          <w:sz w:val="24"/>
        </w:rPr>
        <w:t xml:space="preserve">13.7 </w:t>
      </w:r>
      <w:r>
        <w:rPr>
          <w:rFonts w:ascii="微软雅黑" w:hAnsi="微软雅黑" w:eastAsia="微软雅黑"/>
          <w:b/>
          <w:sz w:val="24"/>
        </w:rPr>
        <w:t>知识产权：</w:t>
      </w:r>
      <w:r>
        <w:rPr>
          <w:rFonts w:ascii="微软雅黑" w:hAnsi="微软雅黑" w:eastAsia="微软雅黑"/>
          <w:b w:val="0"/>
          <w:sz w:val="24"/>
        </w:rPr>
        <w:t xml:space="preserve"> 乙方因履行本协议而产生的与 StarClaw 平台相关的知识产权（包括但不限于软件代码、技术方案、设计文档等），其著作权、专利权等知识产权归甲方所有。</w:t>
      </w:r>
    </w:p>
    <w:p>
      <w:r>
        <w:rPr>
          <w:rFonts w:ascii="微软雅黑" w:hAnsi="微软雅黑" w:eastAsia="微软雅黑"/>
          <w:b w:val="0"/>
          <w:sz w:val="24"/>
        </w:rPr>
        <w:t xml:space="preserve">13.8 </w:t>
      </w:r>
      <w:r>
        <w:rPr>
          <w:rFonts w:ascii="微软雅黑" w:hAnsi="微软雅黑" w:eastAsia="微软雅黑"/>
          <w:b/>
          <w:sz w:val="24"/>
        </w:rPr>
        <w:t>个人信息保护：</w:t>
      </w:r>
      <w:r>
        <w:rPr>
          <w:rFonts w:ascii="微软雅黑" w:hAnsi="微软雅黑" w:eastAsia="微软雅黑"/>
          <w:b w:val="0"/>
          <w:sz w:val="24"/>
        </w:rPr>
        <w:t xml:space="preserve"> 双方应依照《中华人民共和国个人信息保护法》等法律法规的要求，对因履行本协议而获取的个人信息予以保护，不得超越协议目的使用或向无关第三方披露。</w:t>
      </w:r>
    </w:p>
    <w:p>
      <w:r>
        <w:rPr>
          <w:rFonts w:ascii="微软雅黑" w:hAnsi="微软雅黑" w:eastAsia="微软雅黑"/>
          <w:b w:val="0"/>
          <w:sz w:val="24"/>
        </w:rPr>
        <w:t xml:space="preserve">13.9 </w:t>
      </w:r>
      <w:r>
        <w:rPr>
          <w:rFonts w:ascii="微软雅黑" w:hAnsi="微软雅黑" w:eastAsia="微软雅黑"/>
          <w:b/>
          <w:sz w:val="24"/>
        </w:rPr>
        <w:t>协议解释：</w:t>
      </w:r>
      <w:r>
        <w:rPr>
          <w:rFonts w:ascii="微软雅黑" w:hAnsi="微软雅黑" w:eastAsia="微软雅黑"/>
          <w:b w:val="0"/>
          <w:sz w:val="24"/>
        </w:rPr>
        <w:t xml:space="preserve"> 本协议条款存在不同理解时，双方应依据协议目的和诚实信用原则协商确定。协商不成的，依照第十二条争议解决条款处理。</w:t>
      </w:r>
    </w:p>
    <w:p>
      <w:pPr>
        <w:pStyle w:val="Heading2"/>
      </w:pPr>
      <w:r>
        <w:t>附件一：团队合伙人权益明细</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项目</w:t>
            </w:r>
          </w:p>
        </w:tc>
        <w:tc>
          <w:tcPr>
            <w:tcW w:type="dxa" w:w="4419"/>
          </w:tcPr>
          <w:p>
            <w:pPr>
              <w:jc w:val="center"/>
            </w:pPr>
            <w:r/>
            <w:r>
              <w:rPr>
                <w:rFonts w:ascii="微软雅黑" w:hAnsi="微软雅黑" w:eastAsia="微软雅黑"/>
                <w:b/>
                <w:sz w:val="20"/>
              </w:rPr>
              <w:t>内容</w:t>
            </w:r>
          </w:p>
        </w:tc>
      </w:tr>
      <w:tr>
        <w:tc>
          <w:tcPr>
            <w:tcW w:type="dxa" w:w="4419"/>
          </w:tcPr>
          <w:p>
            <w:pPr>
              <w:jc w:val="center"/>
            </w:pPr>
            <w:r/>
            <w:r>
              <w:rPr>
                <w:rFonts w:ascii="微软雅黑" w:hAnsi="微软雅黑" w:eastAsia="微软雅黑"/>
                <w:b w:val="0"/>
                <w:sz w:val="20"/>
              </w:rPr>
              <w:t>协议编号</w:t>
            </w:r>
          </w:p>
        </w:tc>
        <w:tc>
          <w:tcPr>
            <w:tcW w:type="dxa" w:w="4419"/>
          </w:tcPr>
          <w:p>
            <w:pPr>
              <w:jc w:val="center"/>
            </w:pPr>
            <w:r/>
            <w:r>
              <w:rPr>
                <w:rFonts w:ascii="微软雅黑" w:hAnsi="微软雅黑" w:eastAsia="微软雅黑"/>
                <w:b w:val="0"/>
                <w:sz w:val="20"/>
              </w:rPr>
              <w:t>SC-TP-________-________</w:t>
            </w:r>
          </w:p>
        </w:tc>
      </w:tr>
      <w:tr>
        <w:tc>
          <w:tcPr>
            <w:tcW w:type="dxa" w:w="4419"/>
          </w:tcPr>
          <w:p>
            <w:pPr>
              <w:jc w:val="center"/>
            </w:pPr>
            <w:r/>
            <w:r>
              <w:rPr>
                <w:rFonts w:ascii="微软雅黑" w:hAnsi="微软雅黑" w:eastAsia="微软雅黑"/>
                <w:b w:val="0"/>
                <w:sz w:val="20"/>
              </w:rPr>
              <w:t>合伙人类型</w:t>
            </w:r>
          </w:p>
        </w:tc>
        <w:tc>
          <w:tcPr>
            <w:tcW w:type="dxa" w:w="4419"/>
          </w:tcPr>
          <w:p>
            <w:pPr>
              <w:jc w:val="center"/>
            </w:pPr>
            <w:r/>
            <w:r>
              <w:rPr>
                <w:rFonts w:ascii="微软雅黑" w:hAnsi="微软雅黑" w:eastAsia="微软雅黑"/>
                <w:b w:val="0"/>
                <w:sz w:val="20"/>
              </w:rPr>
              <w:t>团队合伙人</w:t>
            </w:r>
          </w:p>
        </w:tc>
      </w:tr>
      <w:tr>
        <w:tc>
          <w:tcPr>
            <w:tcW w:type="dxa" w:w="4419"/>
          </w:tcPr>
          <w:p>
            <w:pPr>
              <w:jc w:val="center"/>
            </w:pPr>
            <w:r/>
            <w:r>
              <w:rPr>
                <w:rFonts w:ascii="微软雅黑" w:hAnsi="微软雅黑" w:eastAsia="微软雅黑"/>
                <w:b w:val="0"/>
                <w:sz w:val="20"/>
              </w:rPr>
              <w:t>合伙人编号</w:t>
            </w:r>
          </w:p>
        </w:tc>
        <w:tc>
          <w:tcPr>
            <w:tcW w:type="dxa" w:w="4419"/>
          </w:tcPr>
          <w:p>
            <w:pPr>
              <w:jc w:val="center"/>
            </w:pPr>
            <w:r/>
            <w:r>
              <w:rPr>
                <w:rFonts w:ascii="微软雅黑" w:hAnsi="微软雅黑" w:eastAsia="微软雅黑"/>
                <w:b w:val="0"/>
                <w:sz w:val="20"/>
              </w:rPr>
              <w:t>第 ________ 席</w:t>
            </w:r>
          </w:p>
        </w:tc>
      </w:tr>
      <w:tr>
        <w:tc>
          <w:tcPr>
            <w:tcW w:type="dxa" w:w="4419"/>
          </w:tcPr>
          <w:p>
            <w:pPr>
              <w:jc w:val="center"/>
            </w:pPr>
            <w:r/>
            <w:r>
              <w:rPr>
                <w:rFonts w:ascii="微软雅黑" w:hAnsi="微软雅黑" w:eastAsia="微软雅黑"/>
                <w:b w:val="0"/>
                <w:sz w:val="20"/>
              </w:rPr>
              <w:t>角色标签</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协议期限</w:t>
            </w:r>
          </w:p>
        </w:tc>
        <w:tc>
          <w:tcPr>
            <w:tcW w:type="dxa" w:w="4419"/>
          </w:tcPr>
          <w:p>
            <w:pPr>
              <w:jc w:val="center"/>
            </w:pPr>
            <w:r/>
            <w:r>
              <w:rPr>
                <w:rFonts w:ascii="微软雅黑" w:hAnsi="微软雅黑" w:eastAsia="微软雅黑"/>
                <w:b w:val="0"/>
                <w:sz w:val="20"/>
              </w:rPr>
              <w:t>3 年</w:t>
            </w:r>
          </w:p>
        </w:tc>
      </w:tr>
      <w:tr>
        <w:tc>
          <w:tcPr>
            <w:tcW w:type="dxa" w:w="4419"/>
          </w:tcPr>
          <w:p>
            <w:pPr>
              <w:jc w:val="center"/>
            </w:pPr>
            <w:r/>
            <w:r>
              <w:rPr>
                <w:rFonts w:ascii="微软雅黑" w:hAnsi="微软雅黑" w:eastAsia="微软雅黑"/>
                <w:b w:val="0"/>
                <w:sz w:val="20"/>
              </w:rPr>
              <w:t>生效日期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届满日期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团队共享利润</w:t>
            </w:r>
          </w:p>
        </w:tc>
        <w:tc>
          <w:tcPr>
            <w:tcW w:type="dxa" w:w="4419"/>
          </w:tcPr>
          <w:p>
            <w:pPr>
              <w:jc w:val="center"/>
            </w:pPr>
            <w:r/>
            <w:r>
              <w:rPr>
                <w:rFonts w:ascii="微软雅黑" w:hAnsi="微软雅黑" w:eastAsia="微软雅黑"/>
                <w:b w:val="0"/>
                <w:sz w:val="20"/>
              </w:rPr>
              <w:t>月度，按贡献系数分配</w:t>
            </w:r>
          </w:p>
        </w:tc>
      </w:tr>
    </w:tbl>
    <w:p>
      <w:pPr>
        <w:pStyle w:val="Heading2"/>
      </w:pPr>
      <w:r>
        <w:t>附件二：业绩里程碑清单（按角色标签）</w:t>
      </w:r>
    </w:p>
    <w:p>
      <w:r>
        <w:rPr>
          <w:rFonts w:ascii="微软雅黑" w:hAnsi="微软雅黑" w:eastAsia="微软雅黑"/>
          <w:b w:val="0"/>
          <w:sz w:val="24"/>
        </w:rPr>
        <w:t>乙方应在 12 个月内至少完成 1 个里程碑，否则甲方有权单方解除协议。</w:t>
      </w:r>
    </w:p>
    <w:p>
      <w:pPr>
        <w:pStyle w:val="Heading3"/>
      </w:pPr>
      <w:r>
        <w:t>战略型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引入 1 个战略合作伙伴（甲方认可）</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促成 1 笔融资对接或重大合作落地</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季度内平台因合伙人资源新增收入 ≥ ¥10万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连续 2 个季度达成里程碑 3</w:t>
            </w:r>
          </w:p>
        </w:tc>
      </w:tr>
    </w:tbl>
    <w:p>
      <w:pPr>
        <w:pStyle w:val="Heading3"/>
      </w:pPr>
      <w:r>
        <w:t>市场型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签约 3 个直签企业客户</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直签客户月消费 ≥ ¥5万</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季度贡献收入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直签客户累计 ≥ 10 家</w:t>
            </w:r>
          </w:p>
        </w:tc>
      </w:tr>
    </w:tbl>
    <w:p>
      <w:pPr>
        <w:pStyle w:val="Heading3"/>
      </w:pPr>
      <w:r>
        <w:t>技术型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完成 3 个客户技术集成/方案交付</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客户月活跃率 ≥ 80%</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季度技术服务贡献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集成客户累计 ≥ 10 家</w:t>
            </w:r>
          </w:p>
        </w:tc>
      </w:tr>
    </w:tbl>
    <w:p>
      <w:pPr>
        <w:pStyle w:val="Heading3"/>
      </w:pPr>
      <w:r>
        <w:t>运营型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建立标准化运营流程（甲方验收通过）</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客户满意度/NPS ≥ 目标值</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季度运营效率提升可量化（成本降低/效率提高）</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连续 2 个季度达成里程碑 3</w:t>
            </w:r>
          </w:p>
        </w:tc>
      </w:tr>
    </w:tbl>
    <w:p>
      <w:pPr>
        <w:pStyle w:val="Heading3"/>
      </w:pPr>
      <w:r>
        <w:t>渠道型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招募 3 名活跃城市合伙人（各有 ≥1 客户）</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下辖城市合伙人月消费利润 ≥ ¥5万</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季度渠道贡献收入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下辖月活客户 ≥ 100</w:t>
            </w:r>
          </w:p>
        </w:tc>
      </w:tr>
    </w:tbl>
    <w:p>
      <w:pPr>
        <w:ind w:left="567"/>
      </w:pPr>
      <w:r>
        <w:rPr>
          <w:rFonts w:ascii="微软雅黑" w:hAnsi="微软雅黑" w:eastAsia="微软雅黑"/>
          <w:b w:val="0"/>
          <w:i/>
          <w:sz w:val="22"/>
        </w:rPr>
        <w:t>最慢要求 12 个月内至少完成 1 个里程碑。</w:t>
      </w:r>
    </w:p>
    <w:p>
      <w:r>
        <w:rPr>
          <w:rFonts w:ascii="微软雅黑" w:hAnsi="微软雅黑" w:eastAsia="微软雅黑"/>
          <w:b w:val="0"/>
          <w:sz w:val="24"/>
        </w:rPr>
      </w:r>
      <w:r>
        <w:rPr>
          <w:rFonts w:ascii="微软雅黑" w:hAnsi="微软雅黑" w:eastAsia="微软雅黑"/>
          <w:b/>
          <w:sz w:val="24"/>
        </w:rPr>
        <w:t>甲方（盖章）：</w:t>
      </w:r>
      <w:r>
        <w:rPr>
          <w:rFonts w:ascii="微软雅黑" w:hAnsi="微软雅黑" w:eastAsia="微软雅黑"/>
          <w:b w:val="0"/>
          <w:sz w:val="24"/>
        </w:rPr>
      </w:r>
    </w:p>
    <w:p>
      <w:r>
        <w:rPr>
          <w:rFonts w:ascii="微软雅黑" w:hAnsi="微软雅黑" w:eastAsia="微软雅黑"/>
          <w:b w:val="0"/>
          <w:sz w:val="24"/>
        </w:rPr>
        <w:t>法定代表人/授权代表签字：_______________</w:t>
      </w:r>
    </w:p>
    <w:p>
      <w:r>
        <w:rPr>
          <w:rFonts w:ascii="微软雅黑" w:hAnsi="微软雅黑" w:eastAsia="微软雅黑"/>
          <w:b w:val="0"/>
          <w:sz w:val="24"/>
        </w:rPr>
        <w:t>日期：_______________</w:t>
      </w:r>
    </w:p>
    <w:p>
      <w:r>
        <w:rPr>
          <w:rFonts w:ascii="微软雅黑" w:hAnsi="微软雅黑" w:eastAsia="微软雅黑"/>
          <w:b w:val="0"/>
          <w:sz w:val="24"/>
        </w:rPr>
      </w:r>
      <w:r>
        <w:rPr>
          <w:rFonts w:ascii="微软雅黑" w:hAnsi="微软雅黑" w:eastAsia="微软雅黑"/>
          <w:b/>
          <w:sz w:val="24"/>
        </w:rPr>
        <w:t>乙方（签字/盖章）：</w:t>
      </w:r>
      <w:r>
        <w:rPr>
          <w:rFonts w:ascii="微软雅黑" w:hAnsi="微软雅黑" w:eastAsia="微软雅黑"/>
          <w:b w:val="0"/>
          <w:sz w:val="24"/>
        </w:rPr>
      </w:r>
    </w:p>
    <w:p>
      <w:r>
        <w:rPr>
          <w:rFonts w:ascii="微软雅黑" w:hAnsi="微软雅黑" w:eastAsia="微软雅黑"/>
          <w:b w:val="0"/>
          <w:sz w:val="24"/>
        </w:rPr>
        <w:t>签字：_______________</w:t>
      </w:r>
    </w:p>
    <w:p>
      <w:r>
        <w:rPr>
          <w:rFonts w:ascii="微软雅黑" w:hAnsi="微软雅黑" w:eastAsia="微软雅黑"/>
          <w:b w:val="0"/>
          <w:sz w:val="24"/>
        </w:rPr>
        <w:t>日期：_______________</w:t>
      </w:r>
    </w:p>
    <w:p>
      <w:pPr>
        <w:ind w:left="567"/>
      </w:pPr>
      <w:r>
        <w:rPr>
          <w:rFonts w:ascii="微软雅黑" w:hAnsi="微软雅黑" w:eastAsia="微软雅黑"/>
          <w:b w:val="0"/>
          <w:i/>
          <w:sz w:val="22"/>
        </w:rPr>
        <w:t>*本协议模板仅供参考，建议正式使用前经专业律师审核。*</w:t>
      </w:r>
    </w:p>
    <w:p>
      <w:pPr>
        <w:ind w:left="567"/>
      </w:pPr>
      <w:r>
        <w:rPr>
          <w:rFonts w:ascii="微软雅黑" w:hAnsi="微软雅黑" w:eastAsia="微软雅黑"/>
          <w:b w:val="0"/>
          <w:i/>
          <w:sz w:val="22"/>
        </w:rPr>
        <w:t>*模板版本：v8.0 | 2026-04-01*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