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0"/>
          <w:szCs w:val="40"/>
        </w:rPr>
        <w:t xml:space="preserve">《{{游戏名称}}》移动端游戏软件 {{版本号}} 说明书</w:t>
      </w:r>
    </w:p>
    <w:p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hAnsi="Times New Roman" w:eastAsia="宋体"/>
          <w:sz w:val="32"/>
          <w:szCs w:val="32"/>
        </w:rPr>
        <w:t xml:space="preserve">目录</w:t>
      </w:r>
    </w:p>
    <w:p>
      <w:r>
        <w:rPr>
          <w:rFonts w:ascii="Times New Roman" w:hAnsi="Times New Roman" w:eastAsia="宋体"/>
          <w:sz w:val="24"/>
          <w:szCs w:val="24"/>
        </w:rPr>
        <w:t xml:space="preserve">1. 游戏名称</w:t>
      </w:r>
    </w:p>
    <w:p>
      <w:r>
        <w:rPr>
          <w:rFonts w:ascii="Times New Roman" w:hAnsi="Times New Roman" w:eastAsia="宋体"/>
          <w:sz w:val="24"/>
          <w:szCs w:val="24"/>
        </w:rPr>
        <w:t xml:space="preserve">2. 运行环境</w:t>
      </w:r>
    </w:p>
    <w:p>
      <w:r>
        <w:rPr>
          <w:rFonts w:ascii="Times New Roman" w:hAnsi="Times New Roman" w:eastAsia="宋体"/>
          <w:sz w:val="24"/>
          <w:szCs w:val="24"/>
        </w:rPr>
        <w:t xml:space="preserve">3. 游戏类型</w:t>
      </w:r>
    </w:p>
    <w:p>
      <w:r>
        <w:rPr>
          <w:rFonts w:ascii="Times New Roman" w:hAnsi="Times New Roman" w:eastAsia="宋体"/>
          <w:sz w:val="24"/>
          <w:szCs w:val="24"/>
        </w:rPr>
        <w:t xml:space="preserve">4. 用户分析</w:t>
      </w:r>
    </w:p>
    <w:p>
      <w:r>
        <w:rPr>
          <w:rFonts w:ascii="Times New Roman" w:hAnsi="Times New Roman" w:eastAsia="宋体"/>
          <w:sz w:val="24"/>
          <w:szCs w:val="24"/>
        </w:rPr>
        <w:t xml:space="preserve">5. 游戏概述</w:t>
      </w:r>
    </w:p>
    <w:p>
      <w:r>
        <w:rPr>
          <w:rFonts w:ascii="Times New Roman" w:hAnsi="Times New Roman" w:eastAsia="宋体"/>
          <w:sz w:val="24"/>
          <w:szCs w:val="24"/>
        </w:rPr>
        <w:t xml:space="preserve">6. 游戏特征</w:t>
      </w:r>
    </w:p>
    <w:p>
      <w:r>
        <w:rPr>
          <w:rFonts w:ascii="Times New Roman" w:hAnsi="Times New Roman" w:eastAsia="宋体"/>
          <w:sz w:val="24"/>
          <w:szCs w:val="24"/>
        </w:rPr>
        <w:t xml:space="preserve">7. 游戏系统说明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2"/>
          <w:szCs w:val="32"/>
        </w:rPr>
        <w:t xml:space="preserve">1. 游戏名称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  <w:szCs w:val="32"/>
        </w:rPr>
        <w:t xml:space="preserve">2. 运行环境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  <w:szCs w:val="32"/>
        </w:rPr>
        <w:t xml:space="preserve">3. 游戏类型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  <w:szCs w:val="32"/>
        </w:rPr>
        <w:t xml:space="preserve">4. 用户分析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  <w:szCs w:val="32"/>
        </w:rPr>
        <w:t xml:space="preserve">5. 游戏概述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  <w:szCs w:val="32"/>
        </w:rPr>
        <w:t xml:space="preserve">6. 游戏特征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  <w:szCs w:val="32"/>
        </w:rPr>
        <w:t xml:space="preserve">7. 游戏系统说明</w:t>
      </w:r>
    </w:p>
    <w:sectPr>
      <w:headerReference w:type="default" r:id="rHeader1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rPr>
        <w:rFonts w:ascii="Times New Roman" w:hAnsi="Times New Roman" w:eastAsia="宋体"/>
        <w:sz w:val="20"/>
        <w:szCs w:val="20"/>
      </w:rPr>
      <w:t xml:space="preserve">{{游戏名称}}移动端游戏软件 {{版本号}}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jc w:val="center"/>
    </w:pPr>
    <w:rPr>
      <w:rFonts w:eastAsia="宋体"/>
      <w:b/>
      <w:sz w:val="40"/>
      <w:szCs w:val="40"/>
    </w:rPr>
  </w:style>
  <w:style w:type="paragraph" w:styleId="Heading1">
    <w:name w:val="heading 1"/>
    <w:pPr>
      <w:outlineLvl w:val="0"/>
      <w:spacing w:before="300" w:after="180"/>
    </w:pPr>
    <w:rPr>
      <w:rFonts w:eastAsia="宋体"/>
      <w:b/>
      <w:color w:val="1F4E79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Style" Type="http://schemas.openxmlformats.org/officeDocument/2006/relationships/styles" Target="styles.xml"/>
  <Relationship Id="rHeader1" Type="http://schemas.openxmlformats.org/officeDocument/2006/relationships/header" Target="header1.xml"/>
</Relationships>
</file>