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一、市场分析</w:t>
      </w:r>
    </w:p>
    <w:p>
      <w:pPr>
        <w:pStyle w:val="3"/>
        <w:jc w:val="left"/>
      </w:pPr>
      <w:bookmarkStart w:id="0" w:name="_Toc497153545"/>
      <w:r>
        <w:t>研究方法</w:t>
      </w:r>
      <w:bookmarkEnd w:id="0"/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1.网上问卷调查法：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就关于熊猫直播软件使用的相关问题整理出一份问卷，发到网上给相关人员填写答案，然后回收整理、统计和研究。</w:t>
      </w: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2.观察法：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根据所要研究的用户对熊猫主播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直播内容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的需求等方面的要求，用自己的感官和辅助工具去直接观察被研究对象，从而获得资料。</w:t>
      </w:r>
    </w:p>
    <w:p>
      <w:pPr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3.文案研究法：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查看有关主播软件的点播频率，如何更好地满足用户的需求，例如栏目《英雄联盟》等。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4.比较研究法：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对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熊猫直播软件中栏目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与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栏目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之间和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用户与用户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之间的相似性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和差异性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的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研究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。</w:t>
      </w:r>
    </w:p>
    <w:p>
      <w:pPr>
        <w:rPr>
          <w:rFonts w:ascii="宋体" w:hAnsi="宋体" w:eastAsia="宋体" w:cs="Times New Roman"/>
          <w:b/>
          <w:color w:val="000000"/>
          <w:kern w:val="0"/>
          <w:sz w:val="28"/>
          <w:szCs w:val="28"/>
        </w:rPr>
      </w:pPr>
      <w:bookmarkStart w:id="1" w:name="_Toc497153546"/>
      <w:r>
        <w:rPr>
          <w:rStyle w:val="6"/>
          <w:rFonts w:hint="eastAsia"/>
        </w:rPr>
        <w:t>目标用户</w:t>
      </w:r>
      <w:bookmarkEnd w:id="1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1</w:t>
      </w: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  <w:lang w:val="en-US" w:eastAsia="zh-CN"/>
        </w:rPr>
        <w:t>主播</w:t>
      </w: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：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①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普通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网络主播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业余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主播党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，网络直播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对于他们只是一个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娱乐方式，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不会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特别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在意自己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直播间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的名气。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用户特点：人气较低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，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名气较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差，形式多种多样，可以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尝试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所有不同的直播风格。，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②金牌网络主播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职业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主播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人，以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网络直播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为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主要职业，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对网络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直播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强烈的感情与利益需求，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希望自己的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直播间能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被大家所喜欢，希望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拥有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自己的粉丝圈，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希望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粉丝多给自己刷礼物。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用户特点：人气旺，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名气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高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。形式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比较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单一，一般固定一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至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三种直播形式。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8"/>
          <w:szCs w:val="28"/>
        </w:rPr>
        <w:t>广告商家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：与熊猫直播签约利用其平台做宣传的公司等。</w:t>
      </w: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  <w:t>3.用户：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看客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：对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主播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与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直播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内容有着高要求，因为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直播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内容的多样性，拥有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多种选择，看客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通过刷礼物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也是主播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收入的大部分来源。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用户特点：单纯的来看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直播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，这部分用户占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  <w:t>熊猫直播app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用户的90%以上。</w:t>
      </w:r>
    </w:p>
    <w:p>
      <w:pPr>
        <w:ind w:firstLine="560" w:firstLineChars="200"/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熊猫平台整体呈现一个很好的向上发展状态，熊猫直播页面清爽简介，每日直播的主播越来越多，新增主播也在逐渐增加。然而透过数据，熊猫直播也暴露很多问题，大主播关注分布不均匀，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个别几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家独大；相较斗鱼，作为礼物收入最高的秀场板块，主播数踏步不前，等等这些问题都是熊猫迈入大直播平台需要重点解决的问题。</w:t>
      </w: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jc w:val="left"/>
        <w:rPr>
          <w:rFonts w:ascii="宋体" w:hAnsi="宋体" w:eastAsia="宋体" w:cs="Times New Roman"/>
          <w:color w:val="000000"/>
          <w:kern w:val="0"/>
          <w:sz w:val="28"/>
          <w:szCs w:val="28"/>
        </w:rPr>
      </w:pPr>
    </w:p>
    <w:p>
      <w:p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二、功能结构图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Times New Roman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6169660" cy="6908800"/>
            <wp:effectExtent l="0" t="0" r="2540" b="1016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三、运行设计</w:t>
      </w:r>
    </w:p>
    <w:p>
      <w:pPr>
        <w:pStyle w:val="3"/>
        <w:jc w:val="left"/>
        <w:rPr>
          <w:rFonts w:hint="eastAsia"/>
          <w:sz w:val="28"/>
          <w:szCs w:val="28"/>
        </w:rPr>
      </w:pPr>
      <w:bookmarkStart w:id="2" w:name="_Toc377247652"/>
      <w:r>
        <w:rPr>
          <w:rFonts w:hint="eastAsia"/>
          <w:lang w:val="en-US" w:eastAsia="zh-CN"/>
        </w:rPr>
        <w:t>1.</w:t>
      </w:r>
      <w:r>
        <w:rPr>
          <w:rFonts w:hint="eastAsia"/>
        </w:rPr>
        <w:t>运行模块的组合</w:t>
      </w:r>
      <w:bookmarkEnd w:id="2"/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运行模块图</w:t>
      </w:r>
    </w:p>
    <w:p>
      <w:bookmarkStart w:id="3" w:name="_Toc377247654"/>
      <w:r>
        <w:drawing>
          <wp:inline distT="0" distB="0" distL="114300" distR="114300">
            <wp:extent cx="5128895" cy="5565775"/>
            <wp:effectExtent l="0" t="0" r="6985" b="12065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我们使用“用户端--服务器端--播放端”的运行模式进行通信。</w:t>
      </w:r>
    </w:p>
    <w:p>
      <w:r>
        <w:rPr>
          <w:rFonts w:hint="eastAsia"/>
          <w:sz w:val="28"/>
          <w:szCs w:val="28"/>
        </w:rPr>
        <w:t>服务器从用户端端获取推流地址URL，然后由播放端再从服务器获取拉流地址URL。用户端包括采集主播直播音视频资料和用户信息等，服务器端包括数据分流和用户登录等，播放端则包括从FLV.TS分离音视频数据等模块。</w:t>
      </w:r>
    </w:p>
    <w:p>
      <w:pPr>
        <w:pStyle w:val="8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运行时间</w:t>
      </w:r>
      <w:bookmarkEnd w:id="3"/>
    </w:p>
    <w:p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在软体的需求分析中，对运行时间的要求为必须对作出的操作有较快的反应。网络硬件对运行时间有很大的影响，当网络负载量大时，对操作反应将受到很大的影响。所以将采用高速ATM 网络，实现客户机与服务器之间的连接，以减少网络传输上的开销。其次是服务器的性能，这将影响对数据库访问时间即操作时间的长短，影响加大客户机操作的等待时间，所以必须使用高性能的服务器，建议使用 </w:t>
      </w:r>
      <w:bookmarkStart w:id="4" w:name="_GoBack"/>
      <w:r>
        <w:rPr>
          <w:rFonts w:hint="eastAsia"/>
          <w:sz w:val="28"/>
          <w:szCs w:val="28"/>
        </w:rPr>
        <w:t>Pentium III 处理器</w:t>
      </w:r>
      <w:bookmarkEnd w:id="4"/>
      <w:r>
        <w:rPr>
          <w:rFonts w:hint="eastAsia"/>
          <w:sz w:val="28"/>
          <w:szCs w:val="28"/>
        </w:rPr>
        <w:t>。硬件对本系统的速度影响将会大于软件的影响。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28CB1"/>
    <w:multiLevelType w:val="singleLevel"/>
    <w:tmpl w:val="D7C28C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01DB0"/>
    <w:rsid w:val="468A47F2"/>
    <w:rsid w:val="46C832EB"/>
    <w:rsid w:val="5E6A4F8F"/>
    <w:rsid w:val="5F1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6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eastAsia="宋体" w:cs="Times New Roman"/>
      <w:b/>
      <w:bCs/>
      <w:kern w:val="28"/>
      <w:sz w:val="32"/>
      <w:szCs w:val="32"/>
    </w:rPr>
  </w:style>
  <w:style w:type="character" w:customStyle="1" w:styleId="6">
    <w:name w:val="副标题 Char"/>
    <w:basedOn w:val="5"/>
    <w:link w:val="3"/>
    <w:qFormat/>
    <w:uiPriority w:val="11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7">
    <w:name w:val="01"/>
    <w:basedOn w:val="1"/>
    <w:qFormat/>
    <w:uiPriority w:val="0"/>
    <w:pPr>
      <w:autoSpaceDE w:val="0"/>
      <w:autoSpaceDN w:val="0"/>
      <w:adjustRightInd w:val="0"/>
      <w:spacing w:before="120" w:after="120"/>
    </w:pPr>
    <w:rPr>
      <w:rFonts w:ascii="宋体" w:cs="宋体"/>
      <w:b/>
      <w:color w:val="000000"/>
      <w:kern w:val="0"/>
      <w:sz w:val="44"/>
      <w:szCs w:val="32"/>
    </w:rPr>
  </w:style>
  <w:style w:type="paragraph" w:customStyle="1" w:styleId="8">
    <w:name w:val="02"/>
    <w:basedOn w:val="1"/>
    <w:qFormat/>
    <w:uiPriority w:val="0"/>
    <w:pPr>
      <w:autoSpaceDE w:val="0"/>
      <w:autoSpaceDN w:val="0"/>
      <w:adjustRightInd w:val="0"/>
    </w:pPr>
    <w:rPr>
      <w:rFonts w:ascii="宋体" w:cs="宋体"/>
      <w:b/>
      <w:color w:val="000000"/>
      <w:kern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LS^ROSE</dc:creator>
  <cp:lastModifiedBy>hp</cp:lastModifiedBy>
  <dcterms:modified xsi:type="dcterms:W3CDTF">2019-11-08T02:19:09Z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