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43A25" w14:textId="639E1E37" w:rsidR="00E51625" w:rsidRPr="00B238C4" w:rsidRDefault="00091ABD" w:rsidP="00D64821">
      <w:pPr>
        <w:pStyle w:val="Heading1"/>
        <w:jc w:val="center"/>
        <w:rPr>
          <w:rFonts w:ascii="Times" w:hAnsi="Times"/>
          <w:color w:val="auto"/>
        </w:rPr>
      </w:pPr>
      <w:r>
        <w:rPr>
          <w:rFonts w:ascii="Times" w:hAnsi="Times"/>
          <w:color w:val="auto"/>
        </w:rPr>
        <w:t>A new geographical data source: geo-located Twitter d</w:t>
      </w:r>
      <w:r w:rsidR="00E51625" w:rsidRPr="00B238C4">
        <w:rPr>
          <w:rFonts w:ascii="Times" w:hAnsi="Times"/>
          <w:color w:val="auto"/>
        </w:rPr>
        <w:t>ata</w:t>
      </w:r>
    </w:p>
    <w:p w14:paraId="25F78897" w14:textId="77777777" w:rsidR="00E51625" w:rsidRPr="00B238C4" w:rsidRDefault="00E51625" w:rsidP="00E51625">
      <w:pPr>
        <w:jc w:val="center"/>
        <w:rPr>
          <w:rFonts w:ascii="Times" w:hAnsi="Times"/>
        </w:rPr>
      </w:pPr>
    </w:p>
    <w:p w14:paraId="522BCD8F" w14:textId="7579D46B" w:rsidR="00CE4B84" w:rsidRDefault="00CE4B84" w:rsidP="00E51625">
      <w:pPr>
        <w:rPr>
          <w:rFonts w:ascii="Times" w:hAnsi="Times"/>
        </w:rPr>
      </w:pPr>
      <w:r>
        <w:rPr>
          <w:rFonts w:ascii="Times" w:hAnsi="Times"/>
        </w:rPr>
        <w:t>Abstract</w:t>
      </w:r>
    </w:p>
    <w:p w14:paraId="79C78B73" w14:textId="773DBCDA" w:rsidR="00CA0D30" w:rsidRDefault="00CA0D30" w:rsidP="00E51625">
      <w:pPr>
        <w:rPr>
          <w:rFonts w:ascii="Times" w:hAnsi="Times"/>
        </w:rPr>
      </w:pPr>
      <w:r>
        <w:rPr>
          <w:rFonts w:ascii="Times" w:hAnsi="Times"/>
        </w:rPr>
        <w:t xml:space="preserve">The increasing </w:t>
      </w:r>
      <w:bookmarkStart w:id="0" w:name="_GoBack"/>
      <w:bookmarkEnd w:id="0"/>
    </w:p>
    <w:p w14:paraId="243FD91B" w14:textId="77777777" w:rsidR="00D4473E" w:rsidRPr="00B238C4" w:rsidRDefault="00D4473E" w:rsidP="00E51625">
      <w:pPr>
        <w:rPr>
          <w:rFonts w:ascii="Times" w:hAnsi="Times"/>
        </w:rPr>
      </w:pPr>
      <w:r w:rsidRPr="00B238C4">
        <w:rPr>
          <w:rFonts w:ascii="Times" w:hAnsi="Times"/>
        </w:rPr>
        <w:t>1. Introduction</w:t>
      </w:r>
    </w:p>
    <w:p w14:paraId="4078A8E4" w14:textId="5DD6F52B" w:rsidR="009D453F" w:rsidRPr="00B238C4" w:rsidRDefault="009D453F" w:rsidP="00E51625">
      <w:pPr>
        <w:rPr>
          <w:rFonts w:ascii="Times" w:hAnsi="Times"/>
        </w:rPr>
      </w:pPr>
    </w:p>
    <w:p w14:paraId="6FF402A0" w14:textId="77777777" w:rsidR="00811DB4" w:rsidRPr="00B238C4" w:rsidRDefault="00811DB4" w:rsidP="00E51625">
      <w:pPr>
        <w:rPr>
          <w:rFonts w:ascii="Times" w:hAnsi="Times"/>
        </w:rPr>
      </w:pPr>
      <w:r w:rsidRPr="00B238C4">
        <w:rPr>
          <w:rFonts w:ascii="Times" w:hAnsi="Times"/>
        </w:rPr>
        <w:t xml:space="preserve">In particular, Twitter offers </w:t>
      </w:r>
    </w:p>
    <w:p w14:paraId="7F159F1E" w14:textId="77777777" w:rsidR="0084165A" w:rsidRPr="00B238C4" w:rsidRDefault="0084165A" w:rsidP="00E51625">
      <w:pPr>
        <w:rPr>
          <w:rFonts w:ascii="Times" w:hAnsi="Times"/>
        </w:rPr>
      </w:pPr>
      <w:r w:rsidRPr="00B238C4">
        <w:rPr>
          <w:rFonts w:ascii="Times" w:hAnsi="Times"/>
        </w:rPr>
        <w:t xml:space="preserve">There are several ways to </w:t>
      </w:r>
    </w:p>
    <w:p w14:paraId="7B8650C9" w14:textId="77777777" w:rsidR="006B216B" w:rsidRPr="00B238C4" w:rsidRDefault="006B216B" w:rsidP="00E51625">
      <w:pPr>
        <w:rPr>
          <w:rFonts w:ascii="Times" w:hAnsi="Times"/>
        </w:rPr>
      </w:pPr>
    </w:p>
    <w:p w14:paraId="6AD617D8" w14:textId="77777777" w:rsidR="006B216B" w:rsidRPr="00B238C4" w:rsidRDefault="006B216B" w:rsidP="00E51625">
      <w:pPr>
        <w:rPr>
          <w:rFonts w:ascii="Times" w:hAnsi="Times"/>
        </w:rPr>
      </w:pPr>
      <w:r w:rsidRPr="00B238C4">
        <w:rPr>
          <w:rFonts w:ascii="Times" w:hAnsi="Times"/>
        </w:rPr>
        <w:t>RESTful APIs</w:t>
      </w:r>
    </w:p>
    <w:p w14:paraId="325D97CE" w14:textId="4988753C" w:rsidR="006B216B" w:rsidRPr="00B238C4" w:rsidRDefault="00C22FA2" w:rsidP="00E51625">
      <w:pPr>
        <w:rPr>
          <w:rFonts w:ascii="Times" w:hAnsi="Times"/>
        </w:rPr>
      </w:pPr>
      <w:r>
        <w:rPr>
          <w:rFonts w:ascii="Times" w:hAnsi="Times"/>
        </w:rPr>
        <w:t xml:space="preserve">Data </w:t>
      </w:r>
    </w:p>
    <w:p w14:paraId="4B9587B0" w14:textId="6C722C6C" w:rsidR="0086430B" w:rsidRDefault="00847B4B" w:rsidP="00E51625">
      <w:pPr>
        <w:rPr>
          <w:rFonts w:ascii="Times" w:hAnsi="Times"/>
        </w:rPr>
      </w:pPr>
      <w:r>
        <w:rPr>
          <w:rFonts w:ascii="Times" w:hAnsi="Times"/>
        </w:rPr>
        <w:t>Timzone adjustments</w:t>
      </w:r>
    </w:p>
    <w:p w14:paraId="405087AF" w14:textId="44643174" w:rsidR="00847B4B" w:rsidRDefault="00C9221C" w:rsidP="00E51625">
      <w:pPr>
        <w:rPr>
          <w:rFonts w:ascii="Times" w:hAnsi="Times"/>
        </w:rPr>
      </w:pPr>
      <w:r>
        <w:rPr>
          <w:rFonts w:ascii="Times" w:hAnsi="Times"/>
        </w:rPr>
        <w:t xml:space="preserve">When using Twitter Streaming API to collect geo-located data, the timestamps associated with the data are the local timestamp of the whatever machine the crawler is using. </w:t>
      </w:r>
    </w:p>
    <w:p w14:paraId="52CA1079" w14:textId="77777777" w:rsidR="00C9221C" w:rsidRPr="00B238C4" w:rsidRDefault="00C9221C" w:rsidP="00E51625">
      <w:pPr>
        <w:rPr>
          <w:rFonts w:ascii="Times" w:hAnsi="Times"/>
        </w:rPr>
      </w:pPr>
    </w:p>
    <w:p w14:paraId="42833A36" w14:textId="77777777" w:rsidR="006B216B" w:rsidRPr="00B238C4" w:rsidRDefault="006B216B" w:rsidP="00E51625">
      <w:pPr>
        <w:rPr>
          <w:rFonts w:ascii="Times" w:hAnsi="Times"/>
        </w:rPr>
      </w:pPr>
    </w:p>
    <w:p w14:paraId="3F5D0A33" w14:textId="77777777" w:rsidR="00D4473E" w:rsidRPr="00B238C4" w:rsidRDefault="00B926CE" w:rsidP="00E51625">
      <w:pPr>
        <w:rPr>
          <w:rFonts w:ascii="Times" w:hAnsi="Times"/>
        </w:rPr>
      </w:pPr>
      <w:r w:rsidRPr="00B238C4">
        <w:rPr>
          <w:rFonts w:ascii="Times" w:hAnsi="Times"/>
        </w:rPr>
        <w:t xml:space="preserve">Geo-located Twitter data is </w:t>
      </w:r>
    </w:p>
    <w:p w14:paraId="6F5D2589" w14:textId="77777777" w:rsidR="00D4473E" w:rsidRPr="00B238C4" w:rsidRDefault="00D4473E" w:rsidP="00E51625">
      <w:pPr>
        <w:rPr>
          <w:rFonts w:ascii="Times" w:hAnsi="Times"/>
        </w:rPr>
      </w:pPr>
    </w:p>
    <w:p w14:paraId="6375DEE5" w14:textId="77777777" w:rsidR="00DF23A1" w:rsidRPr="00B238C4" w:rsidRDefault="00CB7D8A" w:rsidP="00E51625">
      <w:pPr>
        <w:rPr>
          <w:rFonts w:ascii="Times" w:hAnsi="Times"/>
        </w:rPr>
      </w:pPr>
      <w:r w:rsidRPr="00B238C4">
        <w:rPr>
          <w:rFonts w:ascii="Times" w:hAnsi="Times"/>
        </w:rPr>
        <w:t>2</w:t>
      </w:r>
      <w:r w:rsidR="00DF23A1" w:rsidRPr="00B238C4">
        <w:rPr>
          <w:rFonts w:ascii="Times" w:hAnsi="Times"/>
        </w:rPr>
        <w:t xml:space="preserve">. </w:t>
      </w:r>
      <w:r w:rsidR="00E51625" w:rsidRPr="00B238C4">
        <w:rPr>
          <w:rFonts w:ascii="Times" w:hAnsi="Times"/>
        </w:rPr>
        <w:t>Data Collection</w:t>
      </w:r>
    </w:p>
    <w:p w14:paraId="3BF4E736" w14:textId="13065F88" w:rsidR="00025B55" w:rsidRPr="00B238C4" w:rsidRDefault="00C22FA2" w:rsidP="00045EDA">
      <w:pPr>
        <w:pStyle w:val="ListParagraph"/>
        <w:spacing w:line="360" w:lineRule="auto"/>
        <w:ind w:left="0"/>
        <w:rPr>
          <w:rFonts w:ascii="Times" w:hAnsi="Times" w:cs="Times New Roman"/>
          <w:sz w:val="22"/>
          <w:szCs w:val="22"/>
        </w:rPr>
      </w:pPr>
      <w:r>
        <w:rPr>
          <w:rFonts w:ascii="Times" w:hAnsi="Times" w:cs="Times New Roman"/>
          <w:sz w:val="22"/>
          <w:szCs w:val="22"/>
        </w:rPr>
        <w:t>Geo-located Twitter data can be collected in two ways</w:t>
      </w:r>
    </w:p>
    <w:p w14:paraId="3D56CB4C" w14:textId="77777777" w:rsidR="00CB7D8A" w:rsidRPr="00B238C4" w:rsidRDefault="00045EDA" w:rsidP="00045EDA">
      <w:pPr>
        <w:pStyle w:val="ListParagraph"/>
        <w:spacing w:line="360" w:lineRule="auto"/>
        <w:ind w:left="0"/>
        <w:rPr>
          <w:rFonts w:ascii="Times" w:hAnsi="Times" w:cs="Times New Roman"/>
          <w:sz w:val="22"/>
          <w:szCs w:val="22"/>
        </w:rPr>
      </w:pPr>
      <w:r w:rsidRPr="00B238C4">
        <w:rPr>
          <w:rFonts w:ascii="Times" w:hAnsi="Times" w:cs="Times New Roman"/>
          <w:sz w:val="22"/>
          <w:szCs w:val="22"/>
        </w:rPr>
        <w:t xml:space="preserve">Geo-located tweets are tweets appended with an additional geo-tag in the form of a pair of geographical coordinates, which represents the location a tweet was sent at. </w:t>
      </w:r>
    </w:p>
    <w:p w14:paraId="45C203CB" w14:textId="77777777" w:rsidR="0070557C" w:rsidRPr="00B238C4" w:rsidRDefault="0070557C" w:rsidP="00045EDA">
      <w:pPr>
        <w:pStyle w:val="ListParagraph"/>
        <w:spacing w:line="360" w:lineRule="auto"/>
        <w:ind w:left="0"/>
        <w:rPr>
          <w:rFonts w:ascii="Times" w:hAnsi="Times" w:cs="Times New Roman"/>
          <w:sz w:val="22"/>
          <w:szCs w:val="22"/>
        </w:rPr>
      </w:pPr>
    </w:p>
    <w:p w14:paraId="3F184CC7" w14:textId="77777777" w:rsidR="00D64821" w:rsidRPr="00B238C4" w:rsidRDefault="00D64821" w:rsidP="00045EDA">
      <w:pPr>
        <w:pStyle w:val="ListParagraph"/>
        <w:spacing w:line="360" w:lineRule="auto"/>
        <w:ind w:left="0"/>
        <w:rPr>
          <w:rFonts w:ascii="Times" w:hAnsi="Times" w:cs="Times New Roman"/>
          <w:sz w:val="22"/>
          <w:szCs w:val="22"/>
        </w:rPr>
      </w:pPr>
      <w:r w:rsidRPr="00B238C4">
        <w:rPr>
          <w:rFonts w:ascii="Times" w:hAnsi="Times" w:cs="Times New Roman"/>
          <w:sz w:val="22"/>
          <w:szCs w:val="22"/>
        </w:rPr>
        <w:t>3. Data processing</w:t>
      </w:r>
    </w:p>
    <w:p w14:paraId="22463374" w14:textId="77777777" w:rsidR="00D64821" w:rsidRPr="00B238C4" w:rsidRDefault="00D64821" w:rsidP="00045EDA">
      <w:pPr>
        <w:pStyle w:val="ListParagraph"/>
        <w:spacing w:line="360" w:lineRule="auto"/>
        <w:ind w:left="0"/>
        <w:rPr>
          <w:rFonts w:ascii="Times" w:hAnsi="Times" w:cs="Times New Roman"/>
          <w:sz w:val="22"/>
          <w:szCs w:val="22"/>
        </w:rPr>
      </w:pPr>
    </w:p>
    <w:p w14:paraId="7A30B5B7" w14:textId="77777777" w:rsidR="00CB7D8A" w:rsidRPr="00B238C4" w:rsidRDefault="00CB7D8A" w:rsidP="00C478ED">
      <w:pPr>
        <w:rPr>
          <w:rFonts w:ascii="Times" w:hAnsi="Times"/>
        </w:rPr>
      </w:pPr>
      <w:r w:rsidRPr="00B238C4">
        <w:rPr>
          <w:rFonts w:ascii="Times" w:hAnsi="Times"/>
        </w:rPr>
        <w:t>3. Case Study</w:t>
      </w:r>
    </w:p>
    <w:p w14:paraId="39B81FBF" w14:textId="77777777" w:rsidR="0096362B" w:rsidRPr="00B238C4" w:rsidRDefault="0096362B" w:rsidP="00C478ED">
      <w:pPr>
        <w:rPr>
          <w:rFonts w:ascii="Times" w:hAnsi="Times"/>
        </w:rPr>
      </w:pPr>
    </w:p>
    <w:p w14:paraId="67A6BC60" w14:textId="77777777" w:rsidR="0070557C" w:rsidRPr="00B238C4" w:rsidRDefault="0070557C" w:rsidP="00C478ED">
      <w:pPr>
        <w:rPr>
          <w:rFonts w:ascii="Times" w:hAnsi="Times"/>
        </w:rPr>
      </w:pPr>
      <w:r w:rsidRPr="00B238C4">
        <w:rPr>
          <w:rFonts w:ascii="Times" w:hAnsi="Times"/>
        </w:rPr>
        <w:t>4. Best Practice</w:t>
      </w:r>
    </w:p>
    <w:p w14:paraId="02958E7D" w14:textId="77777777" w:rsidR="009F3974" w:rsidRPr="00B238C4" w:rsidRDefault="009F3974" w:rsidP="00C478ED">
      <w:pPr>
        <w:rPr>
          <w:rFonts w:ascii="Times" w:hAnsi="Times"/>
        </w:rPr>
      </w:pPr>
      <w:r w:rsidRPr="00B238C4">
        <w:rPr>
          <w:rFonts w:ascii="Times" w:hAnsi="Times"/>
        </w:rPr>
        <w:t>5. Conclusion</w:t>
      </w:r>
    </w:p>
    <w:p w14:paraId="3E87FC32" w14:textId="77777777" w:rsidR="00045EDA" w:rsidRPr="00B238C4" w:rsidRDefault="00045EDA" w:rsidP="00045EDA">
      <w:pPr>
        <w:pStyle w:val="ListParagraph"/>
        <w:spacing w:line="360" w:lineRule="auto"/>
        <w:ind w:left="0"/>
        <w:rPr>
          <w:rFonts w:ascii="Times" w:hAnsi="Times" w:cs="Times New Roman"/>
          <w:sz w:val="22"/>
          <w:szCs w:val="22"/>
        </w:rPr>
      </w:pPr>
      <w:r w:rsidRPr="00B238C4">
        <w:rPr>
          <w:rFonts w:ascii="Times" w:hAnsi="Times" w:cs="Times New Roman"/>
          <w:sz w:val="22"/>
          <w:szCs w:val="22"/>
        </w:rPr>
        <w:lastRenderedPageBreak/>
        <w:t>In this study, the geo-located tweets were downloaded using the Twitter Streaming API</w:t>
      </w:r>
      <w:r w:rsidRPr="00B238C4">
        <w:rPr>
          <w:rStyle w:val="FootnoteReference"/>
          <w:rFonts w:ascii="Times" w:hAnsi="Times" w:cs="Times New Roman"/>
          <w:sz w:val="22"/>
          <w:szCs w:val="22"/>
        </w:rPr>
        <w:footnoteReference w:id="1"/>
      </w:r>
      <w:r w:rsidRPr="00B238C4">
        <w:rPr>
          <w:rFonts w:ascii="Times" w:hAnsi="Times" w:cs="Times New Roman"/>
          <w:sz w:val="22"/>
          <w:szCs w:val="22"/>
        </w:rPr>
        <w:t>, where we specified a geographical bounding box as an area-of-interest to retrieve all the geo-located tweets that fall within it. To ensure the complete coverage over Great Britain, we have set the bounding box to British Isles (lower left coordinates in (latitude, longitude): (49.497, -14.854) and upper right coordinates: (61.186, 2.637)), which also includes the whole area of Ireland and a part of France. We have implemented a data crawler and continuously collected 7-month data (1</w:t>
      </w:r>
      <w:r w:rsidRPr="00B238C4">
        <w:rPr>
          <w:rFonts w:ascii="Times" w:hAnsi="Times" w:cs="Times New Roman"/>
          <w:sz w:val="22"/>
          <w:szCs w:val="22"/>
          <w:vertAlign w:val="superscript"/>
        </w:rPr>
        <w:t>st</w:t>
      </w:r>
      <w:r w:rsidRPr="00B238C4">
        <w:rPr>
          <w:rFonts w:ascii="Times" w:hAnsi="Times" w:cs="Times New Roman"/>
          <w:sz w:val="22"/>
          <w:szCs w:val="22"/>
        </w:rPr>
        <w:t xml:space="preserve"> June – 31</w:t>
      </w:r>
      <w:r w:rsidRPr="00B238C4">
        <w:rPr>
          <w:rFonts w:ascii="Times" w:hAnsi="Times" w:cs="Times New Roman"/>
          <w:sz w:val="22"/>
          <w:szCs w:val="22"/>
          <w:vertAlign w:val="superscript"/>
        </w:rPr>
        <w:t>st</w:t>
      </w:r>
      <w:r w:rsidRPr="00B238C4">
        <w:rPr>
          <w:rFonts w:ascii="Times" w:hAnsi="Times" w:cs="Times New Roman"/>
          <w:sz w:val="22"/>
          <w:szCs w:val="22"/>
        </w:rPr>
        <w:t xml:space="preserve"> December, 2014) with over 101.8 million tweets and 60 GB in size. During the data collection phase, the data crawler did not encounter any issue regarding whether it exceeds the data quota by the 1% policy mentioned in </w:t>
      </w:r>
      <w:r w:rsidRPr="00B238C4">
        <w:rPr>
          <w:rFonts w:ascii="Times" w:hAnsi="Times" w:cs="Times New Roman"/>
          <w:sz w:val="22"/>
          <w:szCs w:val="22"/>
        </w:rPr>
        <w:fldChar w:fldCharType="begin"/>
      </w:r>
      <w:r w:rsidRPr="00B238C4">
        <w:rPr>
          <w:rFonts w:ascii="Times" w:hAnsi="Times" w:cs="Times New Roman"/>
          <w:sz w:val="22"/>
          <w:szCs w:val="22"/>
        </w:rPr>
        <w:instrText xml:space="preserve"> ADDIN ZOTERO_ITEM CSL_CITATION {"citationID":"17lsuhmh9b","properties":{"formattedCitation":"(Hawelka et al., 2014)","plainCitation":"(Hawelka et al., 2014)"},"citationItems":[{"id":114,"uris":["http://zotero.org/users/1928267/items/F7PT2F2W"],"uri":["http://zotero.org/users/1928267/items/F7PT2F2W"],"itemData":{"id":114,"type":"article-journal","title":"Geo-located Twitter as proxy for global mobility patterns","container-title":"Cartography and Geographic Information Science","page":"260–271","volume":"41","issue":"3","abstract":"Pervasive presence of location-sharing services made it possible for researchers to gain an unprecedented access to the direct records of human activity in space and time. This article analyses geo-located Twitter messages in order to uncover global patterns of human mobility. Based on a dataset of almost a billion tweets recorded in 2012, we estimate the volume of international travelers by country of residence. Mobility profiles of different nations were examined based on such characteristics as mobility rate, radius of gyration, diversity of destinations, and inflow–outflow balance. Temporal patterns disclose the universally valid seasons of increased international mobility and the particular character of international travels of different nations. Our analysis of the community structure of the Twitter mobility network reveals spatially cohesive regions that follow the regional division of the world. We validate our result using global tourism statistics and mobility models provided by other authors an...","DOI":"10.1080/15230406.2014.890072","ISSN":"1523-0406","language":"en","author":[{"family":"Hawelka","given":"Bartosz"},{"family":"Sitko","given":"Izabela"},{"family":"Beinat","given":"Euro"},{"family":"Sobolevsky","given":"Stanislav"},{"family":"Kazakopoulos","given":"Pavlos"},{"family":"Ratti","given":"Carlo"}],"issued":{"date-parts":[["2014",2]]}}}],"schema":"https://github.com/citation-style-language/schema/raw/master/csl-citation.json"} </w:instrText>
      </w:r>
      <w:r w:rsidRPr="00B238C4">
        <w:rPr>
          <w:rFonts w:ascii="Times" w:hAnsi="Times" w:cs="Times New Roman"/>
          <w:sz w:val="22"/>
          <w:szCs w:val="22"/>
        </w:rPr>
        <w:fldChar w:fldCharType="separate"/>
      </w:r>
      <w:r w:rsidRPr="00B238C4">
        <w:rPr>
          <w:rFonts w:ascii="Times" w:hAnsi="Times" w:cs="Times New Roman"/>
          <w:sz w:val="22"/>
        </w:rPr>
        <w:t>(Hawelka et al., 2014)</w:t>
      </w:r>
      <w:r w:rsidRPr="00B238C4">
        <w:rPr>
          <w:rFonts w:ascii="Times" w:hAnsi="Times" w:cs="Times New Roman"/>
          <w:sz w:val="22"/>
          <w:szCs w:val="22"/>
        </w:rPr>
        <w:fldChar w:fldCharType="end"/>
      </w:r>
      <w:r w:rsidRPr="00B238C4">
        <w:rPr>
          <w:rFonts w:ascii="Times" w:hAnsi="Times" w:cs="Times New Roman"/>
          <w:sz w:val="22"/>
          <w:szCs w:val="22"/>
        </w:rPr>
        <w:t xml:space="preserve">. It means we have managed to download all the geo-located tweets for the given bounding box. In particular, to showcase the overall spatial coverage of the collected geo-located tweets, a density map of the Twitter user locations in British Isles for July 2014 is shown in </w:t>
      </w:r>
      <w:r w:rsidRPr="00B238C4">
        <w:rPr>
          <w:rFonts w:ascii="Times" w:hAnsi="Times" w:cs="Times New Roman"/>
          <w:sz w:val="22"/>
          <w:szCs w:val="22"/>
        </w:rPr>
        <w:fldChar w:fldCharType="begin"/>
      </w:r>
      <w:r w:rsidRPr="00B238C4">
        <w:rPr>
          <w:rFonts w:ascii="Times" w:hAnsi="Times" w:cs="Times New Roman"/>
          <w:sz w:val="22"/>
          <w:szCs w:val="22"/>
        </w:rPr>
        <w:instrText xml:space="preserve"> REF _Ref431740939 \h  \* MERGEFORMAT </w:instrText>
      </w:r>
      <w:r w:rsidRPr="00B238C4">
        <w:rPr>
          <w:rFonts w:ascii="Times" w:hAnsi="Times" w:cs="Times New Roman"/>
          <w:sz w:val="22"/>
          <w:szCs w:val="22"/>
        </w:rPr>
      </w:r>
      <w:r w:rsidRPr="00B238C4">
        <w:rPr>
          <w:rFonts w:ascii="Times" w:hAnsi="Times" w:cs="Times New Roman"/>
          <w:sz w:val="22"/>
          <w:szCs w:val="22"/>
        </w:rPr>
        <w:fldChar w:fldCharType="separate"/>
      </w:r>
      <w:r w:rsidRPr="00B238C4">
        <w:rPr>
          <w:rFonts w:ascii="Times" w:hAnsi="Times" w:cs="Times New Roman"/>
          <w:sz w:val="20"/>
          <w:szCs w:val="20"/>
        </w:rPr>
        <w:t xml:space="preserve">Figure </w:t>
      </w:r>
      <w:r w:rsidRPr="00B238C4">
        <w:rPr>
          <w:rFonts w:ascii="Times" w:hAnsi="Times" w:cs="Times New Roman"/>
          <w:noProof/>
          <w:sz w:val="20"/>
          <w:szCs w:val="20"/>
        </w:rPr>
        <w:t>4</w:t>
      </w:r>
      <w:r w:rsidRPr="00B238C4">
        <w:rPr>
          <w:rFonts w:ascii="Times" w:hAnsi="Times" w:cs="Times New Roman"/>
          <w:sz w:val="22"/>
          <w:szCs w:val="22"/>
        </w:rPr>
        <w:fldChar w:fldCharType="end"/>
      </w:r>
      <w:r w:rsidRPr="00B238C4">
        <w:rPr>
          <w:rFonts w:ascii="Times" w:hAnsi="Times" w:cs="Times New Roman"/>
          <w:sz w:val="22"/>
          <w:szCs w:val="22"/>
        </w:rPr>
        <w:t>, where the collected points alone visually reveal the geography of cities and countries, e.g. the clusters with high density of tweets (in color red) correspond to the skeleton of major cities.</w:t>
      </w:r>
    </w:p>
    <w:p w14:paraId="01E2D925" w14:textId="77777777" w:rsidR="00DF23A1" w:rsidRPr="00B238C4" w:rsidRDefault="00DF23A1" w:rsidP="00E51625">
      <w:pPr>
        <w:rPr>
          <w:rFonts w:ascii="Times" w:hAnsi="Times"/>
        </w:rPr>
      </w:pPr>
    </w:p>
    <w:p w14:paraId="76B115CA" w14:textId="77777777" w:rsidR="00E51625" w:rsidRPr="00B238C4" w:rsidRDefault="00E51625" w:rsidP="00E51625">
      <w:pPr>
        <w:rPr>
          <w:rFonts w:ascii="Times" w:hAnsi="Times"/>
        </w:rPr>
      </w:pPr>
    </w:p>
    <w:sectPr w:rsidR="00E51625" w:rsidRPr="00B238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A7357" w14:textId="77777777" w:rsidR="00B42CD4" w:rsidRDefault="00B42CD4" w:rsidP="00045EDA">
      <w:pPr>
        <w:spacing w:after="0" w:line="240" w:lineRule="auto"/>
      </w:pPr>
      <w:r>
        <w:separator/>
      </w:r>
    </w:p>
  </w:endnote>
  <w:endnote w:type="continuationSeparator" w:id="0">
    <w:p w14:paraId="006A15C8" w14:textId="77777777" w:rsidR="00B42CD4" w:rsidRDefault="00B42CD4" w:rsidP="00045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21F0D" w14:textId="77777777" w:rsidR="00B42CD4" w:rsidRDefault="00B42CD4" w:rsidP="00045EDA">
      <w:pPr>
        <w:spacing w:after="0" w:line="240" w:lineRule="auto"/>
      </w:pPr>
      <w:r>
        <w:separator/>
      </w:r>
    </w:p>
  </w:footnote>
  <w:footnote w:type="continuationSeparator" w:id="0">
    <w:p w14:paraId="701DB815" w14:textId="77777777" w:rsidR="00B42CD4" w:rsidRDefault="00B42CD4" w:rsidP="00045EDA">
      <w:pPr>
        <w:spacing w:after="0" w:line="240" w:lineRule="auto"/>
      </w:pPr>
      <w:r>
        <w:continuationSeparator/>
      </w:r>
    </w:p>
  </w:footnote>
  <w:footnote w:id="1">
    <w:p w14:paraId="64697A09" w14:textId="77777777" w:rsidR="00045EDA" w:rsidRPr="00E623B9" w:rsidRDefault="00045EDA" w:rsidP="00045EDA">
      <w:pPr>
        <w:pStyle w:val="FootnoteText"/>
        <w:rPr>
          <w:rFonts w:ascii="Times New Roman" w:hAnsi="Times New Roman" w:cs="Times New Roman"/>
        </w:rPr>
      </w:pPr>
      <w:r w:rsidRPr="00E623B9">
        <w:rPr>
          <w:rStyle w:val="FootnoteReference"/>
          <w:rFonts w:ascii="Times New Roman" w:hAnsi="Times New Roman" w:cs="Times New Roman"/>
        </w:rPr>
        <w:footnoteRef/>
      </w:r>
      <w:r w:rsidRPr="00E623B9">
        <w:rPr>
          <w:rFonts w:ascii="Times New Roman" w:hAnsi="Times New Roman" w:cs="Times New Roman"/>
        </w:rPr>
        <w:t xml:space="preserve"> https://dev.twitter.com/overview/api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625"/>
    <w:rsid w:val="00025B55"/>
    <w:rsid w:val="00045EDA"/>
    <w:rsid w:val="00091ABD"/>
    <w:rsid w:val="00145DE9"/>
    <w:rsid w:val="00235EE5"/>
    <w:rsid w:val="006B216B"/>
    <w:rsid w:val="006C14F8"/>
    <w:rsid w:val="0070557C"/>
    <w:rsid w:val="00811DB4"/>
    <w:rsid w:val="0084165A"/>
    <w:rsid w:val="00847B4B"/>
    <w:rsid w:val="00860810"/>
    <w:rsid w:val="0086430B"/>
    <w:rsid w:val="008C0EBC"/>
    <w:rsid w:val="0096362B"/>
    <w:rsid w:val="009D453F"/>
    <w:rsid w:val="009F3974"/>
    <w:rsid w:val="00B238C4"/>
    <w:rsid w:val="00B42CD4"/>
    <w:rsid w:val="00B926CE"/>
    <w:rsid w:val="00C22FA2"/>
    <w:rsid w:val="00C478ED"/>
    <w:rsid w:val="00C9221C"/>
    <w:rsid w:val="00CA0D30"/>
    <w:rsid w:val="00CB7D8A"/>
    <w:rsid w:val="00CE4B84"/>
    <w:rsid w:val="00D4473E"/>
    <w:rsid w:val="00D64821"/>
    <w:rsid w:val="00DA7483"/>
    <w:rsid w:val="00DF23A1"/>
    <w:rsid w:val="00E51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ECB5"/>
  <w15:chartTrackingRefBased/>
  <w15:docId w15:val="{1A9EEC82-1589-4B86-81DA-0B6892A53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48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48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EDA"/>
    <w:pPr>
      <w:spacing w:after="0" w:line="240" w:lineRule="auto"/>
      <w:ind w:left="720"/>
      <w:contextualSpacing/>
    </w:pPr>
    <w:rPr>
      <w:sz w:val="24"/>
      <w:szCs w:val="24"/>
    </w:rPr>
  </w:style>
  <w:style w:type="paragraph" w:styleId="FootnoteText">
    <w:name w:val="footnote text"/>
    <w:basedOn w:val="Normal"/>
    <w:link w:val="FootnoteTextChar"/>
    <w:uiPriority w:val="99"/>
    <w:semiHidden/>
    <w:unhideWhenUsed/>
    <w:rsid w:val="00045E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5EDA"/>
    <w:rPr>
      <w:sz w:val="20"/>
      <w:szCs w:val="20"/>
    </w:rPr>
  </w:style>
  <w:style w:type="character" w:styleId="FootnoteReference">
    <w:name w:val="footnote reference"/>
    <w:basedOn w:val="DefaultParagraphFont"/>
    <w:uiPriority w:val="99"/>
    <w:semiHidden/>
    <w:unhideWhenUsed/>
    <w:rsid w:val="00045EDA"/>
    <w:rPr>
      <w:vertAlign w:val="superscript"/>
    </w:rPr>
  </w:style>
  <w:style w:type="character" w:customStyle="1" w:styleId="Heading1Char">
    <w:name w:val="Heading 1 Char"/>
    <w:basedOn w:val="DefaultParagraphFont"/>
    <w:link w:val="Heading1"/>
    <w:uiPriority w:val="9"/>
    <w:rsid w:val="00D648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482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608</Words>
  <Characters>3470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Junjun</dc:creator>
  <cp:keywords/>
  <dc:description/>
  <cp:lastModifiedBy>Junjun Yin</cp:lastModifiedBy>
  <cp:revision>25</cp:revision>
  <dcterms:created xsi:type="dcterms:W3CDTF">2015-12-11T21:00:00Z</dcterms:created>
  <dcterms:modified xsi:type="dcterms:W3CDTF">2016-01-08T22:13:00Z</dcterms:modified>
</cp:coreProperties>
</file>