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3.</w:t>
      </w:r>
      <w:r>
        <w:rPr>
          <w:rFonts w:hint="default" w:ascii="Times New Roman Regular" w:hAnsi="Times New Roman Regular" w:cs="Times New Roman Regular"/>
          <w:sz w:val="24"/>
          <w:szCs w:val="24"/>
          <w:lang w:eastAsia="zh-CN"/>
        </w:rPr>
        <w:t>2</w:t>
      </w:r>
      <w:r>
        <w:rPr>
          <w:rFonts w:hint="default" w:ascii="Times New Roman Regular" w:hAnsi="Times New Roman Regular" w:cs="Times New Roman Regular"/>
          <w:sz w:val="24"/>
          <w:szCs w:val="24"/>
          <w:lang w:val="en-US" w:eastAsia="zh-CN"/>
        </w:rPr>
        <w:t xml:space="preserve"> </w:t>
      </w:r>
      <w:r>
        <w:rPr>
          <w:rFonts w:hint="default" w:ascii="Times New Roman Regular" w:hAnsi="Times New Roman Regular" w:cs="Times New Roman Regular"/>
          <w:sz w:val="24"/>
          <w:szCs w:val="24"/>
          <w:lang w:eastAsia="zh-CN"/>
        </w:rPr>
        <w:t>L</w:t>
      </w:r>
      <w:r>
        <w:rPr>
          <w:rFonts w:hint="default" w:ascii="Times New Roman Regular" w:hAnsi="Times New Roman Regular" w:cs="Times New Roman Regular"/>
          <w:sz w:val="24"/>
          <w:szCs w:val="24"/>
        </w:rPr>
        <w:t>ogistic regression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logistic regression analysis, evaluating four different scenarios: comparing all features with selected features and the effect of normalization and unnormalization is examined, helps to provide insights into the negative impact of redundant features on the decision-making process of the model. This approach also evaluates the effectiveness of normalization in enhancing model stability and robustness, which helps to improve prediction accuracy and generalization performance to new data.</w:t>
      </w:r>
      <w:r>
        <w:rPr>
          <w:rFonts w:hint="default" w:ascii="Times New Roman Regular" w:hAnsi="Times New Roman Regular" w:cs="Times New Roman Regular"/>
          <w:sz w:val="24"/>
          <w:szCs w:val="24"/>
        </w:rPr>
        <w:t xml:space="preserve"> We analyzed two key performance parameters: the AUC Score and the ROC curve.</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3.2.1 </w:t>
      </w:r>
      <w:r>
        <w:rPr>
          <w:rFonts w:hint="default" w:ascii="Times New Roman Regular" w:hAnsi="Times New Roman Regular" w:cs="Times New Roman Regular"/>
          <w:sz w:val="24"/>
          <w:szCs w:val="24"/>
        </w:rPr>
        <w:t>AUC Score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Table1 shows the AUC scores for the four scenarios:</w:t>
      </w:r>
    </w:p>
    <w:p>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logistic_auc_analysis</w:t>
      </w:r>
    </w:p>
    <w:tbl>
      <w:tblPr>
        <w:tblStyle w:val="3"/>
        <w:tblW w:w="63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42"/>
        <w:gridCol w:w="1614"/>
        <w:gridCol w:w="2316"/>
        <w:gridCol w:w="2316"/>
      </w:tblGrid>
      <w:tr>
        <w:trPr>
          <w:trHeight w:val="627" w:hRule="atLeast"/>
          <w:jc w:val="center"/>
        </w:trPr>
        <w:tc>
          <w:tcPr>
            <w:tcW w:w="2142" w:type="dxa"/>
            <w:tcBorders>
              <w:top w:val="single" w:color="auto" w:sz="8" w:space="0"/>
              <w:left w:val="nil"/>
              <w:bottom w:val="single" w:color="auto" w:sz="4"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feature_type</w:t>
            </w:r>
          </w:p>
        </w:tc>
        <w:tc>
          <w:tcPr>
            <w:tcW w:w="1614" w:type="dxa"/>
            <w:tcBorders>
              <w:top w:val="single" w:color="auto" w:sz="8" w:space="0"/>
              <w:left w:val="nil"/>
              <w:bottom w:val="single" w:color="auto" w:sz="4"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norm_flag</w:t>
            </w:r>
          </w:p>
        </w:tc>
        <w:tc>
          <w:tcPr>
            <w:tcW w:w="1484" w:type="dxa"/>
            <w:tcBorders>
              <w:top w:val="single" w:color="auto" w:sz="8" w:space="0"/>
              <w:left w:val="nil"/>
              <w:bottom w:val="single" w:color="auto" w:sz="4"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min</w:t>
            </w:r>
          </w:p>
        </w:tc>
        <w:tc>
          <w:tcPr>
            <w:tcW w:w="1138" w:type="dxa"/>
            <w:tcBorders>
              <w:top w:val="single" w:color="auto" w:sz="8" w:space="0"/>
              <w:left w:val="nil"/>
              <w:bottom w:val="single" w:color="auto" w:sz="4"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mean</w:t>
            </w:r>
          </w:p>
        </w:tc>
      </w:tr>
      <w:tr>
        <w:trPr>
          <w:trHeight w:val="314" w:hRule="atLeast"/>
          <w:jc w:val="center"/>
        </w:trPr>
        <w:tc>
          <w:tcPr>
            <w:tcW w:w="2142" w:type="dxa"/>
            <w:tcBorders>
              <w:top w:val="single" w:color="auto" w:sz="4" w:space="0"/>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all</w:t>
            </w:r>
          </w:p>
        </w:tc>
        <w:tc>
          <w:tcPr>
            <w:tcW w:w="1614" w:type="dxa"/>
            <w:tcBorders>
              <w:top w:val="single" w:color="auto" w:sz="4" w:space="0"/>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w:t>
            </w:r>
          </w:p>
        </w:tc>
        <w:tc>
          <w:tcPr>
            <w:tcW w:w="1484" w:type="dxa"/>
            <w:tcBorders>
              <w:top w:val="single" w:color="auto" w:sz="4" w:space="0"/>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0.9266109161827320</w:t>
            </w:r>
          </w:p>
        </w:tc>
        <w:tc>
          <w:tcPr>
            <w:tcW w:w="1138" w:type="dxa"/>
            <w:tcBorders>
              <w:top w:val="single" w:color="auto" w:sz="4" w:space="0"/>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0.9358508302660880</w:t>
            </w:r>
          </w:p>
        </w:tc>
      </w:tr>
      <w:tr>
        <w:trPr>
          <w:trHeight w:val="304" w:hRule="atLeast"/>
          <w:jc w:val="center"/>
        </w:trPr>
        <w:tc>
          <w:tcPr>
            <w:tcW w:w="2142"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all</w:t>
            </w:r>
          </w:p>
        </w:tc>
        <w:tc>
          <w:tcPr>
            <w:tcW w:w="1614"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1</w:t>
            </w:r>
          </w:p>
        </w:tc>
        <w:tc>
          <w:tcPr>
            <w:tcW w:w="1484"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0.9267741626544310</w:t>
            </w:r>
          </w:p>
        </w:tc>
        <w:tc>
          <w:tcPr>
            <w:tcW w:w="1138"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0.9360310771404800</w:t>
            </w:r>
          </w:p>
        </w:tc>
      </w:tr>
      <w:tr>
        <w:trPr>
          <w:trHeight w:val="330" w:hRule="atLeast"/>
          <w:jc w:val="center"/>
        </w:trPr>
        <w:tc>
          <w:tcPr>
            <w:tcW w:w="2142"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selected</w:t>
            </w:r>
          </w:p>
        </w:tc>
        <w:tc>
          <w:tcPr>
            <w:tcW w:w="1614"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w:t>
            </w:r>
          </w:p>
        </w:tc>
        <w:tc>
          <w:tcPr>
            <w:tcW w:w="1484"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0.9295565225233350</w:t>
            </w:r>
          </w:p>
        </w:tc>
        <w:tc>
          <w:tcPr>
            <w:tcW w:w="1138" w:type="dxa"/>
            <w:tcBorders>
              <w:top w:val="nil"/>
              <w:left w:val="nil"/>
              <w:bottom w:val="nil"/>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0.9373666146861100</w:t>
            </w:r>
          </w:p>
        </w:tc>
      </w:tr>
      <w:tr>
        <w:trPr>
          <w:trHeight w:val="330" w:hRule="atLeast"/>
          <w:jc w:val="center"/>
        </w:trPr>
        <w:tc>
          <w:tcPr>
            <w:tcW w:w="2142" w:type="dxa"/>
            <w:tcBorders>
              <w:top w:val="nil"/>
              <w:left w:val="nil"/>
              <w:bottom w:val="single" w:color="auto" w:sz="8"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b/>
                <w:bCs/>
                <w:color w:val="000000"/>
                <w:sz w:val="24"/>
                <w:szCs w:val="24"/>
                <w:shd w:val="clear" w:color="auto" w:fill="auto"/>
              </w:rPr>
              <w:t>selected</w:t>
            </w:r>
          </w:p>
        </w:tc>
        <w:tc>
          <w:tcPr>
            <w:tcW w:w="1614" w:type="dxa"/>
            <w:tcBorders>
              <w:top w:val="nil"/>
              <w:left w:val="nil"/>
              <w:bottom w:val="single" w:color="auto" w:sz="8"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1</w:t>
            </w:r>
          </w:p>
        </w:tc>
        <w:tc>
          <w:tcPr>
            <w:tcW w:w="1484" w:type="dxa"/>
            <w:tcBorders>
              <w:top w:val="nil"/>
              <w:left w:val="nil"/>
              <w:bottom w:val="single" w:color="auto" w:sz="8"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0.9295565225233350</w:t>
            </w:r>
          </w:p>
        </w:tc>
        <w:tc>
          <w:tcPr>
            <w:tcW w:w="1138" w:type="dxa"/>
            <w:tcBorders>
              <w:top w:val="nil"/>
              <w:left w:val="nil"/>
              <w:bottom w:val="single" w:color="auto" w:sz="8" w:space="0"/>
              <w:right w:val="nil"/>
            </w:tcBorders>
            <w:shd w:val="clear" w:color="auto" w:fill="auto"/>
            <w:noWrap/>
            <w:vAlign w:val="top"/>
          </w:tcPr>
          <w:p>
            <w:pPr>
              <w:pStyle w:val="2"/>
              <w:keepNext w:val="0"/>
              <w:keepLines w:val="0"/>
              <w:widowControl/>
              <w:suppressLineNumbers w:val="0"/>
              <w:spacing w:before="0" w:beforeAutospacing="0" w:after="0" w:afterAutospacing="0"/>
              <w:ind w:left="0" w:leftChars="0" w:right="0" w:rightChars="0"/>
              <w:rPr>
                <w:rFonts w:hint="default" w:ascii="Times New Roman Regular" w:hAnsi="Times New Roman Regular" w:cs="Times New Roman Regular"/>
                <w:sz w:val="24"/>
                <w:szCs w:val="24"/>
                <w:lang w:val="en-US" w:eastAsia="zh-CN"/>
              </w:rPr>
            </w:pPr>
            <w:r>
              <w:rPr>
                <w:rFonts w:hint="default" w:ascii="Times New Roman Regular" w:hAnsi="Times New Roman Regular" w:eastAsia="Helvetica Neue" w:cs="Times New Roman Regular"/>
                <w:color w:val="000000"/>
                <w:sz w:val="24"/>
                <w:szCs w:val="24"/>
                <w:shd w:val="clear" w:color="auto" w:fill="auto"/>
              </w:rPr>
              <w:t>0.9373666146861100</w:t>
            </w:r>
          </w:p>
        </w:tc>
      </w:tr>
    </w:tbl>
    <w:p>
      <w:pPr>
        <w:rPr>
          <w:rFonts w:hint="default" w:ascii="Times New Roman Regular" w:hAnsi="Times New Roman Regular" w:cs="Times New Roman Regular"/>
          <w:sz w:val="24"/>
          <w:szCs w:val="24"/>
        </w:rPr>
      </w:pPr>
    </w:p>
    <w:p>
      <w:pPr>
        <w:numPr>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Key Observations:</w:t>
      </w:r>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All features vs. selected features: The AUC performance of selected features is slightly higher than that of all features, indicating that reducing redundant features can improve model performance in this dataset and model.</w:t>
      </w:r>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Normalized vs. Unnormalized: According to the data, the average AUC is only about 0.0002 different between normalized and un-normalized, indicating that the standardization of features has insignificant effect on the model performance.</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eastAsia" w:ascii="Times New Roman Regular" w:hAnsi="Times New Roman Regular" w:cs="Times New Roman Regular"/>
          <w:sz w:val="24"/>
          <w:szCs w:val="24"/>
          <w:lang w:val="en-US" w:eastAsia="zh-Hans"/>
        </w:rPr>
        <w:t>Figure</w:t>
      </w:r>
      <w:r>
        <w:rPr>
          <w:rFonts w:hint="default" w:ascii="Times New Roman Regular" w:hAnsi="Times New Roman Regular" w:cs="Times New Roman Regular"/>
          <w:sz w:val="24"/>
          <w:szCs w:val="24"/>
          <w:lang w:eastAsia="zh-Hans"/>
        </w:rPr>
        <w:t xml:space="preserve">1 </w:t>
      </w:r>
      <w:r>
        <w:rPr>
          <w:rFonts w:hint="default" w:ascii="Times New Roman Regular" w:hAnsi="Times New Roman Regular" w:cs="Times New Roman Regular"/>
          <w:sz w:val="24"/>
          <w:szCs w:val="24"/>
        </w:rPr>
        <w:t>show</w:t>
      </w:r>
      <w:r>
        <w:rPr>
          <w:rFonts w:hint="eastAsia" w:ascii="Times New Roman Regular" w:hAnsi="Times New Roman Regular" w:cs="Times New Roman Regular"/>
          <w:sz w:val="24"/>
          <w:szCs w:val="24"/>
          <w:lang w:val="en-US" w:eastAsia="zh-Hans"/>
        </w:rPr>
        <w:t>s</w:t>
      </w:r>
      <w:r>
        <w:rPr>
          <w:rFonts w:hint="default" w:ascii="Times New Roman Regular" w:hAnsi="Times New Roman Regular" w:cs="Times New Roman Regular"/>
          <w:sz w:val="24"/>
          <w:szCs w:val="24"/>
        </w:rPr>
        <w:t xml:space="preserve"> the results of AUC comparison between the four contexts in 30 experiments, as shown below</w:t>
      </w:r>
      <w:r>
        <w:rPr>
          <w:rFonts w:hint="default" w:ascii="Times New Roman Regular" w:hAnsi="Times New Roman Regular" w:cs="Times New Roman Regular"/>
          <w:sz w:val="24"/>
          <w:szCs w:val="24"/>
        </w:rPr>
        <w:t>:</w:t>
      </w:r>
    </w:p>
    <w:p>
      <w:pPr>
        <w:jc w:val="cente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drawing>
          <wp:inline distT="0" distB="0" distL="114300" distR="114300">
            <wp:extent cx="4323080" cy="2882900"/>
            <wp:effectExtent l="0" t="0" r="20320" b="12700"/>
            <wp:docPr id="1" name="图片 1" descr="auc_score_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uc_score_comparison"/>
                    <pic:cNvPicPr>
                      <a:picLocks noChangeAspect="1"/>
                    </pic:cNvPicPr>
                  </pic:nvPicPr>
                  <pic:blipFill>
                    <a:blip r:embed="rId4"/>
                    <a:stretch>
                      <a:fillRect/>
                    </a:stretch>
                  </pic:blipFill>
                  <pic:spPr>
                    <a:xfrm>
                      <a:off x="0" y="0"/>
                      <a:ext cx="4323080" cy="2882900"/>
                    </a:xfrm>
                    <a:prstGeom prst="rect">
                      <a:avLst/>
                    </a:prstGeom>
                  </pic:spPr>
                </pic:pic>
              </a:graphicData>
            </a:graphic>
          </wp:inline>
        </w:drawing>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Key Observations: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analysis results show that the AUC </w:t>
      </w:r>
      <w:r>
        <w:rPr>
          <w:rFonts w:hint="default" w:ascii="Times New Roman Regular" w:hAnsi="Times New Roman Regular" w:cs="Times New Roman Regular"/>
          <w:sz w:val="24"/>
          <w:szCs w:val="24"/>
        </w:rPr>
        <w:t xml:space="preserve">score </w:t>
      </w:r>
      <w:r>
        <w:rPr>
          <w:rFonts w:hint="default" w:ascii="Times New Roman Regular" w:hAnsi="Times New Roman Regular" w:cs="Times New Roman Regular"/>
          <w:sz w:val="24"/>
          <w:szCs w:val="24"/>
        </w:rPr>
        <w:t xml:space="preserve">of the </w:t>
      </w:r>
      <w:r>
        <w:rPr>
          <w:rFonts w:hint="default" w:ascii="Times New Roman Regular" w:hAnsi="Times New Roman Regular" w:cs="Times New Roman Regular"/>
          <w:sz w:val="24"/>
          <w:szCs w:val="24"/>
        </w:rPr>
        <w:t>f</w:t>
      </w:r>
      <w:r>
        <w:rPr>
          <w:rFonts w:hint="default" w:ascii="Times New Roman Regular" w:hAnsi="Times New Roman Regular" w:cs="Times New Roman Regular"/>
          <w:sz w:val="24"/>
          <w:szCs w:val="24"/>
        </w:rPr>
        <w:t xml:space="preserve">eature </w:t>
      </w:r>
      <w:r>
        <w:rPr>
          <w:rFonts w:hint="default" w:ascii="Times New Roman Regular" w:hAnsi="Times New Roman Regular" w:cs="Times New Roman Regular"/>
          <w:sz w:val="24"/>
          <w:szCs w:val="24"/>
        </w:rPr>
        <w:t>s</w:t>
      </w:r>
      <w:r>
        <w:rPr>
          <w:rFonts w:hint="default" w:ascii="Times New Roman Regular" w:hAnsi="Times New Roman Regular" w:cs="Times New Roman Regular"/>
          <w:sz w:val="24"/>
          <w:szCs w:val="24"/>
        </w:rPr>
        <w:t xml:space="preserve">elected with </w:t>
      </w:r>
      <w:r>
        <w:rPr>
          <w:rFonts w:hint="default" w:ascii="Times New Roman Regular" w:hAnsi="Times New Roman Regular" w:cs="Times New Roman Regular"/>
          <w:sz w:val="24"/>
          <w:szCs w:val="24"/>
        </w:rPr>
        <w:t>n</w:t>
      </w:r>
      <w:r>
        <w:rPr>
          <w:rFonts w:hint="default" w:ascii="Times New Roman Regular" w:hAnsi="Times New Roman Regular" w:cs="Times New Roman Regular"/>
          <w:sz w:val="24"/>
          <w:szCs w:val="24"/>
        </w:rPr>
        <w:t xml:space="preserve">ormalization performs </w:t>
      </w:r>
      <w:r>
        <w:rPr>
          <w:rFonts w:hint="default" w:ascii="Times New Roman Regular" w:hAnsi="Times New Roman Regular" w:cs="Times New Roman Regular"/>
          <w:sz w:val="24"/>
          <w:szCs w:val="24"/>
        </w:rPr>
        <w:t xml:space="preserve">more </w:t>
      </w:r>
      <w:r>
        <w:rPr>
          <w:rFonts w:hint="default" w:ascii="Times New Roman Regular" w:hAnsi="Times New Roman Regular" w:cs="Times New Roman Regular"/>
          <w:sz w:val="24"/>
          <w:szCs w:val="24"/>
        </w:rPr>
        <w:t>better. This may be attributed to the fact that feature selection reduces the noise interference on the model decision, while normalization ensures that the features are evaluated on the same scale, which enhances the stability and generalization ability of the model.</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3.2.2 </w:t>
      </w:r>
      <w:r>
        <w:rPr>
          <w:rFonts w:hint="default" w:ascii="Times New Roman Regular" w:hAnsi="Times New Roman Regular" w:cs="Times New Roman Regular"/>
          <w:sz w:val="24"/>
          <w:szCs w:val="24"/>
        </w:rPr>
        <w:t xml:space="preserve">ROC curves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To further evaluate the reliability of the logistic regression model, we compared the ROC curves from 30 experimental trials. The results indicate that the area under the curve (AUC) remains consistent across trials, which suggests high robustness of the model. Below is a comparative graph of two randomly selected experiments' ROC</w:t>
      </w:r>
      <w:r>
        <w:rPr>
          <w:rFonts w:hint="default" w:ascii="Times New Roman Regular" w:hAnsi="Times New Roman Regular" w:cs="Times New Roman Regular"/>
          <w:sz w:val="24"/>
          <w:szCs w:val="24"/>
        </w:rPr>
        <w:t xml:space="preserve"> curves:</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drawing>
          <wp:inline distT="0" distB="0" distL="114300" distR="114300">
            <wp:extent cx="2519680" cy="2160270"/>
            <wp:effectExtent l="0" t="0" r="20320" b="24130"/>
            <wp:docPr id="2" name="图片 2" descr="roc_curve_experiment_2"/>
            <wp:cNvGraphicFramePr/>
            <a:graphic xmlns:a="http://schemas.openxmlformats.org/drawingml/2006/main">
              <a:graphicData uri="http://schemas.openxmlformats.org/drawingml/2006/picture">
                <pic:pic xmlns:pic="http://schemas.openxmlformats.org/drawingml/2006/picture">
                  <pic:nvPicPr>
                    <pic:cNvPr id="2" name="图片 2" descr="roc_curve_experiment_2"/>
                    <pic:cNvPicPr/>
                  </pic:nvPicPr>
                  <pic:blipFill>
                    <a:blip r:embed="rId5"/>
                    <a:stretch>
                      <a:fillRect/>
                    </a:stretch>
                  </pic:blipFill>
                  <pic:spPr>
                    <a:xfrm>
                      <a:off x="0" y="0"/>
                      <a:ext cx="2519680" cy="2160270"/>
                    </a:xfrm>
                    <a:prstGeom prst="rect">
                      <a:avLst/>
                    </a:prstGeom>
                  </pic:spPr>
                </pic:pic>
              </a:graphicData>
            </a:graphic>
          </wp:inline>
        </w:drawing>
      </w:r>
      <w:r>
        <w:rPr>
          <w:rFonts w:hint="default" w:ascii="Times New Roman Regular" w:hAnsi="Times New Roman Regular" w:cs="Times New Roman Regular"/>
          <w:sz w:val="24"/>
          <w:szCs w:val="24"/>
        </w:rPr>
        <w:drawing>
          <wp:inline distT="0" distB="0" distL="114300" distR="114300">
            <wp:extent cx="2520315" cy="2160270"/>
            <wp:effectExtent l="0" t="0" r="19685" b="24130"/>
            <wp:docPr id="3" name="图片 3" descr="roc_curve_experiment_19"/>
            <wp:cNvGraphicFramePr/>
            <a:graphic xmlns:a="http://schemas.openxmlformats.org/drawingml/2006/main">
              <a:graphicData uri="http://schemas.openxmlformats.org/drawingml/2006/picture">
                <pic:pic xmlns:pic="http://schemas.openxmlformats.org/drawingml/2006/picture">
                  <pic:nvPicPr>
                    <pic:cNvPr id="3" name="图片 3" descr="roc_curve_experiment_19"/>
                    <pic:cNvPicPr/>
                  </pic:nvPicPr>
                  <pic:blipFill>
                    <a:blip r:embed="rId6"/>
                    <a:stretch>
                      <a:fillRect/>
                    </a:stretch>
                  </pic:blipFill>
                  <pic:spPr>
                    <a:xfrm>
                      <a:off x="0" y="0"/>
                      <a:ext cx="2520315" cy="2160270"/>
                    </a:xfrm>
                    <a:prstGeom prst="rect">
                      <a:avLst/>
                    </a:prstGeom>
                  </pic:spPr>
                </pic:pic>
              </a:graphicData>
            </a:graphic>
          </wp:inline>
        </w:drawing>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Key Observations:</w:t>
      </w:r>
      <w:bookmarkStart w:id="0" w:name="_GoBack"/>
      <w:bookmarkEnd w:id="0"/>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ROC curves reflect the model’s performance across different thresholds, showcasing its ability to distinguish between positive and negative classes effectively.</w:t>
      </w:r>
    </w:p>
    <w:p>
      <w:pPr>
        <w:numPr>
          <w:ilvl w:val="0"/>
          <w:numId w:val="1"/>
        </w:numPr>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consistent AUC values across experiments reinforce the model’s reliability, indicating that the logistic regression model maintains its performance regardless of variations in the training data.</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CCF4E"/>
    <w:multiLevelType w:val="singleLevel"/>
    <w:tmpl w:val="EEECCF4E"/>
    <w:lvl w:ilvl="0" w:tentative="0">
      <w:start w:val="1"/>
      <w:numFmt w:val="bullet"/>
      <w:lvlText w:val=""/>
      <w:lvlJc w:val="left"/>
      <w:pPr>
        <w:ind w:left="420" w:hanging="42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30C60"/>
    <w:rsid w:val="1A5D3917"/>
    <w:rsid w:val="3BB36A27"/>
    <w:rsid w:val="57BCD066"/>
    <w:rsid w:val="69AB4190"/>
    <w:rsid w:val="7DFD26B5"/>
    <w:rsid w:val="7DFEB71F"/>
    <w:rsid w:val="7EE7A6E2"/>
    <w:rsid w:val="7FDF3211"/>
    <w:rsid w:val="DDF54205"/>
    <w:rsid w:val="DFF7ED2E"/>
    <w:rsid w:val="F7FD2B30"/>
    <w:rsid w:val="FBF7D2A9"/>
    <w:rsid w:val="FBFF4823"/>
    <w:rsid w:val="FF730C60"/>
    <w:rsid w:val="FFBEA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1"/>
    <w:basedOn w:val="1"/>
    <w:uiPriority w:val="0"/>
    <w:pPr>
      <w:spacing w:before="0" w:beforeAutospacing="0" w:after="120" w:afterAutospacing="0"/>
      <w:ind w:left="0" w:right="0"/>
      <w:jc w:val="center"/>
    </w:pPr>
    <w:rPr>
      <w:rFonts w:ascii="Helvetica Neue" w:hAnsi="Helvetica Neue" w:eastAsia="Helvetica Neue" w:cs="Helvetica Neue"/>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2024-10-10T14:06:00Z</dcterms:created>
  <dc:creator>彼得潘的帽子</dc:creator>
  <cp:lastModifiedBy>彼得潘的帽子</cp:lastModifiedBy>
  <dcterms:modified xsi:type="dcterms:W3CDTF">2024-10-10T14:54:59Z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E662B630C68C3B53BF4F076766F872C6_43</vt:lpwstr>
  </property>
</Properties>
</file>