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FA" w:rsidRDefault="00EC70FA" w:rsidP="00EC70FA">
      <w:pPr>
        <w:spacing w:after="0"/>
      </w:pPr>
      <w:r>
        <w:t>CIS 41B</w:t>
      </w:r>
      <w:r w:rsidR="00DB61AC">
        <w:t xml:space="preserve"> - Lab 2:  Data</w:t>
      </w:r>
      <w:r w:rsidR="00B21CF9">
        <w:t xml:space="preserve"> Analysis/Visualization and GUI, using </w:t>
      </w:r>
      <w:proofErr w:type="spellStart"/>
      <w:r w:rsidR="00DB61AC">
        <w:t>numpy</w:t>
      </w:r>
      <w:proofErr w:type="spellEnd"/>
      <w:r w:rsidR="00DB61AC">
        <w:t xml:space="preserve">, </w:t>
      </w:r>
      <w:proofErr w:type="spellStart"/>
      <w:r w:rsidR="00DB61AC">
        <w:t>matplotlib</w:t>
      </w:r>
      <w:proofErr w:type="spellEnd"/>
      <w:r w:rsidR="00DB61AC">
        <w:t xml:space="preserve">, </w:t>
      </w:r>
      <w:proofErr w:type="spellStart"/>
      <w:r w:rsidR="00DB61AC">
        <w:t>tkinter</w:t>
      </w:r>
      <w:proofErr w:type="spellEnd"/>
    </w:p>
    <w:p w:rsidR="00EC70FA" w:rsidRDefault="00EC70FA" w:rsidP="0097350B">
      <w:pPr>
        <w:spacing w:after="0" w:line="240" w:lineRule="auto"/>
      </w:pPr>
    </w:p>
    <w:p w:rsidR="00EC70FA" w:rsidRDefault="00EC70FA" w:rsidP="00EC70FA">
      <w:pPr>
        <w:spacing w:after="0"/>
      </w:pPr>
      <w:r>
        <w:t xml:space="preserve">Write a GUI application that lets the user </w:t>
      </w:r>
      <w:r w:rsidR="00B21CF9">
        <w:t>look up the transfer rate of CA community colleges to the CSUs</w:t>
      </w:r>
      <w:r w:rsidR="00D355BC">
        <w:t>.</w:t>
      </w:r>
    </w:p>
    <w:p w:rsidR="00EC70FA" w:rsidRDefault="00EC70FA" w:rsidP="0097350B">
      <w:pPr>
        <w:spacing w:after="0" w:line="240" w:lineRule="auto"/>
      </w:pPr>
    </w:p>
    <w:p w:rsidR="00D3414F" w:rsidRDefault="00EC70FA" w:rsidP="00D3414F">
      <w:pPr>
        <w:spacing w:after="0"/>
        <w:rPr>
          <w:b/>
        </w:rPr>
      </w:pPr>
      <w:r w:rsidRPr="009729DD">
        <w:rPr>
          <w:b/>
        </w:rPr>
        <w:t>Input data</w:t>
      </w:r>
    </w:p>
    <w:p w:rsidR="00F2337C" w:rsidRDefault="00D3414F" w:rsidP="00D3414F">
      <w:pPr>
        <w:spacing w:after="0"/>
      </w:pPr>
      <w:r w:rsidRPr="00D3414F">
        <w:t>The</w:t>
      </w:r>
      <w:r w:rsidR="00B21CF9">
        <w:t>re are 3</w:t>
      </w:r>
      <w:r w:rsidRPr="00D3414F">
        <w:t xml:space="preserve"> input file</w:t>
      </w:r>
      <w:r w:rsidR="00DB03C1">
        <w:t xml:space="preserve">s for the application: </w:t>
      </w:r>
      <w:r w:rsidR="00B21CF9">
        <w:rPr>
          <w:i/>
        </w:rPr>
        <w:t>transferCC</w:t>
      </w:r>
      <w:r w:rsidR="00DB03C1" w:rsidRPr="00DB03C1">
        <w:rPr>
          <w:i/>
        </w:rPr>
        <w:t>.csv</w:t>
      </w:r>
      <w:r w:rsidR="00B21CF9">
        <w:t xml:space="preserve">, </w:t>
      </w:r>
      <w:r w:rsidR="00B21CF9" w:rsidRPr="00B21CF9">
        <w:rPr>
          <w:i/>
        </w:rPr>
        <w:t>transferYear</w:t>
      </w:r>
      <w:r w:rsidR="00B21CF9">
        <w:t xml:space="preserve">.csv, </w:t>
      </w:r>
      <w:r w:rsidR="00B21CF9">
        <w:rPr>
          <w:i/>
        </w:rPr>
        <w:t>transferData</w:t>
      </w:r>
      <w:r w:rsidRPr="00DB03C1">
        <w:rPr>
          <w:i/>
        </w:rPr>
        <w:t>.csv</w:t>
      </w:r>
      <w:r w:rsidR="00DB03C1">
        <w:t xml:space="preserve">. </w:t>
      </w:r>
    </w:p>
    <w:p w:rsidR="00D3414F" w:rsidRPr="002A2D1C" w:rsidRDefault="002A2D1C" w:rsidP="00D3414F">
      <w:pPr>
        <w:spacing w:after="0"/>
        <w:rPr>
          <w:sz w:val="18"/>
        </w:rPr>
      </w:pPr>
      <w:r>
        <w:rPr>
          <w:sz w:val="18"/>
        </w:rPr>
        <w:t xml:space="preserve">[ </w:t>
      </w:r>
      <w:r w:rsidR="00F2337C" w:rsidRPr="002A2D1C">
        <w:rPr>
          <w:sz w:val="18"/>
        </w:rPr>
        <w:t>The files are parts of</w:t>
      </w:r>
      <w:r w:rsidR="00DB03C1" w:rsidRPr="002A2D1C">
        <w:rPr>
          <w:sz w:val="18"/>
        </w:rPr>
        <w:t xml:space="preserve"> </w:t>
      </w:r>
      <w:r w:rsidR="00B21CF9" w:rsidRPr="002A2D1C">
        <w:rPr>
          <w:sz w:val="18"/>
        </w:rPr>
        <w:t>the downloadable data at:</w:t>
      </w:r>
      <w:r w:rsidR="00E201D7">
        <w:rPr>
          <w:sz w:val="18"/>
        </w:rPr>
        <w:t xml:space="preserve"> </w:t>
      </w:r>
      <w:hyperlink r:id="rId5" w:history="1">
        <w:r w:rsidR="00E201D7" w:rsidRPr="00366011">
          <w:rPr>
            <w:rStyle w:val="Hyperlink"/>
            <w:sz w:val="18"/>
          </w:rPr>
          <w:t>https://tableau.calstate.edu/views/SelfEnrollmentDashboard/EnrollmentSummary?iframeSizedToWindow=true</w:t>
        </w:r>
      </w:hyperlink>
      <w:r>
        <w:rPr>
          <w:sz w:val="18"/>
        </w:rPr>
        <w:t xml:space="preserve"> </w:t>
      </w:r>
      <w:r w:rsidR="00366011">
        <w:rPr>
          <w:sz w:val="18"/>
        </w:rPr>
        <w:t xml:space="preserve"> </w:t>
      </w:r>
      <w:r>
        <w:rPr>
          <w:sz w:val="18"/>
        </w:rPr>
        <w:t>]</w:t>
      </w:r>
    </w:p>
    <w:p w:rsidR="00645F56" w:rsidRDefault="002A2D1C" w:rsidP="00246722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transferCC</w:t>
      </w:r>
      <w:r w:rsidR="00645F56" w:rsidRPr="00DB03C1">
        <w:rPr>
          <w:i/>
        </w:rPr>
        <w:t>.</w:t>
      </w:r>
      <w:r w:rsidR="00DB03C1">
        <w:rPr>
          <w:i/>
        </w:rPr>
        <w:t>csv</w:t>
      </w:r>
      <w:r w:rsidR="00DB03C1">
        <w:t xml:space="preserve"> contains</w:t>
      </w:r>
      <w:r w:rsidR="00F2337C">
        <w:t xml:space="preserve"> </w:t>
      </w:r>
      <w:r>
        <w:t>all the CA community college names</w:t>
      </w:r>
    </w:p>
    <w:p w:rsidR="002A2D1C" w:rsidRDefault="002A2D1C" w:rsidP="002A2D1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transferYear</w:t>
      </w:r>
      <w:r w:rsidRPr="00DB03C1">
        <w:rPr>
          <w:i/>
        </w:rPr>
        <w:t>.</w:t>
      </w:r>
      <w:r>
        <w:rPr>
          <w:i/>
        </w:rPr>
        <w:t>csv</w:t>
      </w:r>
      <w:r>
        <w:t xml:space="preserve"> contains the academic y</w:t>
      </w:r>
      <w:r w:rsidR="00935155">
        <w:t>ears for the past 11</w:t>
      </w:r>
      <w:r>
        <w:t xml:space="preserve"> years, from 2008-2009 to 2018-2019</w:t>
      </w:r>
    </w:p>
    <w:p w:rsidR="00246722" w:rsidRDefault="00840C6F" w:rsidP="00F2337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transferD</w:t>
      </w:r>
      <w:r w:rsidR="002A2D1C">
        <w:rPr>
          <w:i/>
        </w:rPr>
        <w:t>ata</w:t>
      </w:r>
      <w:r w:rsidR="00645F56" w:rsidRPr="00DB03C1">
        <w:rPr>
          <w:i/>
        </w:rPr>
        <w:t>.csv</w:t>
      </w:r>
      <w:r w:rsidR="00645F56">
        <w:t xml:space="preserve"> contains </w:t>
      </w:r>
      <w:r w:rsidR="002A2D1C">
        <w:t>the transfer rate</w:t>
      </w:r>
      <w:r w:rsidR="00366011">
        <w:t xml:space="preserve"> for each community college</w:t>
      </w:r>
      <w:r w:rsidR="00935155">
        <w:t xml:space="preserve"> for the past 11</w:t>
      </w:r>
      <w:r>
        <w:t xml:space="preserve"> years.</w:t>
      </w:r>
      <w:r w:rsidR="00F2337C">
        <w:br/>
        <w:t xml:space="preserve">The data for </w:t>
      </w:r>
      <w:r w:rsidR="00F2337C" w:rsidRPr="00DB03C1">
        <w:rPr>
          <w:i/>
        </w:rPr>
        <w:t>t</w:t>
      </w:r>
      <w:r>
        <w:rPr>
          <w:i/>
        </w:rPr>
        <w:t>ransferData</w:t>
      </w:r>
      <w:r w:rsidR="00F2337C" w:rsidRPr="00DB03C1">
        <w:rPr>
          <w:i/>
        </w:rPr>
        <w:t>.csv</w:t>
      </w:r>
      <w:r w:rsidR="00F2337C">
        <w:rPr>
          <w:i/>
        </w:rPr>
        <w:t xml:space="preserve"> </w:t>
      </w:r>
      <w:r>
        <w:t xml:space="preserve"> is a table of rows and columns</w:t>
      </w:r>
      <w:r w:rsidR="00EC5FB0">
        <w:t xml:space="preserve"> as shown in the diagram below</w:t>
      </w:r>
    </w:p>
    <w:p w:rsidR="00246722" w:rsidRDefault="00246722" w:rsidP="00246722">
      <w:pPr>
        <w:pStyle w:val="ListParagraph"/>
        <w:numPr>
          <w:ilvl w:val="1"/>
          <w:numId w:val="13"/>
        </w:numPr>
        <w:spacing w:after="0"/>
      </w:pPr>
      <w:r>
        <w:t xml:space="preserve">Each row </w:t>
      </w:r>
      <w:r w:rsidR="00840C6F">
        <w:t>has the transfer number for one college</w:t>
      </w:r>
      <w:r w:rsidR="001E385D">
        <w:t xml:space="preserve"> </w:t>
      </w:r>
      <w:r>
        <w:t xml:space="preserve"> </w:t>
      </w:r>
    </w:p>
    <w:p w:rsidR="00DF71F6" w:rsidRDefault="001E385D" w:rsidP="00DF71F6">
      <w:pPr>
        <w:pStyle w:val="ListParagraph"/>
        <w:numPr>
          <w:ilvl w:val="1"/>
          <w:numId w:val="13"/>
        </w:numPr>
        <w:spacing w:after="0"/>
      </w:pPr>
      <w:r>
        <w:t xml:space="preserve">Each column </w:t>
      </w:r>
      <w:r w:rsidR="00840C6F">
        <w:t xml:space="preserve">is </w:t>
      </w:r>
      <w:r w:rsidR="00366011">
        <w:t xml:space="preserve">the transfer number </w:t>
      </w:r>
      <w:r w:rsidR="00840C6F">
        <w:t>for one academic year</w:t>
      </w:r>
    </w:p>
    <w:p w:rsidR="00DF71F6" w:rsidRPr="00366011" w:rsidRDefault="00840C6F" w:rsidP="00DF71F6">
      <w:pPr>
        <w:spacing w:before="120" w:after="0" w:line="240" w:lineRule="auto"/>
        <w:rPr>
          <w:i/>
          <w:color w:val="00B050"/>
        </w:rPr>
      </w:pPr>
      <w:r>
        <w:t xml:space="preserve">                 </w:t>
      </w:r>
      <w:r w:rsidR="00366011">
        <w:t xml:space="preserve">                </w:t>
      </w:r>
      <w:r w:rsidR="00DF71F6" w:rsidRPr="00DF71F6">
        <w:rPr>
          <w:i/>
        </w:rPr>
        <w:t xml:space="preserve">                                                             </w:t>
      </w:r>
      <w:r>
        <w:rPr>
          <w:i/>
        </w:rPr>
        <w:t xml:space="preserve">                  </w:t>
      </w:r>
      <w:r w:rsidR="00DF71F6">
        <w:rPr>
          <w:i/>
        </w:rPr>
        <w:t xml:space="preserve"> </w:t>
      </w:r>
      <w:r w:rsidR="00DF71F6" w:rsidRPr="00366011">
        <w:rPr>
          <w:i/>
          <w:color w:val="00B050"/>
        </w:rPr>
        <w:t>t</w:t>
      </w:r>
      <w:r w:rsidR="00366011" w:rsidRPr="00366011">
        <w:rPr>
          <w:i/>
          <w:color w:val="00B050"/>
        </w:rPr>
        <w:t>ransferYear</w:t>
      </w:r>
      <w:r w:rsidR="00DF71F6" w:rsidRPr="00366011">
        <w:rPr>
          <w:i/>
          <w:color w:val="00B050"/>
        </w:rPr>
        <w:t>.csv</w:t>
      </w:r>
    </w:p>
    <w:p w:rsidR="001E385D" w:rsidRPr="00366011" w:rsidRDefault="00366011" w:rsidP="001E385D">
      <w:pPr>
        <w:pStyle w:val="ListParagraph"/>
        <w:spacing w:after="0"/>
        <w:ind w:left="1080"/>
        <w:rPr>
          <w:color w:val="E36C0A" w:themeColor="accent6" w:themeShade="BF"/>
        </w:rPr>
      </w:pPr>
      <w:r w:rsidRPr="00366011">
        <w:rPr>
          <w:i/>
          <w:color w:val="E36C0A" w:themeColor="accent6" w:themeShade="BF"/>
        </w:rPr>
        <w:t>transferCC.csv</w:t>
      </w:r>
      <w:r w:rsidR="00C3147B" w:rsidRPr="00C3147B">
        <w:rPr>
          <w:b/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0.6pt;margin-top:1.85pt;width:372pt;height:19.95pt;z-index:251718656;mso-position-horizontal-relative:text;mso-position-vertical-relative:text" o:regroupid="7" stroked="f">
            <v:textbox style="mso-next-textbox:#_x0000_s1044">
              <w:txbxContent>
                <w:p w:rsidR="00A14AF6" w:rsidRPr="00366011" w:rsidRDefault="00A14AF6" w:rsidP="00A14AF6">
                  <w:pPr>
                    <w:rPr>
                      <w:color w:val="00B05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2008-2009   2009-2010   2010-2011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</w:t>
                  </w:r>
                  <w:r w:rsidRPr="00366011">
                    <w:rPr>
                      <w:b/>
                      <w:color w:val="00B050"/>
                      <w:sz w:val="20"/>
                      <w:szCs w:val="20"/>
                    </w:rPr>
                    <w:t>. . .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     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                      2018-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>2019</w:t>
                  </w: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F732C1" w:rsidRDefault="00A14AF6" w:rsidP="00A14A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DF71F6" w:rsidRDefault="00C3147B" w:rsidP="00DF71F6">
      <w:pPr>
        <w:spacing w:after="0"/>
      </w:pPr>
      <w:r>
        <w:rPr>
          <w:noProof/>
        </w:rPr>
        <w:pict>
          <v:group id="_x0000_s1084" style="position:absolute;margin-left:61.65pt;margin-top:8.05pt;width:445.6pt;height:51.25pt;z-index:251726848" coordorigin="1953,5744" coordsize="8912,1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2674;top:5845;width:670;height:0" o:connectortype="straight" o:regroupid="1">
              <v:stroke endarrow="block"/>
            </v:shape>
            <v:shape id="_x0000_s1076" type="#_x0000_t32" style="position:absolute;left:2690;top:6017;width:670;height:0" o:connectortype="straight">
              <v:stroke endarrow="block"/>
            </v:shape>
            <v:group id="_x0000_s1079" style="position:absolute;left:3582;top:5744;width:7283;height:1025" coordorigin="3582,5744" coordsize="7283,1025">
              <v:group id="_x0000_s1038" style="position:absolute;left:3582;top:5744;width:7283;height:1025" coordorigin="1868,6188" coordsize="7672,1440" o:regroupid="7">
                <v:shape id="_x0000_s1031" type="#_x0000_t202" style="position:absolute;left:1868;top:6188;width:1194;height:1440" strokecolor="#00b0f0">
                  <v:textbox style="mso-next-textbox:#_x0000_s1031">
                    <w:txbxContent>
                      <w:p w:rsidR="001E385D" w:rsidRDefault="001E385D"/>
                    </w:txbxContent>
                  </v:textbox>
                </v:shape>
                <v:shape id="_x0000_s1032" type="#_x0000_t202" style="position:absolute;left:3062;top:6188;width:1023;height:1440" strokecolor="#00b0f0">
                  <v:textbox style="mso-next-textbox:#_x0000_s1032">
                    <w:txbxContent>
                      <w:p w:rsidR="001E385D" w:rsidRPr="001E385D" w:rsidRDefault="001E385D" w:rsidP="001E38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1E385D" w:rsidRDefault="001E385D" w:rsidP="001E385D"/>
                    </w:txbxContent>
                  </v:textbox>
                </v:shape>
                <v:shape id="_x0000_s1033" type="#_x0000_t202" style="position:absolute;left:4085;top:6188;width:1023;height:1440" strokecolor="#00b0f0">
                  <v:textbox style="mso-next-textbox:#_x0000_s1033">
                    <w:txbxContent>
                      <w:p w:rsidR="00EC5FB0" w:rsidRDefault="00EC5FB0" w:rsidP="00EC5FB0"/>
                    </w:txbxContent>
                  </v:textbox>
                </v:shape>
                <v:shape id="_x0000_s1034" type="#_x0000_t202" style="position:absolute;left:5108;top:6188;width:1023;height:1440" strokecolor="#00b0f0">
                  <v:textbox style="mso-next-textbox:#_x0000_s1034">
                    <w:txbxContent>
                      <w:p w:rsidR="00EC5FB0" w:rsidRDefault="00EC5FB0" w:rsidP="00EC5FB0"/>
                    </w:txbxContent>
                  </v:textbox>
                </v:shape>
                <v:shape id="_x0000_s1035" type="#_x0000_t202" style="position:absolute;left:7494;top:6188;width:1023;height:1440" strokecolor="#00b0f0">
                  <v:textbox style="mso-next-textbox:#_x0000_s1035">
                    <w:txbxContent>
                      <w:p w:rsidR="00EC5FB0" w:rsidRDefault="00EC5FB0" w:rsidP="00EC5FB0"/>
                    </w:txbxContent>
                  </v:textbox>
                </v:shape>
                <v:shape id="_x0000_s1036" type="#_x0000_t202" style="position:absolute;left:8517;top:6188;width:1023;height:1440" strokecolor="#00b0f0">
                  <v:textbox style="mso-next-textbox:#_x0000_s1036">
                    <w:txbxContent>
                      <w:p w:rsidR="00EC5FB0" w:rsidRDefault="00EC5FB0" w:rsidP="00EC5FB0"/>
                    </w:txbxContent>
                  </v:textbox>
                </v:shape>
                <v:shape id="_x0000_s1037" type="#_x0000_t202" style="position:absolute;left:6131;top:6188;width:1363;height:1440" strokecolor="#00b0f0">
                  <v:textbox style="mso-next-textbox:#_x0000_s1037">
                    <w:txbxContent>
                      <w:p w:rsidR="00EC5FB0" w:rsidRPr="00A14AF6" w:rsidRDefault="00AF7179" w:rsidP="00EC5FB0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EC5FB0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:rsidR="00EC5FB0" w:rsidRDefault="00EC5FB0" w:rsidP="00EC5FB0"/>
                    </w:txbxContent>
                  </v:textbox>
                </v:shape>
              </v:group>
              <v:shape id="_x0000_s1077" type="#_x0000_t32" style="position:absolute;left:3582;top:5905;width:7283;height:0" o:connectortype="straight" strokecolor="#00b0f0"/>
              <v:shape id="_x0000_s1078" type="#_x0000_t32" style="position:absolute;left:3582;top:6079;width:7283;height:0" o:connectortype="straight" strokecolor="#00b0f0"/>
            </v:group>
            <v:group id="_x0000_s1083" style="position:absolute;left:1953;top:5744;width:657;height:1025" coordorigin="1953,5744" coordsize="657,1025">
              <v:rect id="_x0000_s1080" style="position:absolute;left:1953;top:5744;width:657;height:1025" strokecolor="#e36c0a [2409]"/>
              <v:shape id="_x0000_s1081" type="#_x0000_t32" style="position:absolute;left:1953;top:5905;width:657;height:0" o:connectortype="straight" strokecolor="#e36c0a [2409]"/>
              <v:shape id="_x0000_s1082" type="#_x0000_t32" style="position:absolute;left:1953;top:6079;width:657;height:0" o:connectortype="straight" strokecolor="#e36c0a [2409]"/>
            </v:group>
          </v:group>
        </w:pict>
      </w:r>
      <w:r>
        <w:rPr>
          <w:noProof/>
        </w:rPr>
        <w:pict>
          <v:rect id="_x0000_s1045" style="position:absolute;margin-left:61.65pt;margin-top:8.05pt;width:32.85pt;height:51.25pt;z-index:251686909" o:regroupid="6"/>
        </w:pict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  <w:t xml:space="preserve">   </w:t>
      </w:r>
    </w:p>
    <w:p w:rsidR="00DF71F6" w:rsidRPr="00F732C1" w:rsidRDefault="00C3147B" w:rsidP="00DF71F6">
      <w:pPr>
        <w:spacing w:after="0" w:line="240" w:lineRule="auto"/>
        <w:rPr>
          <w:sz w:val="20"/>
          <w:szCs w:val="20"/>
        </w:rPr>
      </w:pPr>
      <w:r w:rsidRPr="00C3147B">
        <w:rPr>
          <w:b/>
          <w:noProof/>
        </w:rPr>
        <w:pict>
          <v:shape id="_x0000_s1049" type="#_x0000_t202" style="position:absolute;margin-left:14.05pt;margin-top:.65pt;width:44.8pt;height:30.45pt;z-index:251713536" o:regroupid="5" stroked="f">
            <v:textbox style="mso-next-textbox:#_x0000_s1049">
              <w:txbxContent>
                <w:p w:rsidR="00366011" w:rsidRPr="00366011" w:rsidRDefault="00840C6F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 w:rsidRPr="00366011">
                    <w:rPr>
                      <w:color w:val="E36C0A" w:themeColor="accent6" w:themeShade="BF"/>
                      <w:sz w:val="20"/>
                      <w:szCs w:val="20"/>
                    </w:rPr>
                    <w:t xml:space="preserve">college </w:t>
                  </w:r>
                </w:p>
                <w:p w:rsidR="00A14AF6" w:rsidRPr="00366011" w:rsidRDefault="00A14AF6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 w:rsidRPr="00366011">
                    <w:rPr>
                      <w:color w:val="E36C0A" w:themeColor="accent6" w:themeShade="BF"/>
                      <w:sz w:val="20"/>
                      <w:szCs w:val="20"/>
                    </w:rPr>
                    <w:t>name</w:t>
                  </w:r>
                  <w:r w:rsidR="00366011" w:rsidRPr="00366011">
                    <w:rPr>
                      <w:color w:val="E36C0A" w:themeColor="accent6" w:themeShade="BF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5" type="#_x0000_t32" style="position:absolute;margin-left:61.65pt;margin-top:9.35pt;width:32.85pt;height:0;z-index:251714560" o:connectortype="straight"/>
        </w:pict>
      </w:r>
      <w:r>
        <w:rPr>
          <w:noProof/>
          <w:sz w:val="20"/>
          <w:szCs w:val="20"/>
        </w:rPr>
        <w:pict>
          <v:shape id="_x0000_s1054" type="#_x0000_t32" style="position:absolute;margin-left:61.65pt;margin-top:.65pt;width:32.85pt;height:0;z-index:251708416" o:connectortype="straight" o:regroupid="3"/>
        </w:pict>
      </w:r>
      <w:r>
        <w:rPr>
          <w:noProof/>
          <w:sz w:val="20"/>
          <w:szCs w:val="20"/>
        </w:rPr>
        <w:pict>
          <v:shape id="_x0000_s1057" type="#_x0000_t32" style="position:absolute;margin-left:143.1pt;margin-top:.65pt;width:364.15pt;height:0;z-index:251705344" o:connectortype="straight" o:regroupid="2"/>
        </w:pict>
      </w:r>
    </w:p>
    <w:p w:rsidR="001E385D" w:rsidRDefault="001E385D" w:rsidP="001E385D">
      <w:pPr>
        <w:spacing w:after="0"/>
      </w:pPr>
    </w:p>
    <w:p w:rsidR="00DF71F6" w:rsidRPr="00DF71F6" w:rsidRDefault="00C3147B" w:rsidP="00DF71F6">
      <w:pPr>
        <w:spacing w:before="120" w:after="0"/>
      </w:pPr>
      <w:r>
        <w:rPr>
          <w:noProof/>
        </w:rPr>
        <w:pict>
          <v:shape id="_x0000_s1043" type="#_x0000_t202" style="position:absolute;margin-left:293pt;margin-top:18.8pt;width:88.95pt;height:23.15pt;z-index:251717632" o:regroupid="7" stroked="f">
            <v:textbox style="mso-next-textbox:#_x0000_s1043">
              <w:txbxContent>
                <w:p w:rsidR="00AF7179" w:rsidRPr="00366011" w:rsidRDefault="00AF7179" w:rsidP="00AF7179">
                  <w:pPr>
                    <w:spacing w:after="0" w:line="240" w:lineRule="auto"/>
                    <w:rPr>
                      <w:i/>
                      <w:color w:val="00B0F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40C6F" w:rsidRPr="00366011">
                    <w:rPr>
                      <w:i/>
                      <w:color w:val="00B0F0"/>
                      <w:sz w:val="20"/>
                      <w:szCs w:val="20"/>
                    </w:rPr>
                    <w:t>transferData.csv</w:t>
                  </w:r>
                </w:p>
              </w:txbxContent>
            </v:textbox>
          </v:shape>
        </w:pict>
      </w:r>
      <w:r w:rsidR="00DF71F6">
        <w:t xml:space="preserve">                </w:t>
      </w:r>
    </w:p>
    <w:p w:rsidR="00840C6F" w:rsidRDefault="00840C6F" w:rsidP="0097350B">
      <w:pPr>
        <w:spacing w:before="120" w:after="0"/>
        <w:rPr>
          <w:b/>
        </w:rPr>
      </w:pPr>
    </w:p>
    <w:p w:rsidR="009729DD" w:rsidRDefault="009729DD" w:rsidP="0097350B">
      <w:pPr>
        <w:spacing w:before="120" w:after="0"/>
        <w:rPr>
          <w:b/>
        </w:rPr>
      </w:pPr>
      <w:r w:rsidRPr="009729DD">
        <w:rPr>
          <w:b/>
        </w:rPr>
        <w:t>User interaction</w:t>
      </w:r>
    </w:p>
    <w:p w:rsidR="009729DD" w:rsidRDefault="00AF7179" w:rsidP="00EC70FA">
      <w:pPr>
        <w:spacing w:after="0"/>
      </w:pPr>
      <w:r>
        <w:t>The app g</w:t>
      </w:r>
      <w:r w:rsidR="009729DD">
        <w:t>ive</w:t>
      </w:r>
      <w:r>
        <w:t>s</w:t>
      </w:r>
      <w:r w:rsidR="009729DD">
        <w:t xml:space="preserve"> the user the option to:</w:t>
      </w:r>
    </w:p>
    <w:p w:rsidR="009729DD" w:rsidRDefault="009729DD" w:rsidP="00CB6A5F">
      <w:pPr>
        <w:pStyle w:val="ListParagraph"/>
        <w:numPr>
          <w:ilvl w:val="0"/>
          <w:numId w:val="25"/>
        </w:numPr>
        <w:spacing w:after="0"/>
      </w:pPr>
      <w:r>
        <w:t xml:space="preserve">View </w:t>
      </w:r>
      <w:r w:rsidR="00F732C1">
        <w:t>the</w:t>
      </w:r>
      <w:r w:rsidR="00CB6A5F">
        <w:t xml:space="preserve"> trend of the</w:t>
      </w:r>
      <w:r w:rsidR="00F732C1">
        <w:t xml:space="preserve"> </w:t>
      </w:r>
      <w:r w:rsidR="00CB6A5F">
        <w:t>total transfer numbers</w:t>
      </w:r>
      <w:r w:rsidR="00F732C1">
        <w:t xml:space="preserve"> </w:t>
      </w:r>
      <w:r w:rsidR="00CB6A5F">
        <w:t>from community colleges</w:t>
      </w:r>
      <w:r w:rsidR="00F732C1">
        <w:t xml:space="preserve"> </w:t>
      </w:r>
      <w:r w:rsidR="00CB6A5F">
        <w:t>into the CSUs</w:t>
      </w:r>
      <w:r w:rsidR="008A3953">
        <w:t>.</w:t>
      </w:r>
    </w:p>
    <w:p w:rsidR="00CB6A5F" w:rsidRDefault="00CB6A5F" w:rsidP="00CB6A5F">
      <w:pPr>
        <w:pStyle w:val="ListParagraph"/>
        <w:numPr>
          <w:ilvl w:val="0"/>
          <w:numId w:val="25"/>
        </w:numPr>
        <w:spacing w:after="0"/>
      </w:pPr>
      <w:r>
        <w:t>Compare the transfer numbers of one or more community colleges of the user's choice and the average transfer number.</w:t>
      </w:r>
    </w:p>
    <w:p w:rsidR="009729DD" w:rsidRDefault="00CB6A5F" w:rsidP="00CB6A5F">
      <w:pPr>
        <w:pStyle w:val="ListParagraph"/>
        <w:numPr>
          <w:ilvl w:val="0"/>
          <w:numId w:val="25"/>
        </w:numPr>
        <w:spacing w:after="0"/>
      </w:pPr>
      <w:r>
        <w:t>View</w:t>
      </w:r>
      <w:r w:rsidR="009729DD">
        <w:t xml:space="preserve"> </w:t>
      </w:r>
      <w:r w:rsidR="009F208C">
        <w:t xml:space="preserve">the </w:t>
      </w:r>
      <w:r>
        <w:t>schools with the top 10 transfer numbers</w:t>
      </w:r>
      <w:r w:rsidR="008A3953">
        <w:t>.</w:t>
      </w:r>
    </w:p>
    <w:p w:rsidR="0055135F" w:rsidRDefault="0055135F" w:rsidP="008A3953">
      <w:pPr>
        <w:spacing w:after="0"/>
        <w:rPr>
          <w:b/>
        </w:rPr>
      </w:pPr>
    </w:p>
    <w:p w:rsidR="008A3953" w:rsidRPr="00D7658E" w:rsidRDefault="008A3953" w:rsidP="008A3953">
      <w:pPr>
        <w:spacing w:after="0"/>
        <w:rPr>
          <w:b/>
        </w:rPr>
      </w:pPr>
      <w:r w:rsidRPr="00D7658E">
        <w:rPr>
          <w:b/>
        </w:rPr>
        <w:t>Implementation</w:t>
      </w:r>
    </w:p>
    <w:p w:rsidR="008A3953" w:rsidRDefault="008A3953" w:rsidP="008A3953">
      <w:pPr>
        <w:spacing w:after="0"/>
      </w:pPr>
      <w:r>
        <w:t>The appl</w:t>
      </w:r>
      <w:r w:rsidR="00D7658E">
        <w:t>ication is divided into 2 files.</w:t>
      </w:r>
    </w:p>
    <w:p w:rsidR="008A3953" w:rsidRDefault="00CB6A5F" w:rsidP="00F34656">
      <w:pPr>
        <w:pStyle w:val="ListParagraph"/>
        <w:numPr>
          <w:ilvl w:val="0"/>
          <w:numId w:val="5"/>
        </w:numPr>
        <w:spacing w:after="0"/>
        <w:ind w:left="360"/>
      </w:pPr>
      <w:r>
        <w:t>transfer</w:t>
      </w:r>
      <w:r w:rsidR="008A3953">
        <w:t xml:space="preserve">.py </w:t>
      </w:r>
      <w:r w:rsidR="00894B77">
        <w:t xml:space="preserve">takes care of the data analysis and visualization, and it </w:t>
      </w:r>
      <w:r w:rsidR="003C4E43">
        <w:t>has 4</w:t>
      </w:r>
      <w:r w:rsidR="008A3953">
        <w:t xml:space="preserve"> main tasks: </w:t>
      </w:r>
    </w:p>
    <w:p w:rsidR="0055135F" w:rsidRDefault="009F208C" w:rsidP="009F208C">
      <w:pPr>
        <w:pStyle w:val="ListParagraph"/>
        <w:numPr>
          <w:ilvl w:val="0"/>
          <w:numId w:val="21"/>
        </w:numPr>
        <w:spacing w:after="0"/>
      </w:pPr>
      <w:r>
        <w:t>Read</w:t>
      </w:r>
      <w:r w:rsidR="00081793">
        <w:t xml:space="preserve"> </w:t>
      </w:r>
      <w:r w:rsidR="00D7658E">
        <w:t xml:space="preserve">data from </w:t>
      </w:r>
      <w:r w:rsidR="00CB6A5F">
        <w:t xml:space="preserve">all 3 input files and store in a </w:t>
      </w:r>
      <w:proofErr w:type="spellStart"/>
      <w:r w:rsidR="00CB6A5F">
        <w:t>numpy</w:t>
      </w:r>
      <w:proofErr w:type="spellEnd"/>
      <w:r w:rsidR="00CB6A5F">
        <w:t xml:space="preserve"> array or Python container as appropriate.</w:t>
      </w:r>
    </w:p>
    <w:p w:rsidR="008A3953" w:rsidRDefault="0055135F" w:rsidP="009F208C">
      <w:pPr>
        <w:pStyle w:val="ListParagraph"/>
        <w:numPr>
          <w:ilvl w:val="0"/>
          <w:numId w:val="21"/>
        </w:numPr>
        <w:spacing w:after="0"/>
      </w:pPr>
      <w:r>
        <w:t xml:space="preserve">Calculate </w:t>
      </w:r>
      <w:r w:rsidR="00CB6A5F">
        <w:t>all the static data that support data User interaction tasks shown above.</w:t>
      </w:r>
    </w:p>
    <w:p w:rsidR="00CB6A5F" w:rsidRDefault="007B2DD4" w:rsidP="00894B77">
      <w:pPr>
        <w:pStyle w:val="ListParagraph"/>
        <w:numPr>
          <w:ilvl w:val="0"/>
          <w:numId w:val="21"/>
        </w:numPr>
        <w:spacing w:after="0"/>
      </w:pPr>
      <w:r>
        <w:t>Plot</w:t>
      </w:r>
      <w:r w:rsidR="00081793">
        <w:t xml:space="preserve"> </w:t>
      </w:r>
      <w:r w:rsidR="009F208C">
        <w:t xml:space="preserve">the </w:t>
      </w:r>
      <w:r w:rsidR="00CB6A5F">
        <w:t>total transfer trend</w:t>
      </w:r>
      <w:r w:rsidR="009F208C">
        <w:t xml:space="preserve"> </w:t>
      </w:r>
    </w:p>
    <w:p w:rsidR="009F208C" w:rsidRDefault="00CB6A5F" w:rsidP="00894B77">
      <w:pPr>
        <w:pStyle w:val="ListParagraph"/>
        <w:numPr>
          <w:ilvl w:val="0"/>
          <w:numId w:val="21"/>
        </w:numPr>
        <w:spacing w:after="0"/>
      </w:pPr>
      <w:r>
        <w:t>Plot the transfer trend of one or more community colleges and of the average of all the colleges</w:t>
      </w:r>
      <w:r w:rsidR="009F208C">
        <w:t>.</w:t>
      </w:r>
    </w:p>
    <w:p w:rsidR="007B2DD4" w:rsidRDefault="009F208C" w:rsidP="009F208C">
      <w:pPr>
        <w:pStyle w:val="ListParagraph"/>
        <w:numPr>
          <w:ilvl w:val="0"/>
          <w:numId w:val="21"/>
        </w:numPr>
        <w:spacing w:after="0"/>
      </w:pPr>
      <w:r>
        <w:t>P</w:t>
      </w:r>
      <w:r w:rsidR="008A3953">
        <w:t xml:space="preserve">lot </w:t>
      </w:r>
      <w:r>
        <w:t>the</w:t>
      </w:r>
      <w:r w:rsidR="008A3953">
        <w:t xml:space="preserve"> </w:t>
      </w:r>
      <w:r w:rsidR="00CB6A5F">
        <w:t>transfer numbers of the top 10 colleges</w:t>
      </w:r>
      <w:r>
        <w:t>.</w:t>
      </w:r>
    </w:p>
    <w:p w:rsidR="007B2DD4" w:rsidRDefault="007B2DD4" w:rsidP="0097350B">
      <w:pPr>
        <w:pStyle w:val="ListParagraph"/>
        <w:numPr>
          <w:ilvl w:val="0"/>
          <w:numId w:val="5"/>
        </w:numPr>
        <w:spacing w:before="120" w:after="0"/>
        <w:ind w:left="360"/>
        <w:contextualSpacing w:val="0"/>
      </w:pPr>
      <w:r>
        <w:t xml:space="preserve">lab2.py provides the GUI </w:t>
      </w:r>
      <w:r w:rsidR="00894B77">
        <w:t>to interact with the user by providing</w:t>
      </w:r>
      <w:r>
        <w:t xml:space="preserve"> 3 windows:</w:t>
      </w:r>
      <w:r w:rsidR="00D7658E">
        <w:t xml:space="preserve">    </w:t>
      </w:r>
    </w:p>
    <w:p w:rsidR="00F34656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main window </w:t>
      </w:r>
      <w:r w:rsidR="007B2DD4">
        <w:t>that lets</w:t>
      </w:r>
      <w:r w:rsidR="00D7658E">
        <w:t xml:space="preserve"> the user choose </w:t>
      </w:r>
      <w:r w:rsidR="00CB6A5F">
        <w:t>from</w:t>
      </w:r>
      <w:r w:rsidR="007B2DD4">
        <w:t xml:space="preserve"> </w:t>
      </w:r>
      <w:r w:rsidR="00D7658E">
        <w:t xml:space="preserve">the </w:t>
      </w:r>
      <w:r w:rsidR="00CB6A5F">
        <w:t>3 user interactions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dialog window </w:t>
      </w:r>
      <w:r w:rsidR="007B2DD4">
        <w:t>that</w:t>
      </w:r>
      <w:r w:rsidR="00D7658E">
        <w:t xml:space="preserve"> let</w:t>
      </w:r>
      <w:r w:rsidR="007B2DD4">
        <w:t>s</w:t>
      </w:r>
      <w:r w:rsidR="0055135F">
        <w:t xml:space="preserve"> the user choose one or more </w:t>
      </w:r>
      <w:r w:rsidR="00CB6A5F">
        <w:t>colleges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plot window </w:t>
      </w:r>
      <w:r w:rsidR="00081793">
        <w:t>that show</w:t>
      </w:r>
      <w:r w:rsidR="007B2DD4">
        <w:t>s</w:t>
      </w:r>
      <w:r w:rsidR="00D7658E">
        <w:t xml:space="preserve"> </w:t>
      </w:r>
      <w:r w:rsidR="00081793">
        <w:t xml:space="preserve">one of the </w:t>
      </w:r>
      <w:r w:rsidR="00CB6A5F">
        <w:t>3</w:t>
      </w:r>
      <w:r w:rsidR="007B2DD4">
        <w:t xml:space="preserve"> </w:t>
      </w:r>
      <w:r w:rsidR="00081793">
        <w:t>plots</w:t>
      </w:r>
      <w:r>
        <w:t xml:space="preserve">. Note that </w:t>
      </w:r>
      <w:r w:rsidR="00CB6A5F">
        <w:t>all</w:t>
      </w:r>
      <w:r>
        <w:t xml:space="preserve"> </w:t>
      </w:r>
      <w:r w:rsidR="00CB6A5F">
        <w:t>3</w:t>
      </w:r>
      <w:r>
        <w:t xml:space="preserve"> plots use the same of plot w</w:t>
      </w:r>
      <w:r w:rsidR="00CB6A5F">
        <w:t>indow class.</w:t>
      </w:r>
    </w:p>
    <w:p w:rsidR="0055135F" w:rsidRDefault="0055135F" w:rsidP="00D7658E">
      <w:pPr>
        <w:pStyle w:val="ListParagraph"/>
        <w:spacing w:after="0"/>
      </w:pPr>
    </w:p>
    <w:p w:rsidR="00935155" w:rsidRDefault="00935155">
      <w:pPr>
        <w:rPr>
          <w:b/>
        </w:rPr>
      </w:pPr>
      <w:r>
        <w:rPr>
          <w:b/>
        </w:rPr>
        <w:br w:type="page"/>
      </w:r>
    </w:p>
    <w:p w:rsidR="004D7BAD" w:rsidRPr="0097350B" w:rsidRDefault="00D7658E" w:rsidP="0097350B">
      <w:pPr>
        <w:pStyle w:val="ListParagraph"/>
        <w:spacing w:before="120" w:after="0"/>
        <w:ind w:left="0"/>
        <w:contextualSpacing w:val="0"/>
      </w:pPr>
      <w:r w:rsidRPr="003B6BBC">
        <w:rPr>
          <w:b/>
        </w:rPr>
        <w:lastRenderedPageBreak/>
        <w:t xml:space="preserve">Details for </w:t>
      </w:r>
      <w:r w:rsidR="00935155">
        <w:rPr>
          <w:b/>
        </w:rPr>
        <w:t>transfer</w:t>
      </w:r>
      <w:r w:rsidRPr="003B6BBC">
        <w:rPr>
          <w:b/>
        </w:rPr>
        <w:t>.py</w:t>
      </w:r>
    </w:p>
    <w:p w:rsidR="00D7658E" w:rsidRDefault="00935155" w:rsidP="003B6BBC">
      <w:pPr>
        <w:pStyle w:val="ListParagraph"/>
        <w:numPr>
          <w:ilvl w:val="0"/>
          <w:numId w:val="6"/>
        </w:numPr>
        <w:spacing w:after="0"/>
        <w:ind w:left="360"/>
      </w:pPr>
      <w:r>
        <w:t>Create a</w:t>
      </w:r>
      <w:r w:rsidR="007B7FC3">
        <w:t xml:space="preserve"> class </w:t>
      </w:r>
      <w:r w:rsidR="00F34656">
        <w:t xml:space="preserve">to do </w:t>
      </w:r>
      <w:r w:rsidR="00583137">
        <w:t>each</w:t>
      </w:r>
      <w:r w:rsidR="00BD6616">
        <w:t xml:space="preserve"> of </w:t>
      </w:r>
      <w:r w:rsidR="00F34656">
        <w:t>the following</w:t>
      </w:r>
      <w:r w:rsidR="00BD6616">
        <w:t xml:space="preserve"> </w:t>
      </w:r>
      <w:r>
        <w:t>tasks.</w:t>
      </w:r>
    </w:p>
    <w:p w:rsidR="0055135F" w:rsidRDefault="00D7658E" w:rsidP="0055135F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 xml:space="preserve">Read </w:t>
      </w:r>
      <w:r w:rsidR="00935155">
        <w:t xml:space="preserve">each of </w:t>
      </w:r>
      <w:r w:rsidR="00F34656">
        <w:t xml:space="preserve">the </w:t>
      </w:r>
      <w:r w:rsidR="00935155">
        <w:t xml:space="preserve">3 input CSV files into a </w:t>
      </w:r>
      <w:proofErr w:type="spellStart"/>
      <w:r w:rsidR="00935155">
        <w:t>numpy</w:t>
      </w:r>
      <w:proofErr w:type="spellEnd"/>
      <w:r w:rsidR="00935155">
        <w:t xml:space="preserve"> array or a Python</w:t>
      </w:r>
      <w:r w:rsidR="009959E3">
        <w:t xml:space="preserve"> </w:t>
      </w:r>
      <w:r w:rsidR="00894B77">
        <w:t>data structure</w:t>
      </w:r>
      <w:r w:rsidR="00561B4C">
        <w:t>.</w:t>
      </w:r>
      <w:r w:rsidR="00935155">
        <w:t xml:space="preserve"> Note that data should only be read in one time.</w:t>
      </w:r>
    </w:p>
    <w:p w:rsidR="0055135F" w:rsidRDefault="007B7FC3" w:rsidP="0055135F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 xml:space="preserve">Calculate </w:t>
      </w:r>
      <w:r w:rsidR="00F34656">
        <w:t xml:space="preserve">the </w:t>
      </w:r>
      <w:r w:rsidR="00935155">
        <w:t>total</w:t>
      </w:r>
      <w:r w:rsidR="00F34656">
        <w:t xml:space="preserve"> </w:t>
      </w:r>
      <w:r w:rsidR="00935155">
        <w:t>transfer rate</w:t>
      </w:r>
      <w:r w:rsidR="00F34656">
        <w:t xml:space="preserve"> for </w:t>
      </w:r>
      <w:r w:rsidR="00935155">
        <w:t>each community college by adding all 11 numbers for each college</w:t>
      </w:r>
      <w:r w:rsidR="00561B4C">
        <w:t>.</w:t>
      </w:r>
    </w:p>
    <w:p w:rsidR="00A362CC" w:rsidRDefault="00846BBD" w:rsidP="00A362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Use </w:t>
      </w:r>
      <w:proofErr w:type="spellStart"/>
      <w:r>
        <w:t>numpy</w:t>
      </w:r>
      <w:proofErr w:type="spellEnd"/>
      <w:r>
        <w:t xml:space="preserve"> array features so that the calculation can be </w:t>
      </w:r>
      <w:r w:rsidR="00935155">
        <w:t>fast and your code can be short</w:t>
      </w:r>
      <w:r w:rsidR="00561B4C">
        <w:t>.</w:t>
      </w:r>
    </w:p>
    <w:p w:rsidR="00A362CC" w:rsidRDefault="00A362CC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Calculate the average transfer rate for all the community colleges, one average value for each academic year.</w:t>
      </w:r>
    </w:p>
    <w:p w:rsidR="00A362CC" w:rsidRDefault="00A362CC" w:rsidP="00A362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Use </w:t>
      </w:r>
      <w:proofErr w:type="spellStart"/>
      <w:r>
        <w:t>numpy</w:t>
      </w:r>
      <w:proofErr w:type="spellEnd"/>
      <w:r>
        <w:t xml:space="preserve"> array features so that the calculation can be fast and your code can be short.</w:t>
      </w:r>
    </w:p>
    <w:p w:rsidR="00D7658E" w:rsidRDefault="00BD6616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P</w:t>
      </w:r>
      <w:r w:rsidR="007B7FC3">
        <w:t>lot</w:t>
      </w:r>
      <w:r w:rsidR="00D7658E">
        <w:t xml:space="preserve"> the </w:t>
      </w:r>
      <w:r w:rsidR="00935155">
        <w:t>total transfer</w:t>
      </w:r>
      <w:r>
        <w:t xml:space="preserve"> trend </w:t>
      </w:r>
      <w:r w:rsidR="00935155">
        <w:t>over the given year</w:t>
      </w:r>
      <w:r w:rsidR="009959E3">
        <w:t>s</w:t>
      </w:r>
      <w:r>
        <w:t>. The plot must have:</w:t>
      </w:r>
    </w:p>
    <w:p w:rsidR="00F44464" w:rsidRDefault="00C3147B" w:rsidP="005B4F89">
      <w:pPr>
        <w:pStyle w:val="ListParagraph"/>
        <w:numPr>
          <w:ilvl w:val="1"/>
          <w:numId w:val="16"/>
        </w:numPr>
        <w:spacing w:after="0" w:line="240" w:lineRule="auto"/>
      </w:pPr>
      <w:r>
        <w:rPr>
          <w:noProof/>
        </w:rPr>
        <w:pict>
          <v:shape id="_x0000_s1087" style="position:absolute;left:0;text-align:left;margin-left:324.65pt;margin-top:9.25pt;width:67.65pt;height:203.1pt;z-index:251727872" coordsize="1353,4135" path="m,268c487,134,975,,1164,550v189,550,66,2451,-31,3018c1036,4135,809,4042,582,3949e" filled="f" strokecolor="#bfbfbf [2412]">
            <v:path arrowok="t"/>
          </v:shape>
        </w:pict>
      </w:r>
      <w:r>
        <w:rPr>
          <w:noProof/>
        </w:rPr>
        <w:pict>
          <v:shape id="_x0000_s1073" type="#_x0000_t32" style="position:absolute;left:0;text-align:left;margin-left:104.25pt;margin-top:9.5pt;width:126.15pt;height:62.65pt;z-index:251696128" o:connectortype="straight" strokecolor="#bfbfbf [2412]">
            <v:stroke endarrow="block"/>
          </v:shape>
        </w:pict>
      </w:r>
      <w:r w:rsidR="00BD6616">
        <w:t>A</w:t>
      </w:r>
      <w:r w:rsidR="00F44464">
        <w:t xml:space="preserve"> title </w:t>
      </w:r>
    </w:p>
    <w:p w:rsidR="00340F74" w:rsidRDefault="00C3147B" w:rsidP="00340F74">
      <w:pPr>
        <w:pStyle w:val="ListParagraph"/>
        <w:numPr>
          <w:ilvl w:val="1"/>
          <w:numId w:val="16"/>
        </w:numPr>
        <w:spacing w:after="120" w:line="240" w:lineRule="auto"/>
        <w:contextualSpacing w:val="0"/>
      </w:pPr>
      <w:r>
        <w:rPr>
          <w:noProof/>
        </w:rPr>
        <w:pict>
          <v:shape id="_x0000_s1065" type="#_x0000_t32" style="position:absolute;left:0;text-align:left;margin-left:112.05pt;margin-top:13.25pt;width:43.85pt;height:92.45pt;z-index:251692032" o:connectortype="straight" strokecolor="#bfbfbf [2412]">
            <v:stroke endarrow="block"/>
          </v:shape>
        </w:pict>
      </w:r>
      <w:r w:rsidR="009959E3">
        <w:t>A y-axis label</w:t>
      </w:r>
      <w:r w:rsidR="00E7005E">
        <w:t>, and t</w:t>
      </w:r>
      <w:r w:rsidR="00F44464">
        <w:t xml:space="preserve">he x-ticks </w:t>
      </w:r>
      <w:r w:rsidR="007B7FC3">
        <w:t xml:space="preserve">should </w:t>
      </w:r>
      <w:r w:rsidR="00F44464">
        <w:t>be</w:t>
      </w:r>
      <w:r w:rsidR="00935155">
        <w:t xml:space="preserve"> academic years</w:t>
      </w:r>
      <w:r w:rsidR="004C6C11">
        <w:t xml:space="preserve"> </w:t>
      </w:r>
    </w:p>
    <w:p w:rsidR="00883690" w:rsidRDefault="00C3147B" w:rsidP="00340F74">
      <w:pPr>
        <w:pStyle w:val="ListParagraph"/>
        <w:spacing w:after="0" w:line="240" w:lineRule="auto"/>
        <w:ind w:left="1440"/>
      </w:pPr>
      <w:r>
        <w:rPr>
          <w:noProof/>
        </w:rPr>
        <w:pict>
          <v:shape id="_x0000_s1088" type="#_x0000_t32" style="position:absolute;left:0;text-align:left;margin-left:348.75pt;margin-top:168.9pt;width:9.35pt;height:.95pt;flip:x y;z-index:251728896" o:connectortype="straight" strokecolor="#bfbfbf [2412]">
            <v:stroke endarrow="block"/>
          </v:shape>
        </w:pict>
      </w:r>
      <w:r w:rsidR="004C6C11">
        <w:t xml:space="preserve">    </w:t>
      </w:r>
      <w:r w:rsidR="00340F74">
        <w:t xml:space="preserve">                       </w:t>
      </w:r>
      <w:r w:rsidR="00935155">
        <w:t xml:space="preserve">   </w:t>
      </w:r>
      <w:r w:rsidR="00935155">
        <w:rPr>
          <w:noProof/>
        </w:rPr>
        <w:drawing>
          <wp:inline distT="0" distB="0" distL="0" distR="0">
            <wp:extent cx="2684240" cy="2552369"/>
            <wp:effectExtent l="19050" t="0" r="1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93" cy="255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5155">
        <w:rPr>
          <w:noProof/>
        </w:rPr>
        <w:t xml:space="preserve"> </w:t>
      </w:r>
    </w:p>
    <w:p w:rsidR="00381B9E" w:rsidRDefault="00340F74" w:rsidP="00381B9E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</w:pPr>
      <w:r>
        <w:t>After</w:t>
      </w:r>
      <w:r w:rsidR="00381B9E">
        <w:t xml:space="preserve"> plotting the </w:t>
      </w:r>
      <w:r>
        <w:t xml:space="preserve">total transfer </w:t>
      </w:r>
      <w:r w:rsidR="00381B9E">
        <w:t>trend</w:t>
      </w:r>
      <w:r>
        <w:t>, return the total transfer array</w:t>
      </w:r>
      <w:r w:rsidR="00381B9E">
        <w:t>.</w:t>
      </w:r>
    </w:p>
    <w:p w:rsidR="00340F74" w:rsidRDefault="00340F74" w:rsidP="00F20A6C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 xml:space="preserve">Plot the </w:t>
      </w:r>
      <w:proofErr w:type="spellStart"/>
      <w:r>
        <w:t>t</w:t>
      </w:r>
      <w:r w:rsidR="00A362CC">
        <w:t>he</w:t>
      </w:r>
      <w:proofErr w:type="spellEnd"/>
      <w:r w:rsidR="00A362CC">
        <w:t xml:space="preserve"> enrollment trend for one or more community colleges and for the average enrollment.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The plot method accepts a list of indices, each index is the index of a community college in the list of community colleges from transferCC.csv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For each community college in the list of indices, plot the transfer numbers for all 11 academic years. Then plot the average transfer numbers for all 11 academic years.</w:t>
      </w:r>
      <w:r>
        <w:br/>
        <w:t>This plot visually compares the transfer numbers of the colleges and the average.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The plot must have:</w:t>
      </w:r>
    </w:p>
    <w:p w:rsidR="00A362CC" w:rsidRDefault="00A362CC" w:rsidP="00F20A6C">
      <w:pPr>
        <w:pStyle w:val="ListParagraph"/>
        <w:numPr>
          <w:ilvl w:val="1"/>
          <w:numId w:val="24"/>
        </w:numPr>
        <w:spacing w:after="0" w:line="240" w:lineRule="auto"/>
        <w:contextualSpacing w:val="0"/>
      </w:pPr>
      <w:r>
        <w:t>a title, a</w:t>
      </w:r>
      <w:r w:rsidR="00F20A6C">
        <w:t xml:space="preserve"> legend that shows the college names, a y-label, and the x-ticks should be the academic years</w:t>
      </w:r>
    </w:p>
    <w:p w:rsidR="00C25AB5" w:rsidRDefault="00C25AB5" w:rsidP="00C25AB5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After plotting, return the average enrollment numbers.</w:t>
      </w:r>
    </w:p>
    <w:p w:rsidR="00F20A6C" w:rsidRDefault="00E7005E" w:rsidP="00C25AB5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>P</w:t>
      </w:r>
      <w:r w:rsidR="00325AB8">
        <w:t>lot</w:t>
      </w:r>
      <w:r w:rsidR="00D7658E">
        <w:t xml:space="preserve"> the </w:t>
      </w:r>
      <w:r w:rsidR="00F20A6C">
        <w:t>transfer numbers for the 10 colleges with the highest transfer numbers</w:t>
      </w:r>
      <w:r>
        <w:t>.</w:t>
      </w:r>
      <w:r w:rsidR="00CA592C">
        <w:t xml:space="preserve"> </w:t>
      </w:r>
    </w:p>
    <w:p w:rsidR="00F20A6C" w:rsidRDefault="00CA592C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 xml:space="preserve">Use the type of plot that easily </w:t>
      </w:r>
      <w:r w:rsidR="00561B4C">
        <w:t>shows</w:t>
      </w:r>
      <w:r>
        <w:t xml:space="preserve"> the </w:t>
      </w:r>
      <w:r w:rsidR="00F20A6C">
        <w:t>numbers for individual colleges.</w:t>
      </w:r>
    </w:p>
    <w:p w:rsidR="00E7005E" w:rsidRDefault="00E7005E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>The plot must have:</w:t>
      </w:r>
      <w:r w:rsidR="00F20A6C">
        <w:t xml:space="preserve"> a title, a y-axis label, and the x-ticks must show the names of the colleges.</w:t>
      </w:r>
    </w:p>
    <w:p w:rsidR="00883690" w:rsidRDefault="00381B9E" w:rsidP="00883690">
      <w:pPr>
        <w:pStyle w:val="ListParagraph"/>
        <w:numPr>
          <w:ilvl w:val="1"/>
          <w:numId w:val="16"/>
        </w:numPr>
        <w:spacing w:after="0" w:line="240" w:lineRule="auto"/>
      </w:pPr>
      <w:r>
        <w:t>The data should be</w:t>
      </w:r>
      <w:r w:rsidR="00A62BD1">
        <w:t xml:space="preserve"> shown in sorted in order from lowest </w:t>
      </w:r>
      <w:r w:rsidR="00C25AB5">
        <w:t xml:space="preserve">to highest </w:t>
      </w:r>
      <w:r w:rsidR="00F20A6C">
        <w:t>transfer number</w:t>
      </w:r>
    </w:p>
    <w:p w:rsidR="00325AB8" w:rsidRDefault="00C25AB5" w:rsidP="00C25AB5">
      <w:pPr>
        <w:pStyle w:val="ListParagraph"/>
        <w:numPr>
          <w:ilvl w:val="1"/>
          <w:numId w:val="16"/>
        </w:numPr>
        <w:spacing w:after="0" w:line="240" w:lineRule="auto"/>
      </w:pPr>
      <w:r>
        <w:t>After plotting, return</w:t>
      </w:r>
      <w:r w:rsidR="009959E3">
        <w:t xml:space="preserve"> the </w:t>
      </w:r>
      <w:r>
        <w:t>top 10 transfer numbers.</w:t>
      </w:r>
    </w:p>
    <w:p w:rsidR="00C25AB5" w:rsidRDefault="00C25AB5" w:rsidP="00C25AB5">
      <w:pPr>
        <w:pStyle w:val="ListParagraph"/>
        <w:spacing w:after="0" w:line="240" w:lineRule="auto"/>
      </w:pPr>
    </w:p>
    <w:p w:rsidR="00C25AB5" w:rsidRDefault="00C25AB5">
      <w:r>
        <w:br w:type="page"/>
      </w:r>
    </w:p>
    <w:p w:rsidR="00381B9E" w:rsidRDefault="00913E94" w:rsidP="00381B9E">
      <w:pPr>
        <w:pStyle w:val="ListParagraph"/>
        <w:numPr>
          <w:ilvl w:val="0"/>
          <w:numId w:val="6"/>
        </w:numPr>
        <w:spacing w:before="240" w:after="0"/>
        <w:ind w:left="360"/>
        <w:contextualSpacing w:val="0"/>
      </w:pPr>
      <w:r>
        <w:lastRenderedPageBreak/>
        <w:t>W</w:t>
      </w:r>
      <w:r w:rsidR="00325AB8">
        <w:t xml:space="preserve">rite a decorator called </w:t>
      </w:r>
      <w:proofErr w:type="spellStart"/>
      <w:r w:rsidR="00CA592C">
        <w:rPr>
          <w:i/>
        </w:rPr>
        <w:t>print</w:t>
      </w:r>
      <w:r w:rsidR="00C25AB5">
        <w:rPr>
          <w:i/>
        </w:rPr>
        <w:t>Data</w:t>
      </w:r>
      <w:proofErr w:type="spellEnd"/>
      <w:r w:rsidR="00325AB8">
        <w:t xml:space="preserve"> that, when applied to </w:t>
      </w:r>
      <w:r>
        <w:t>a function or method</w:t>
      </w:r>
      <w:r w:rsidR="00325AB8">
        <w:t xml:space="preserve">, will print to the output screen the </w:t>
      </w:r>
      <w:r>
        <w:t>return value of the function</w:t>
      </w:r>
      <w:r w:rsidR="00325AB8">
        <w:t xml:space="preserve">. </w:t>
      </w:r>
      <w:r w:rsidR="00C25AB5">
        <w:t>The decorator should be</w:t>
      </w:r>
      <w:r>
        <w:t xml:space="preserve"> </w:t>
      </w:r>
      <w:r w:rsidR="00B549DB">
        <w:t>a global function, not a method of a class.</w:t>
      </w:r>
      <w:r>
        <w:br/>
        <w:t>Apply the decorator</w:t>
      </w:r>
      <w:r w:rsidR="00CA592C">
        <w:t xml:space="preserve"> to the method of step</w:t>
      </w:r>
      <w:r w:rsidR="00B549DB">
        <w:t>s</w:t>
      </w:r>
      <w:r w:rsidR="00C25AB5">
        <w:t xml:space="preserve"> d, e, f </w:t>
      </w:r>
      <w:r>
        <w:t>above.</w:t>
      </w:r>
    </w:p>
    <w:p w:rsidR="00325AB8" w:rsidRDefault="00325AB8" w:rsidP="00C25AB5">
      <w:pPr>
        <w:pStyle w:val="ListParagraph"/>
        <w:numPr>
          <w:ilvl w:val="0"/>
          <w:numId w:val="6"/>
        </w:numPr>
        <w:spacing w:before="360" w:after="0"/>
        <w:ind w:left="360"/>
        <w:contextualSpacing w:val="0"/>
      </w:pPr>
      <w:r>
        <w:t>Write a main test driver which will</w:t>
      </w:r>
      <w:r w:rsidR="00913E94">
        <w:t xml:space="preserve"> do the unit testing of all the </w:t>
      </w:r>
      <w:r w:rsidR="00B80254">
        <w:t>steps</w:t>
      </w:r>
      <w:r w:rsidR="00B549DB">
        <w:t xml:space="preserve"> above. The main function has 4</w:t>
      </w:r>
      <w:r w:rsidR="00913E94">
        <w:t xml:space="preserve"> lines, each line will call the function/method to:</w:t>
      </w:r>
    </w:p>
    <w:p w:rsidR="00325AB8" w:rsidRDefault="00913E94" w:rsidP="00913E94">
      <w:pPr>
        <w:pStyle w:val="ListParagraph"/>
        <w:numPr>
          <w:ilvl w:val="0"/>
          <w:numId w:val="18"/>
        </w:numPr>
        <w:spacing w:after="0"/>
      </w:pPr>
      <w:r>
        <w:t>Read in data</w:t>
      </w:r>
    </w:p>
    <w:p w:rsidR="00325AB8" w:rsidRDefault="00913E94" w:rsidP="00913E94">
      <w:pPr>
        <w:pStyle w:val="ListParagraph"/>
        <w:numPr>
          <w:ilvl w:val="0"/>
          <w:numId w:val="18"/>
        </w:numPr>
        <w:spacing w:after="0"/>
      </w:pPr>
      <w:r>
        <w:t>Plo</w:t>
      </w:r>
      <w:r w:rsidR="00325AB8">
        <w:t>t</w:t>
      </w:r>
      <w:r w:rsidR="00CA592C">
        <w:t xml:space="preserve"> </w:t>
      </w:r>
      <w:r w:rsidR="009959E3">
        <w:t xml:space="preserve">the </w:t>
      </w:r>
      <w:r w:rsidR="00B80254">
        <w:t>total transfer trend</w:t>
      </w:r>
    </w:p>
    <w:p w:rsidR="009959E3" w:rsidRDefault="009959E3" w:rsidP="00913E94">
      <w:pPr>
        <w:pStyle w:val="ListParagraph"/>
        <w:numPr>
          <w:ilvl w:val="0"/>
          <w:numId w:val="18"/>
        </w:numPr>
        <w:spacing w:after="0"/>
      </w:pPr>
      <w:r>
        <w:t xml:space="preserve">Plot </w:t>
      </w:r>
      <w:r w:rsidR="00B80254">
        <w:t>the transfer trend for the average and for 2 community colleges of your choice</w:t>
      </w:r>
    </w:p>
    <w:p w:rsidR="003B6BBC" w:rsidRDefault="00CA592C" w:rsidP="00913E94">
      <w:pPr>
        <w:pStyle w:val="ListParagraph"/>
        <w:numPr>
          <w:ilvl w:val="0"/>
          <w:numId w:val="18"/>
        </w:numPr>
        <w:spacing w:after="0"/>
      </w:pPr>
      <w:r>
        <w:t xml:space="preserve">Plot </w:t>
      </w:r>
      <w:r w:rsidR="00B549DB">
        <w:t xml:space="preserve">the </w:t>
      </w:r>
      <w:r w:rsidR="00B80254">
        <w:t>top 10 transfer numbers</w:t>
      </w:r>
    </w:p>
    <w:p w:rsidR="003B6BBC" w:rsidRDefault="003B6BBC" w:rsidP="003B6BBC">
      <w:pPr>
        <w:pStyle w:val="ListParagraph"/>
        <w:spacing w:after="0"/>
        <w:ind w:left="1080"/>
      </w:pPr>
    </w:p>
    <w:p w:rsidR="00381B9E" w:rsidRDefault="00381B9E" w:rsidP="003B6BBC">
      <w:pPr>
        <w:pStyle w:val="ListParagraph"/>
        <w:spacing w:after="0"/>
        <w:ind w:left="1080"/>
      </w:pPr>
    </w:p>
    <w:p w:rsidR="00B80254" w:rsidRDefault="00B80254" w:rsidP="00B80254"/>
    <w:p w:rsidR="00E2388A" w:rsidRDefault="00E2388A" w:rsidP="00B80254"/>
    <w:p w:rsidR="003B6BBC" w:rsidRPr="00B80254" w:rsidRDefault="003B6BBC" w:rsidP="00B80254">
      <w:r w:rsidRPr="00055985">
        <w:rPr>
          <w:b/>
        </w:rPr>
        <w:t>Details for lab2.py</w:t>
      </w:r>
    </w:p>
    <w:p w:rsidR="003B6BBC" w:rsidRDefault="003B6BBC" w:rsidP="003B6BBC">
      <w:pPr>
        <w:pStyle w:val="ListParagraph"/>
        <w:numPr>
          <w:ilvl w:val="0"/>
          <w:numId w:val="7"/>
        </w:numPr>
        <w:spacing w:after="0"/>
      </w:pPr>
      <w:r>
        <w:t xml:space="preserve">There are 3 types of windows for the application, each window </w:t>
      </w:r>
      <w:r w:rsidRPr="00627927">
        <w:rPr>
          <w:i/>
          <w:u w:val="single"/>
        </w:rPr>
        <w:t>must be a</w:t>
      </w:r>
      <w:r w:rsidR="00996E6C" w:rsidRPr="00627927">
        <w:rPr>
          <w:i/>
          <w:u w:val="single"/>
        </w:rPr>
        <w:t xml:space="preserve"> class</w:t>
      </w:r>
      <w:r w:rsidR="00996E6C">
        <w:t xml:space="preserve"> which is derived from a </w:t>
      </w:r>
      <w:proofErr w:type="spellStart"/>
      <w:r w:rsidR="00996E6C">
        <w:t>T</w:t>
      </w:r>
      <w:r>
        <w:t>kinter</w:t>
      </w:r>
      <w:proofErr w:type="spellEnd"/>
      <w:r>
        <w:t xml:space="preserve"> class.</w:t>
      </w:r>
    </w:p>
    <w:p w:rsidR="003B6BBC" w:rsidRDefault="003B6BBC" w:rsidP="003B6BBC">
      <w:pPr>
        <w:pStyle w:val="ListParagraph"/>
        <w:spacing w:after="0"/>
        <w:ind w:left="360"/>
      </w:pPr>
      <w:r>
        <w:t>The sample window</w:t>
      </w:r>
      <w:r w:rsidR="00055985">
        <w:t>s below are</w:t>
      </w:r>
      <w:r>
        <w:t xml:space="preserve"> just to give you an idea of what the window should have. Feel free to be creative with the look of each window (font, color, size, widget position</w:t>
      </w:r>
      <w:r w:rsidR="00055985">
        <w:t>, text string, etc.</w:t>
      </w:r>
      <w:r>
        <w:t>)</w:t>
      </w:r>
    </w:p>
    <w:p w:rsidR="003B6BBC" w:rsidRDefault="003B6BBC" w:rsidP="00996E6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 xml:space="preserve">The </w:t>
      </w:r>
      <w:r w:rsidRPr="00A62BD1">
        <w:rPr>
          <w:u w:val="single"/>
        </w:rPr>
        <w:t>main window</w:t>
      </w:r>
      <w:r>
        <w:t xml:space="preserve"> has: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title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line of text to explain what the application is</w:t>
      </w:r>
    </w:p>
    <w:p w:rsidR="00996E6C" w:rsidRDefault="00B9118D" w:rsidP="00E2388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3 buttons for the 3 types of plot that will be shown </w:t>
      </w:r>
      <w:r w:rsidR="00B75186">
        <w:t>(use any appropriate text you like for the buttons)</w:t>
      </w:r>
      <w:r>
        <w:br/>
        <w:t>The 3</w:t>
      </w:r>
      <w:r w:rsidR="00996E6C">
        <w:t xml:space="preserve"> buttons should be c</w:t>
      </w:r>
      <w:r w:rsidR="002E6BDC">
        <w:t>entered with respect to the line</w:t>
      </w:r>
      <w:r w:rsidR="00996E6C">
        <w:t xml:space="preserve"> of t</w:t>
      </w:r>
      <w:r w:rsidR="002E6BDC">
        <w:t xml:space="preserve">ext </w:t>
      </w:r>
      <w:r w:rsidR="00627927">
        <w:t>above them</w:t>
      </w:r>
      <w:r w:rsidR="002E6BDC">
        <w:t>.</w:t>
      </w:r>
    </w:p>
    <w:p w:rsidR="00B75186" w:rsidRDefault="00996E6C" w:rsidP="004A4C4F">
      <w:pPr>
        <w:pStyle w:val="ListParagraph"/>
        <w:spacing w:before="120" w:after="0"/>
        <w:ind w:left="1080"/>
        <w:contextualSpacing w:val="0"/>
      </w:pPr>
      <w:r>
        <w:t xml:space="preserve">                                                         </w:t>
      </w:r>
      <w:r w:rsidR="003B6BBC">
        <w:t xml:space="preserve">   </w:t>
      </w:r>
      <w:r w:rsidR="00B9118D">
        <w:rPr>
          <w:noProof/>
        </w:rPr>
        <w:drawing>
          <wp:inline distT="0" distB="0" distL="0" distR="0">
            <wp:extent cx="1901190" cy="693296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21" cy="6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F" w:rsidRDefault="004A4C4F" w:rsidP="004A4C4F">
      <w:pPr>
        <w:pStyle w:val="ListParagraph"/>
        <w:spacing w:after="0" w:line="240" w:lineRule="auto"/>
        <w:ind w:left="1080"/>
      </w:pPr>
    </w:p>
    <w:p w:rsidR="003B6BBC" w:rsidRDefault="003B6BBC" w:rsidP="003B6BBC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Pr="00A62BD1">
        <w:rPr>
          <w:u w:val="single"/>
        </w:rPr>
        <w:t>di</w:t>
      </w:r>
      <w:r w:rsidR="00B75186" w:rsidRPr="00A62BD1">
        <w:rPr>
          <w:u w:val="single"/>
        </w:rPr>
        <w:t>alog window</w:t>
      </w:r>
      <w:r w:rsidR="00B75186">
        <w:t xml:space="preserve">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698"/>
      </w:tblGrid>
      <w:tr w:rsidR="004A4C4F" w:rsidTr="004A4C4F">
        <w:tc>
          <w:tcPr>
            <w:tcW w:w="5958" w:type="dxa"/>
          </w:tcPr>
          <w:p w:rsidR="004A4C4F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that shows all the community college names</w:t>
            </w:r>
            <w:r>
              <w:br/>
              <w:t>in alphabetical order.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listbox</w:t>
            </w:r>
            <w:proofErr w:type="spellEnd"/>
            <w:r>
              <w:t xml:space="preserve"> is sized to show 10 college names and has</w:t>
            </w:r>
            <w:r>
              <w:br/>
              <w:t>a scroll bar for the user to scroll down the list.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There is an OK button centered with the </w:t>
            </w:r>
            <w:proofErr w:type="spellStart"/>
            <w:r>
              <w:t>listbox</w:t>
            </w:r>
            <w:proofErr w:type="spellEnd"/>
            <w:r>
              <w:t xml:space="preserve">. </w:t>
            </w:r>
          </w:p>
          <w:p w:rsidR="00E2388A" w:rsidRDefault="00B9118D" w:rsidP="00E2388A">
            <w:pPr>
              <w:pStyle w:val="ListParagraph"/>
              <w:numPr>
                <w:ilvl w:val="0"/>
                <w:numId w:val="9"/>
              </w:numPr>
            </w:pPr>
            <w:r>
              <w:t>The user clicks on each community college name to select</w:t>
            </w:r>
            <w:r>
              <w:br/>
              <w:t xml:space="preserve">or unselect it. </w:t>
            </w:r>
          </w:p>
          <w:p w:rsidR="004A4C4F" w:rsidRDefault="00B9118D" w:rsidP="00E2388A">
            <w:pPr>
              <w:pStyle w:val="ListParagraph"/>
              <w:numPr>
                <w:ilvl w:val="0"/>
                <w:numId w:val="9"/>
              </w:numPr>
            </w:pPr>
            <w:r>
              <w:t>When the user is done selecting the college(s), they click</w:t>
            </w:r>
            <w:r>
              <w:br/>
              <w:t>the OK button to lock in their choices.</w:t>
            </w:r>
          </w:p>
        </w:tc>
        <w:tc>
          <w:tcPr>
            <w:tcW w:w="4698" w:type="dxa"/>
          </w:tcPr>
          <w:p w:rsidR="004A4C4F" w:rsidRDefault="00B9118D" w:rsidP="004A4C4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787619" cy="1518700"/>
                  <wp:effectExtent l="19050" t="0" r="3081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710" cy="1518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186" w:rsidRDefault="00B75186" w:rsidP="00B75186">
      <w:pPr>
        <w:spacing w:after="0"/>
      </w:pPr>
    </w:p>
    <w:p w:rsidR="00B75186" w:rsidRDefault="003B6BBC" w:rsidP="00B9118D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Pr="00A62BD1">
        <w:rPr>
          <w:u w:val="single"/>
        </w:rPr>
        <w:t>plot window</w:t>
      </w:r>
      <w:r w:rsidR="00B75186">
        <w:t xml:space="preserve"> </w:t>
      </w:r>
      <w:r w:rsidR="00E2388A">
        <w:t>contains the plot for one of the plots</w:t>
      </w:r>
      <w:r w:rsidR="004A4C4F">
        <w:t>.</w:t>
      </w:r>
      <w:r w:rsidR="00627927">
        <w:br/>
        <w:t xml:space="preserve">Make sure you embed the plot inside your plot window </w:t>
      </w:r>
      <w:r w:rsidR="00A62BD1">
        <w:t xml:space="preserve">object so that the GUI controls all user interface. The plot should not be an independent </w:t>
      </w:r>
      <w:proofErr w:type="spellStart"/>
      <w:r w:rsidR="00627927">
        <w:t>matplotlib</w:t>
      </w:r>
      <w:proofErr w:type="spellEnd"/>
      <w:r w:rsidR="00627927">
        <w:t xml:space="preserve"> window.</w:t>
      </w:r>
    </w:p>
    <w:p w:rsidR="00B75186" w:rsidRDefault="00B75186" w:rsidP="00B75186">
      <w:pPr>
        <w:pStyle w:val="ListParagraph"/>
        <w:spacing w:after="0"/>
        <w:ind w:left="360"/>
      </w:pPr>
    </w:p>
    <w:p w:rsidR="00E2388A" w:rsidRDefault="00E2388A">
      <w:r>
        <w:br w:type="page"/>
      </w:r>
    </w:p>
    <w:p w:rsidR="00B75186" w:rsidRDefault="00B75186" w:rsidP="003B6BBC">
      <w:pPr>
        <w:pStyle w:val="ListParagraph"/>
        <w:numPr>
          <w:ilvl w:val="0"/>
          <w:numId w:val="7"/>
        </w:numPr>
        <w:spacing w:after="0"/>
      </w:pPr>
      <w:r>
        <w:lastRenderedPageBreak/>
        <w:t>Behavior</w:t>
      </w:r>
      <w:r w:rsidR="002E6BDC">
        <w:t xml:space="preserve"> / interaction</w:t>
      </w:r>
      <w:r>
        <w:t xml:space="preserve"> </w:t>
      </w:r>
      <w:r w:rsidR="002E6BDC">
        <w:t>between</w:t>
      </w:r>
      <w:r>
        <w:t xml:space="preserve"> the windows: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At the main window: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E2388A">
        <w:t>the total transfer button</w:t>
      </w:r>
      <w:r>
        <w:t xml:space="preserve">, the </w:t>
      </w:r>
      <w:r w:rsidR="00A62BD1">
        <w:t xml:space="preserve">plot window appears with the </w:t>
      </w:r>
      <w:r w:rsidR="00E2388A">
        <w:t>total transfer</w:t>
      </w:r>
      <w:r w:rsidR="00A62BD1">
        <w:t xml:space="preserve"> plot.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E2388A">
        <w:t>top ten button</w:t>
      </w:r>
      <w:r>
        <w:t xml:space="preserve">, the </w:t>
      </w:r>
      <w:r w:rsidR="00E2388A">
        <w:t>plot window appears with the top ten plot</w:t>
      </w:r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the colleges button, the dialog window appears with the </w:t>
      </w:r>
      <w:proofErr w:type="spellStart"/>
      <w:r>
        <w:t>listbox</w:t>
      </w:r>
      <w:proofErr w:type="spellEnd"/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>When the user clicks the X to close the main window, all plot windows that may be opened are closed along with the main window.</w:t>
      </w:r>
    </w:p>
    <w:p w:rsidR="00A62BD1" w:rsidRDefault="00A62BD1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>When the plot appears: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go back to the main window to click on a button and open another window.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This means there could be multiple plot windows opened at the same time.</w:t>
      </w:r>
    </w:p>
    <w:p w:rsidR="00894CBB" w:rsidRDefault="00894CBB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also click X to close the plot window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 xml:space="preserve">When the dialog window appears: </w:t>
      </w:r>
    </w:p>
    <w:p w:rsidR="007B3419" w:rsidRDefault="00A62BD1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It should have the focus</w:t>
      </w:r>
      <w:r w:rsidR="00B75186">
        <w:t xml:space="preserve">. </w:t>
      </w:r>
      <w:r w:rsidR="007B3419">
        <w:t>The user should not be able to click on</w:t>
      </w:r>
      <w:r w:rsidR="00E2388A">
        <w:t xml:space="preserve"> any plot window or on</w:t>
      </w:r>
      <w:r w:rsidR="007B3419">
        <w:t xml:space="preserve"> the main window to start another event until the dialog window closes.</w:t>
      </w:r>
    </w:p>
    <w:p w:rsidR="002E6BDC" w:rsidRDefault="002E6BDC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 xml:space="preserve">The user can click to select one </w:t>
      </w:r>
      <w:r w:rsidR="00E2388A">
        <w:t xml:space="preserve">or more of the college names in the </w:t>
      </w:r>
      <w:proofErr w:type="spellStart"/>
      <w:r w:rsidR="00E2388A">
        <w:t>listbox</w:t>
      </w:r>
      <w:proofErr w:type="spellEnd"/>
      <w:r>
        <w:t>, and then the user must click X to close the window or</w:t>
      </w:r>
      <w:r w:rsidR="007B3419">
        <w:t xml:space="preserve"> click OK to lock in the choice and close the window.</w:t>
      </w:r>
    </w:p>
    <w:p w:rsidR="007B3419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 xml:space="preserve">If the user clicks X to close the window, then no plot </w:t>
      </w:r>
      <w:r w:rsidR="007B3419">
        <w:t xml:space="preserve">window </w:t>
      </w:r>
      <w:r>
        <w:t>will appear.</w:t>
      </w:r>
      <w:r w:rsidR="00C3462D">
        <w:t xml:space="preserve"> We assume the user changes their mind and is not interested in the plot. The user is back at the main window.</w:t>
      </w:r>
    </w:p>
    <w:p w:rsidR="002E6BDC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>If the user clicks OK to lock in the choice</w:t>
      </w:r>
      <w:r w:rsidR="00E93714">
        <w:t>(s)</w:t>
      </w:r>
      <w:r>
        <w:t xml:space="preserve">, then the dialog window closes and the </w:t>
      </w:r>
      <w:r w:rsidR="007B3419">
        <w:t>plot</w:t>
      </w:r>
      <w:r>
        <w:t xml:space="preserve"> </w:t>
      </w:r>
      <w:r w:rsidR="007B3419">
        <w:t xml:space="preserve">window </w:t>
      </w:r>
      <w:r>
        <w:t xml:space="preserve">appears with </w:t>
      </w:r>
      <w:r w:rsidR="007B3419">
        <w:t>the plot</w:t>
      </w:r>
      <w:r w:rsidR="00E93714">
        <w:t>(s)</w:t>
      </w:r>
      <w:r w:rsidR="007B3419">
        <w:t xml:space="preserve"> </w:t>
      </w:r>
      <w:r w:rsidR="00E2388A">
        <w:t xml:space="preserve">of college transfer </w:t>
      </w:r>
      <w:r w:rsidR="007B3419">
        <w:t>trend</w:t>
      </w:r>
      <w:r w:rsidR="00894CBB">
        <w:t>s</w:t>
      </w:r>
      <w:r>
        <w:t>.</w:t>
      </w:r>
      <w:r w:rsidR="00C3462D">
        <w:t xml:space="preserve"> </w:t>
      </w:r>
      <w:r w:rsidR="00E93714">
        <w:t>If the user did not select any choice, then no plot window will appear.</w:t>
      </w:r>
    </w:p>
    <w:p w:rsidR="002E6BDC" w:rsidRDefault="002E6BDC" w:rsidP="002E6BDC">
      <w:pPr>
        <w:spacing w:after="0" w:line="240" w:lineRule="auto"/>
      </w:pPr>
    </w:p>
    <w:p w:rsidR="002957E6" w:rsidRDefault="002957E6" w:rsidP="002957E6">
      <w:pPr>
        <w:pStyle w:val="ListParagraph"/>
        <w:numPr>
          <w:ilvl w:val="0"/>
          <w:numId w:val="7"/>
        </w:numPr>
        <w:spacing w:after="0"/>
      </w:pPr>
      <w:r>
        <w:t>Exception handling</w:t>
      </w:r>
    </w:p>
    <w:p w:rsidR="00055985" w:rsidRDefault="00055985" w:rsidP="00C3462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During GUI start up, </w:t>
      </w:r>
      <w:r w:rsidR="002957E6">
        <w:t xml:space="preserve">data </w:t>
      </w:r>
      <w:r>
        <w:t>will be</w:t>
      </w:r>
      <w:r w:rsidR="002957E6">
        <w:t xml:space="preserve"> read in from </w:t>
      </w:r>
      <w:r>
        <w:t xml:space="preserve">the </w:t>
      </w:r>
      <w:r w:rsidR="00894CBB">
        <w:t>3</w:t>
      </w:r>
      <w:r w:rsidR="00C3462D">
        <w:t xml:space="preserve"> input</w:t>
      </w:r>
      <w:r>
        <w:t xml:space="preserve"> file</w:t>
      </w:r>
      <w:r w:rsidR="00C3462D">
        <w:t>s</w:t>
      </w:r>
      <w:r>
        <w:t>.</w:t>
      </w:r>
    </w:p>
    <w:p w:rsidR="002957E6" w:rsidRDefault="00055985" w:rsidP="00C3462D">
      <w:pPr>
        <w:pStyle w:val="ListParagraph"/>
        <w:numPr>
          <w:ilvl w:val="0"/>
          <w:numId w:val="10"/>
        </w:numPr>
        <w:spacing w:after="0" w:line="240" w:lineRule="auto"/>
      </w:pPr>
      <w:r>
        <w:t>I</w:t>
      </w:r>
      <w:r w:rsidR="002957E6">
        <w:t>f</w:t>
      </w:r>
      <w:r w:rsidR="00C3462D">
        <w:t xml:space="preserve"> </w:t>
      </w:r>
      <w:r w:rsidR="00894CBB">
        <w:t>any</w:t>
      </w:r>
      <w:r w:rsidR="00C3462D">
        <w:t xml:space="preserve"> of</w:t>
      </w:r>
      <w:r w:rsidR="002957E6">
        <w:t xml:space="preserve"> the file open is not successful, a </w:t>
      </w:r>
      <w:proofErr w:type="spellStart"/>
      <w:r w:rsidR="002957E6">
        <w:t>messagebox</w:t>
      </w:r>
      <w:proofErr w:type="spellEnd"/>
      <w:r w:rsidR="002957E6">
        <w:t xml:space="preserve"> window </w:t>
      </w:r>
      <w:r>
        <w:t>will</w:t>
      </w:r>
      <w:r w:rsidR="002957E6">
        <w:t xml:space="preserve"> show up to let the user know</w:t>
      </w:r>
      <w:r>
        <w:t xml:space="preserve"> t</w:t>
      </w:r>
      <w:r w:rsidR="00C3462D">
        <w:t>hat there is a file open error, with the specific file name.</w:t>
      </w:r>
    </w:p>
    <w:p w:rsidR="00055985" w:rsidRDefault="00055985" w:rsidP="00055985">
      <w:pPr>
        <w:spacing w:after="0"/>
      </w:pPr>
      <w:r>
        <w:tab/>
      </w:r>
      <w:r>
        <w:tab/>
        <w:t xml:space="preserve">                                              </w:t>
      </w:r>
      <w:r w:rsidR="004360DE">
        <w:rPr>
          <w:noProof/>
        </w:rPr>
        <w:drawing>
          <wp:inline distT="0" distB="0" distL="0" distR="0">
            <wp:extent cx="2084070" cy="9102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87" cy="9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85" w:rsidRDefault="00055985" w:rsidP="004360DE">
      <w:pPr>
        <w:pStyle w:val="ListParagraph"/>
        <w:numPr>
          <w:ilvl w:val="0"/>
          <w:numId w:val="10"/>
        </w:numPr>
        <w:spacing w:after="0"/>
      </w:pPr>
      <w:r>
        <w:t xml:space="preserve">The user </w:t>
      </w:r>
      <w:r w:rsidR="004360DE">
        <w:t xml:space="preserve">can either click X or click OK to close the error window, which closes the </w:t>
      </w:r>
      <w:proofErr w:type="spellStart"/>
      <w:r w:rsidR="004360DE">
        <w:t>messagebox</w:t>
      </w:r>
      <w:proofErr w:type="spellEnd"/>
      <w:r w:rsidR="004360DE">
        <w:t xml:space="preserve"> window, closes the main window, and terminates the application.</w:t>
      </w:r>
    </w:p>
    <w:p w:rsidR="003A3251" w:rsidRDefault="003A3251" w:rsidP="003A3251">
      <w:pPr>
        <w:pStyle w:val="ListParagraph"/>
        <w:spacing w:after="0"/>
        <w:ind w:left="0"/>
      </w:pPr>
    </w:p>
    <w:p w:rsidR="004360DE" w:rsidRDefault="004360DE" w:rsidP="003A3251">
      <w:pPr>
        <w:pStyle w:val="ListParagraph"/>
        <w:spacing w:after="0"/>
        <w:ind w:left="0"/>
      </w:pPr>
    </w:p>
    <w:p w:rsidR="003A3251" w:rsidRPr="003A3251" w:rsidRDefault="004620E4" w:rsidP="003A3251">
      <w:pPr>
        <w:pStyle w:val="ListParagraph"/>
        <w:spacing w:after="0"/>
        <w:ind w:left="0"/>
        <w:rPr>
          <w:b/>
        </w:rPr>
      </w:pPr>
      <w:r>
        <w:rPr>
          <w:b/>
        </w:rPr>
        <w:t>Standard additional</w:t>
      </w:r>
      <w:r w:rsidR="003A3251" w:rsidRPr="003A3251">
        <w:rPr>
          <w:b/>
        </w:rPr>
        <w:t xml:space="preserve"> requirement</w:t>
      </w:r>
      <w:r>
        <w:rPr>
          <w:b/>
        </w:rPr>
        <w:t>s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beginning documentation </w:t>
      </w:r>
      <w:r w:rsidR="004620E4">
        <w:t xml:space="preserve">with your name and a short (one line is okay) </w:t>
      </w:r>
      <w:r>
        <w:t>description of each file</w:t>
      </w:r>
      <w:r w:rsidR="004620E4">
        <w:t>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</w:t>
      </w:r>
      <w:proofErr w:type="spellStart"/>
      <w:r>
        <w:t>docstring</w:t>
      </w:r>
      <w:proofErr w:type="spellEnd"/>
      <w:r>
        <w:t xml:space="preserve"> for every public method</w:t>
      </w:r>
      <w:r w:rsidR="004620E4">
        <w:t xml:space="preserve"> or function.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There should be 2 source files, and </w:t>
      </w:r>
      <w:r w:rsidR="004620E4">
        <w:t xml:space="preserve">each source file should work </w:t>
      </w:r>
      <w:r>
        <w:t>as described above.</w:t>
      </w:r>
    </w:p>
    <w:p w:rsidR="00392B01" w:rsidRDefault="00392B01" w:rsidP="00325AB8">
      <w:pPr>
        <w:pStyle w:val="ListParagraph"/>
        <w:spacing w:after="0"/>
      </w:pPr>
    </w:p>
    <w:p w:rsidR="0076446B" w:rsidRDefault="0076446B" w:rsidP="004620E4">
      <w:pPr>
        <w:pStyle w:val="ListParagraph"/>
        <w:spacing w:after="0"/>
        <w:ind w:left="0"/>
      </w:pPr>
    </w:p>
    <w:p w:rsidR="00325AB8" w:rsidRPr="003A3251" w:rsidRDefault="004620E4" w:rsidP="00325AB8">
      <w:pPr>
        <w:spacing w:after="0"/>
        <w:rPr>
          <w:b/>
        </w:rPr>
      </w:pPr>
      <w:r>
        <w:rPr>
          <w:b/>
        </w:rPr>
        <w:t>1 pt</w:t>
      </w:r>
      <w:r w:rsidR="003A3251" w:rsidRPr="003A3251">
        <w:rPr>
          <w:b/>
        </w:rPr>
        <w:t xml:space="preserve"> extra credit</w:t>
      </w:r>
      <w:r w:rsidR="003A3251">
        <w:rPr>
          <w:b/>
        </w:rPr>
        <w:t xml:space="preserve"> for the data </w:t>
      </w:r>
      <w:r w:rsidR="00392B01">
        <w:rPr>
          <w:b/>
        </w:rPr>
        <w:t>analyst</w:t>
      </w:r>
      <w:r w:rsidR="003A3251">
        <w:rPr>
          <w:b/>
        </w:rPr>
        <w:t xml:space="preserve"> in you:</w:t>
      </w:r>
    </w:p>
    <w:p w:rsidR="00CA5E14" w:rsidRDefault="004360DE" w:rsidP="00392B01">
      <w:pPr>
        <w:pStyle w:val="ListParagraph"/>
        <w:spacing w:after="0"/>
        <w:ind w:left="0"/>
      </w:pPr>
      <w:r>
        <w:t xml:space="preserve">Notice that there's a substantial dip in transfer numbers in 2009-2010. Search online for a possible reason and explain in your own words what the cause is. </w:t>
      </w:r>
      <w:r w:rsidR="00CA5E14">
        <w:t xml:space="preserve">Your answer </w:t>
      </w:r>
      <w:r w:rsidR="00B549DB">
        <w:t xml:space="preserve">should </w:t>
      </w:r>
      <w:r>
        <w:t>be 2-3 sentences only</w:t>
      </w:r>
      <w:r w:rsidR="00CA5E14">
        <w:t>.</w:t>
      </w:r>
    </w:p>
    <w:p w:rsidR="008A3953" w:rsidRPr="009729DD" w:rsidRDefault="008A3953" w:rsidP="008A3953">
      <w:pPr>
        <w:pStyle w:val="ListParagraph"/>
        <w:spacing w:after="0"/>
        <w:ind w:left="0"/>
      </w:pPr>
    </w:p>
    <w:sectPr w:rsidR="008A3953" w:rsidRPr="009729DD" w:rsidSect="008A3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87"/>
    <w:multiLevelType w:val="hybridMultilevel"/>
    <w:tmpl w:val="2270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63B8"/>
    <w:multiLevelType w:val="hybridMultilevel"/>
    <w:tmpl w:val="CC36E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0F89"/>
    <w:multiLevelType w:val="hybridMultilevel"/>
    <w:tmpl w:val="D4A2F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82498"/>
    <w:multiLevelType w:val="hybridMultilevel"/>
    <w:tmpl w:val="0352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A30F9"/>
    <w:multiLevelType w:val="hybridMultilevel"/>
    <w:tmpl w:val="A65CC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C364AA"/>
    <w:multiLevelType w:val="hybridMultilevel"/>
    <w:tmpl w:val="1E4A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813D3"/>
    <w:multiLevelType w:val="hybridMultilevel"/>
    <w:tmpl w:val="521E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8739C"/>
    <w:multiLevelType w:val="hybridMultilevel"/>
    <w:tmpl w:val="E7320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260579"/>
    <w:multiLevelType w:val="hybridMultilevel"/>
    <w:tmpl w:val="E5268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AC24B5"/>
    <w:multiLevelType w:val="hybridMultilevel"/>
    <w:tmpl w:val="6EF8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63E95"/>
    <w:multiLevelType w:val="hybridMultilevel"/>
    <w:tmpl w:val="1F58F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805C4"/>
    <w:multiLevelType w:val="hybridMultilevel"/>
    <w:tmpl w:val="C032C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D723E"/>
    <w:multiLevelType w:val="hybridMultilevel"/>
    <w:tmpl w:val="2B2C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171DDC"/>
    <w:multiLevelType w:val="hybridMultilevel"/>
    <w:tmpl w:val="66401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F61FF"/>
    <w:multiLevelType w:val="hybridMultilevel"/>
    <w:tmpl w:val="3B08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E5665"/>
    <w:multiLevelType w:val="hybridMultilevel"/>
    <w:tmpl w:val="493A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26C72"/>
    <w:multiLevelType w:val="hybridMultilevel"/>
    <w:tmpl w:val="25CC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01BB"/>
    <w:multiLevelType w:val="hybridMultilevel"/>
    <w:tmpl w:val="2DF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B047C"/>
    <w:multiLevelType w:val="hybridMultilevel"/>
    <w:tmpl w:val="8A9E4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440218"/>
    <w:multiLevelType w:val="hybridMultilevel"/>
    <w:tmpl w:val="FA5AD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A078F"/>
    <w:multiLevelType w:val="hybridMultilevel"/>
    <w:tmpl w:val="04360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C70AB8"/>
    <w:multiLevelType w:val="hybridMultilevel"/>
    <w:tmpl w:val="BC660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B24FA0"/>
    <w:multiLevelType w:val="hybridMultilevel"/>
    <w:tmpl w:val="C648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847BA"/>
    <w:multiLevelType w:val="hybridMultilevel"/>
    <w:tmpl w:val="CB5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B593E"/>
    <w:multiLevelType w:val="hybridMultilevel"/>
    <w:tmpl w:val="F744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A7EF6"/>
    <w:multiLevelType w:val="hybridMultilevel"/>
    <w:tmpl w:val="E9DAF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8"/>
  </w:num>
  <w:num w:numId="5">
    <w:abstractNumId w:val="14"/>
  </w:num>
  <w:num w:numId="6">
    <w:abstractNumId w:val="0"/>
  </w:num>
  <w:num w:numId="7">
    <w:abstractNumId w:val="21"/>
  </w:num>
  <w:num w:numId="8">
    <w:abstractNumId w:val="23"/>
  </w:num>
  <w:num w:numId="9">
    <w:abstractNumId w:val="15"/>
  </w:num>
  <w:num w:numId="10">
    <w:abstractNumId w:val="9"/>
  </w:num>
  <w:num w:numId="11">
    <w:abstractNumId w:val="4"/>
  </w:num>
  <w:num w:numId="12">
    <w:abstractNumId w:val="20"/>
  </w:num>
  <w:num w:numId="13">
    <w:abstractNumId w:val="7"/>
  </w:num>
  <w:num w:numId="14">
    <w:abstractNumId w:val="17"/>
  </w:num>
  <w:num w:numId="15">
    <w:abstractNumId w:val="24"/>
  </w:num>
  <w:num w:numId="16">
    <w:abstractNumId w:val="2"/>
  </w:num>
  <w:num w:numId="17">
    <w:abstractNumId w:val="1"/>
  </w:num>
  <w:num w:numId="18">
    <w:abstractNumId w:val="22"/>
  </w:num>
  <w:num w:numId="19">
    <w:abstractNumId w:val="5"/>
  </w:num>
  <w:num w:numId="20">
    <w:abstractNumId w:val="19"/>
  </w:num>
  <w:num w:numId="21">
    <w:abstractNumId w:val="6"/>
  </w:num>
  <w:num w:numId="22">
    <w:abstractNumId w:val="13"/>
  </w:num>
  <w:num w:numId="23">
    <w:abstractNumId w:val="3"/>
  </w:num>
  <w:num w:numId="24">
    <w:abstractNumId w:val="8"/>
  </w:num>
  <w:num w:numId="25">
    <w:abstractNumId w:val="2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C70FA"/>
    <w:rsid w:val="00055985"/>
    <w:rsid w:val="00081793"/>
    <w:rsid w:val="001E385D"/>
    <w:rsid w:val="0022356A"/>
    <w:rsid w:val="00246722"/>
    <w:rsid w:val="002957E6"/>
    <w:rsid w:val="002A2D1C"/>
    <w:rsid w:val="002E6BDC"/>
    <w:rsid w:val="00325AB8"/>
    <w:rsid w:val="00340F74"/>
    <w:rsid w:val="00366011"/>
    <w:rsid w:val="00381B9E"/>
    <w:rsid w:val="00392B01"/>
    <w:rsid w:val="003A3251"/>
    <w:rsid w:val="003B6BBC"/>
    <w:rsid w:val="003C4E43"/>
    <w:rsid w:val="003F54BD"/>
    <w:rsid w:val="004360DE"/>
    <w:rsid w:val="004620E4"/>
    <w:rsid w:val="004A4C4F"/>
    <w:rsid w:val="004B7191"/>
    <w:rsid w:val="004C6C11"/>
    <w:rsid w:val="004C6F92"/>
    <w:rsid w:val="004D7BAD"/>
    <w:rsid w:val="004E5EC4"/>
    <w:rsid w:val="0051338E"/>
    <w:rsid w:val="0055135F"/>
    <w:rsid w:val="00561B4C"/>
    <w:rsid w:val="00570D5E"/>
    <w:rsid w:val="00583137"/>
    <w:rsid w:val="005B4F89"/>
    <w:rsid w:val="005E34AC"/>
    <w:rsid w:val="00627927"/>
    <w:rsid w:val="00645F56"/>
    <w:rsid w:val="00722BC0"/>
    <w:rsid w:val="007354D7"/>
    <w:rsid w:val="0076446B"/>
    <w:rsid w:val="007B2DD4"/>
    <w:rsid w:val="007B3419"/>
    <w:rsid w:val="007B7FC3"/>
    <w:rsid w:val="007F73B8"/>
    <w:rsid w:val="00840C6F"/>
    <w:rsid w:val="00846BBD"/>
    <w:rsid w:val="00883690"/>
    <w:rsid w:val="00894B77"/>
    <w:rsid w:val="00894CBB"/>
    <w:rsid w:val="008A3953"/>
    <w:rsid w:val="009071ED"/>
    <w:rsid w:val="00911FC9"/>
    <w:rsid w:val="00913E94"/>
    <w:rsid w:val="00935155"/>
    <w:rsid w:val="00963B96"/>
    <w:rsid w:val="009729DD"/>
    <w:rsid w:val="0097350B"/>
    <w:rsid w:val="009959E3"/>
    <w:rsid w:val="00996E6C"/>
    <w:rsid w:val="009F208C"/>
    <w:rsid w:val="00A14AF6"/>
    <w:rsid w:val="00A362CC"/>
    <w:rsid w:val="00A50B08"/>
    <w:rsid w:val="00A62BD1"/>
    <w:rsid w:val="00A73046"/>
    <w:rsid w:val="00AF7179"/>
    <w:rsid w:val="00B0651B"/>
    <w:rsid w:val="00B21CF9"/>
    <w:rsid w:val="00B549DB"/>
    <w:rsid w:val="00B75186"/>
    <w:rsid w:val="00B80254"/>
    <w:rsid w:val="00B9118D"/>
    <w:rsid w:val="00B94171"/>
    <w:rsid w:val="00BD6616"/>
    <w:rsid w:val="00C16880"/>
    <w:rsid w:val="00C25AB5"/>
    <w:rsid w:val="00C3147B"/>
    <w:rsid w:val="00C3462D"/>
    <w:rsid w:val="00C90058"/>
    <w:rsid w:val="00CA592C"/>
    <w:rsid w:val="00CA5E14"/>
    <w:rsid w:val="00CB6A5F"/>
    <w:rsid w:val="00CD33BC"/>
    <w:rsid w:val="00D05E99"/>
    <w:rsid w:val="00D16B8A"/>
    <w:rsid w:val="00D3414F"/>
    <w:rsid w:val="00D355BC"/>
    <w:rsid w:val="00D40F1A"/>
    <w:rsid w:val="00D7658E"/>
    <w:rsid w:val="00DB03C1"/>
    <w:rsid w:val="00DB61AC"/>
    <w:rsid w:val="00DF71F6"/>
    <w:rsid w:val="00E201D7"/>
    <w:rsid w:val="00E2388A"/>
    <w:rsid w:val="00E7005E"/>
    <w:rsid w:val="00E93714"/>
    <w:rsid w:val="00EC5FB0"/>
    <w:rsid w:val="00EC70FA"/>
    <w:rsid w:val="00EF6C09"/>
    <w:rsid w:val="00F20A6C"/>
    <w:rsid w:val="00F2337C"/>
    <w:rsid w:val="00F34656"/>
    <w:rsid w:val="00F44464"/>
    <w:rsid w:val="00F732C1"/>
    <w:rsid w:val="00FE733D"/>
    <w:rsid w:val="00F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3" type="connector" idref="#_x0000_s1075"/>
        <o:r id="V:Rule14" type="connector" idref="#_x0000_s1088"/>
        <o:r id="V:Rule15" type="connector" idref="#_x0000_s1065"/>
        <o:r id="V:Rule16" type="connector" idref="#_x0000_s1077"/>
        <o:r id="V:Rule17" type="connector" idref="#_x0000_s1076"/>
        <o:r id="V:Rule18" type="connector" idref="#_x0000_s1054"/>
        <o:r id="V:Rule19" type="connector" idref="#_x0000_s1078"/>
        <o:r id="V:Rule20" type="connector" idref="#_x0000_s1060"/>
        <o:r id="V:Rule21" type="connector" idref="#_x0000_s1081"/>
        <o:r id="V:Rule22" type="connector" idref="#_x0000_s1057"/>
        <o:r id="V:Rule23" type="connector" idref="#_x0000_s1082"/>
        <o:r id="V:Rule24" type="connector" idref="#_x0000_s1073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44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3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ableau.calstate.edu/views/SelfEnrollmentDashboard/EnrollmentSummary?iframeSizedToWindow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4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19</cp:revision>
  <dcterms:created xsi:type="dcterms:W3CDTF">2018-10-08T03:06:00Z</dcterms:created>
  <dcterms:modified xsi:type="dcterms:W3CDTF">2020-04-29T14:43:00Z</dcterms:modified>
</cp:coreProperties>
</file>