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43891" w:rsidR="00227A10" w:rsidP="2DEB2841" w:rsidRDefault="00643891" w14:paraId="060EF122" w14:textId="33588FAB">
      <w:pPr>
        <w:pStyle w:val="Title"/>
        <w:rPr>
          <w:rFonts w:ascii="Calibri Light" w:hAnsi="Calibri Light" w:eastAsia="ＭＳ ゴシック" w:cs="Times New Roman"/>
          <w:sz w:val="32"/>
          <w:szCs w:val="32"/>
        </w:rPr>
      </w:pPr>
      <w:r w:rsidRPr="2DEB2841" w:rsidR="088FEB87">
        <w:rPr>
          <w:sz w:val="32"/>
          <w:szCs w:val="32"/>
        </w:rPr>
        <w:t xml:space="preserve">Development Team Project: </w:t>
      </w:r>
      <w:r w:rsidRPr="2DEB2841" w:rsidR="1AE26AAA">
        <w:rPr>
          <w:sz w:val="32"/>
          <w:szCs w:val="32"/>
        </w:rPr>
        <w:t xml:space="preserve">Design Document </w:t>
      </w:r>
    </w:p>
    <w:p w:rsidRPr="004F3D05" w:rsidR="00C16C2F" w:rsidP="2DEB2841" w:rsidRDefault="00FD02F2" w14:paraId="50FF7AE1" w14:textId="33588FAB">
      <w:pPr>
        <w:spacing w:line="240" w:lineRule="auto"/>
        <w:rPr>
          <w:rFonts w:ascii="Calibri" w:hAnsi="Calibri" w:eastAsia="Calibri" w:cs="Calibri" w:asciiTheme="minorAscii" w:hAnsiTheme="minorAscii" w:eastAsiaTheme="minorAscii" w:cstheme="minorAscii"/>
        </w:rPr>
      </w:pPr>
      <w:r w:rsidRPr="2DEB2841" w:rsidR="56EFB64A">
        <w:rPr>
          <w:rFonts w:ascii="Calibri" w:hAnsi="Calibri" w:eastAsia="Calibri" w:cs="Calibri" w:asciiTheme="minorAscii" w:hAnsiTheme="minorAscii" w:eastAsiaTheme="minorAscii" w:cstheme="minorAscii"/>
        </w:rPr>
        <w:t xml:space="preserve">Team 2 - Sathira </w:t>
      </w:r>
      <w:proofErr w:type="spellStart"/>
      <w:r w:rsidRPr="2DEB2841" w:rsidR="56EFB64A">
        <w:rPr>
          <w:rFonts w:ascii="Calibri" w:hAnsi="Calibri" w:eastAsia="Calibri" w:cs="Calibri" w:asciiTheme="minorAscii" w:hAnsiTheme="minorAscii" w:eastAsiaTheme="minorAscii" w:cstheme="minorAscii"/>
        </w:rPr>
        <w:t>Padukka</w:t>
      </w:r>
      <w:proofErr w:type="spellEnd"/>
      <w:r w:rsidRPr="2DEB2841" w:rsidR="56EFB64A">
        <w:rPr>
          <w:rFonts w:ascii="Calibri" w:hAnsi="Calibri" w:eastAsia="Calibri" w:cs="Calibri" w:asciiTheme="minorAscii" w:hAnsiTheme="minorAscii" w:eastAsiaTheme="minorAscii" w:cstheme="minorAscii"/>
        </w:rPr>
        <w:t xml:space="preserve">, </w:t>
      </w:r>
      <w:r w:rsidRPr="2DEB2841" w:rsidR="13BD8A5F">
        <w:rPr>
          <w:rFonts w:ascii="Calibri" w:hAnsi="Calibri" w:eastAsia="Calibri" w:cs="Calibri" w:asciiTheme="minorAscii" w:hAnsiTheme="minorAscii" w:eastAsiaTheme="minorAscii" w:cstheme="minorAscii"/>
        </w:rPr>
        <w:t xml:space="preserve">Babatunde Ahmed, </w:t>
      </w:r>
      <w:r w:rsidRPr="2DEB2841" w:rsidR="243B16B8">
        <w:rPr>
          <w:rFonts w:ascii="Calibri" w:hAnsi="Calibri" w:eastAsia="Calibri" w:cs="Calibri" w:asciiTheme="minorAscii" w:hAnsiTheme="minorAscii" w:eastAsiaTheme="minorAscii" w:cstheme="minorAscii"/>
        </w:rPr>
        <w:t>Yin Ping Lai</w:t>
      </w:r>
    </w:p>
    <w:p w:rsidR="2DEB2841" w:rsidP="2DEB2841" w:rsidRDefault="2DEB2841" w14:paraId="03C0AD91" w14:textId="0B8338A7">
      <w:pPr>
        <w:pStyle w:val="Heading1"/>
        <w:rPr>
          <w:rFonts w:ascii="Calibri Light" w:hAnsi="Calibri Light" w:eastAsia="ＭＳ ゴシック" w:cs="Times New Roman"/>
          <w:color w:val="2F5496" w:themeColor="accent1" w:themeTint="FF" w:themeShade="BF"/>
          <w:sz w:val="28"/>
          <w:szCs w:val="28"/>
        </w:rPr>
      </w:pPr>
      <w:r w:rsidRPr="2DEB2841" w:rsidR="2DEB2841">
        <w:rPr>
          <w:sz w:val="28"/>
          <w:szCs w:val="28"/>
        </w:rPr>
        <w:t>1. Introduction</w:t>
      </w:r>
    </w:p>
    <w:p w:rsidR="2DEB2841" w:rsidP="2DEB2841" w:rsidRDefault="2DEB2841" w14:paraId="6E42C26F" w14:textId="3423D553">
      <w:pPr>
        <w:pStyle w:val="Normal"/>
        <w:bidi w:val="0"/>
        <w:spacing w:before="0" w:beforeAutospacing="off" w:after="160" w:afterAutospacing="off" w:line="240" w:lineRule="auto"/>
        <w:ind w:left="0" w:right="0"/>
        <w:jc w:val="both"/>
      </w:pPr>
      <w:r w:rsidRPr="2DEB2841" w:rsidR="2DEB2841">
        <w:rPr>
          <w:i w:val="1"/>
          <w:iCs w:val="1"/>
        </w:rPr>
        <w:t>https://www.allmytype.co.uk</w:t>
      </w:r>
      <w:r w:rsidR="2DEB2841">
        <w:rPr/>
        <w:t xml:space="preserve"> </w:t>
      </w:r>
      <w:r w:rsidR="2DEB2841">
        <w:rPr/>
        <w:t xml:space="preserve">is a blog-type application where it allows users to log in and enter their blog and allow other users to read their thoughts on the subject with primary target being audience from the United Kingdom. The site holds basic information of users via registration giving the option to post an inspiration or comment on existing ones. This document will go over the </w:t>
      </w:r>
      <w:r w:rsidR="3AEB14F2">
        <w:rPr/>
        <w:t>governing bodies and regulations, v</w:t>
      </w:r>
      <w:r w:rsidR="42ED3D11">
        <w:rPr/>
        <w:t>ulnerabilities assessment and r</w:t>
      </w:r>
      <w:r w:rsidR="42ED3D11">
        <w:rPr/>
        <w:t xml:space="preserve">ecommendations and potential </w:t>
      </w:r>
      <w:r w:rsidR="42ED3D11">
        <w:rPr/>
        <w:t>mitigations. Based</w:t>
      </w:r>
      <w:r w:rsidR="2DEB2841">
        <w:rPr/>
        <w:t xml:space="preserve"> on the operations of the website as </w:t>
      </w:r>
      <w:r w:rsidR="2DEB2841">
        <w:rPr/>
        <w:t>stated</w:t>
      </w:r>
      <w:r w:rsidR="2DEB2841">
        <w:rPr/>
        <w:t xml:space="preserve"> above, it naturally </w:t>
      </w:r>
      <w:r w:rsidR="2DEB2841">
        <w:rPr/>
        <w:t>falls</w:t>
      </w:r>
      <w:r w:rsidR="2DEB2841">
        <w:rPr/>
        <w:t xml:space="preserve"> under certain governing </w:t>
      </w:r>
      <w:r w:rsidR="2DEB2841">
        <w:rPr/>
        <w:t>bodies and</w:t>
      </w:r>
      <w:r w:rsidR="2DEB2841">
        <w:rPr/>
        <w:t xml:space="preserve"> act of the </w:t>
      </w:r>
      <w:r w:rsidR="2DEB2841">
        <w:rPr/>
        <w:t>United Kingdom</w:t>
      </w:r>
      <w:r w:rsidR="2DEB2841">
        <w:rPr/>
        <w:t>. This includes:</w:t>
      </w:r>
    </w:p>
    <w:p w:rsidRPr="0042204C" w:rsidR="16E60984" w:rsidP="2DEB2841" w:rsidRDefault="4CBCB9B7" w14:paraId="0F16BBE1" w14:textId="1E4DE942">
      <w:pPr>
        <w:pStyle w:val="ListParagraph"/>
        <w:numPr>
          <w:ilvl w:val="0"/>
          <w:numId w:val="3"/>
        </w:numPr>
        <w:spacing w:line="240" w:lineRule="auto"/>
        <w:jc w:val="both"/>
        <w:rPr>
          <w:rFonts w:ascii="Calibri" w:hAnsi="Calibri" w:eastAsia="Calibri" w:cs="Calibri" w:asciiTheme="minorEastAsia" w:hAnsiTheme="minorEastAsia" w:eastAsiaTheme="minorEastAsia" w:cstheme="minorEastAsia"/>
          <w:sz w:val="24"/>
          <w:szCs w:val="24"/>
        </w:rPr>
      </w:pPr>
      <w:r w:rsidR="43B7F03A">
        <w:rPr/>
        <w:t>T</w:t>
      </w:r>
      <w:r w:rsidR="43B7F03A">
        <w:rPr/>
        <w:t xml:space="preserve">he Data Protection Act (DPA) 2018 [1] </w:t>
      </w:r>
      <w:r w:rsidR="168BDFC0">
        <w:rPr/>
        <w:t>and t</w:t>
      </w:r>
      <w:r w:rsidR="039EF889">
        <w:rPr/>
        <w:t xml:space="preserve">he </w:t>
      </w:r>
      <w:r w:rsidR="5C05F082">
        <w:rPr/>
        <w:t>United Kingdom</w:t>
      </w:r>
      <w:r w:rsidR="039EF889">
        <w:rPr/>
        <w:t xml:space="preserve"> General Data Protection Regulation (UK GDPR) [2] governed by the UK Government</w:t>
      </w:r>
    </w:p>
    <w:p w:rsidR="16E60984" w:rsidP="2DEB2841" w:rsidRDefault="03A6BDCE" w14:paraId="47380642" w14:textId="006A3C1B">
      <w:pPr>
        <w:pStyle w:val="ListParagraph"/>
        <w:numPr>
          <w:ilvl w:val="0"/>
          <w:numId w:val="3"/>
        </w:numPr>
        <w:spacing w:line="240" w:lineRule="auto"/>
        <w:jc w:val="both"/>
        <w:rPr>
          <w:rFonts w:ascii="Times New Roman" w:hAnsi="Times New Roman" w:eastAsia="Times New Roman" w:cs="Times New Roman" w:asciiTheme="minorAscii" w:hAnsiTheme="minorAscii" w:eastAsiaTheme="minorAscii" w:cstheme="minorAscii"/>
          <w:sz w:val="24"/>
          <w:szCs w:val="24"/>
        </w:rPr>
      </w:pPr>
      <w:r w:rsidR="039EF889">
        <w:rPr/>
        <w:t>T</w:t>
      </w:r>
      <w:r w:rsidR="039EF889">
        <w:rPr/>
        <w:t xml:space="preserve">he Privacy and Electronic Communications (EC Directive) Regulations (PECR) 2003 [3] governed by the UK Government </w:t>
      </w:r>
    </w:p>
    <w:p w:rsidR="2DEB2841" w:rsidP="2DEB2841" w:rsidRDefault="2DEB2841" w14:paraId="5A0A462C" w14:textId="4ED34126">
      <w:pPr>
        <w:pStyle w:val="Normal"/>
        <w:spacing w:line="240" w:lineRule="auto"/>
        <w:ind w:left="0"/>
        <w:jc w:val="both"/>
      </w:pPr>
      <w:r w:rsidR="2DEB2841">
        <w:rPr/>
        <w:t xml:space="preserve">As a result of this, the site is </w:t>
      </w:r>
      <w:r w:rsidR="2DEB2841">
        <w:rPr/>
        <w:t>required</w:t>
      </w:r>
      <w:r w:rsidR="2DEB2841">
        <w:rPr/>
        <w:t xml:space="preserve"> to follow certain guidelines which </w:t>
      </w:r>
      <w:r w:rsidR="2DEB2841">
        <w:rPr/>
        <w:t>include</w:t>
      </w:r>
      <w:r w:rsidR="2DEB2841">
        <w:rPr/>
        <w:t>:</w:t>
      </w:r>
    </w:p>
    <w:p w:rsidR="16E60984" w:rsidP="2DEB2841" w:rsidRDefault="7EF8ED7F" w14:paraId="15B749D7" w14:textId="2A3FA2EF">
      <w:pPr>
        <w:pStyle w:val="ListParagraph"/>
        <w:numPr>
          <w:ilvl w:val="0"/>
          <w:numId w:val="3"/>
        </w:numPr>
        <w:spacing w:line="240" w:lineRule="auto"/>
        <w:jc w:val="both"/>
        <w:rPr>
          <w:rFonts w:ascii="Calibri" w:hAnsi="Calibri" w:eastAsia="Calibri" w:cs="Calibri" w:asciiTheme="minorAscii" w:hAnsiTheme="minorAscii" w:eastAsiaTheme="minorAscii" w:cstheme="minorAscii"/>
          <w:sz w:val="22"/>
          <w:szCs w:val="22"/>
        </w:rPr>
      </w:pPr>
      <w:r w:rsidR="230A62D3">
        <w:rPr/>
        <w:t>E</w:t>
      </w:r>
      <w:r w:rsidR="039EF889">
        <w:rPr/>
        <w:t xml:space="preserve">nsure getting the </w:t>
      </w:r>
      <w:r w:rsidR="590EC0B7">
        <w:rPr/>
        <w:t xml:space="preserve">user’s </w:t>
      </w:r>
      <w:r w:rsidR="039EF889">
        <w:rPr/>
        <w:t xml:space="preserve">consent </w:t>
      </w:r>
      <w:r w:rsidR="590EC0B7">
        <w:rPr/>
        <w:t xml:space="preserve">for </w:t>
      </w:r>
      <w:r w:rsidR="039EF889">
        <w:rPr/>
        <w:t>using cookies</w:t>
      </w:r>
      <w:r w:rsidR="5F6CF2A2">
        <w:rPr/>
        <w:t>.</w:t>
      </w:r>
    </w:p>
    <w:p w:rsidR="09FA7D6A" w:rsidP="2DEB2841" w:rsidRDefault="09FA7D6A" w14:paraId="3E7639CC" w14:textId="014638AB">
      <w:pPr>
        <w:pStyle w:val="ListParagraph"/>
        <w:numPr>
          <w:ilvl w:val="0"/>
          <w:numId w:val="3"/>
        </w:numPr>
        <w:spacing w:line="240" w:lineRule="auto"/>
        <w:jc w:val="both"/>
        <w:rPr>
          <w:rFonts w:ascii="Times New Roman" w:hAnsi="Times New Roman" w:eastAsia="Times New Roman" w:cs="Times New Roman" w:asciiTheme="minorAscii" w:hAnsiTheme="minorAscii" w:eastAsiaTheme="minorAscii" w:cstheme="minorAscii"/>
          <w:sz w:val="24"/>
          <w:szCs w:val="24"/>
        </w:rPr>
      </w:pPr>
      <w:r w:rsidR="09FA7D6A">
        <w:rPr/>
        <w:t>E</w:t>
      </w:r>
      <w:r w:rsidR="06B5EDC8">
        <w:rPr/>
        <w:t xml:space="preserve">nsure that commenters </w:t>
      </w:r>
      <w:r w:rsidR="284FB9F3">
        <w:rPr/>
        <w:t xml:space="preserve">can </w:t>
      </w:r>
      <w:r w:rsidR="71AA40A9">
        <w:rPr/>
        <w:t>access</w:t>
      </w:r>
      <w:r w:rsidR="1AD6335B">
        <w:rPr/>
        <w:t>, a</w:t>
      </w:r>
      <w:r w:rsidR="6458F5E0">
        <w:rPr/>
        <w:t>mend, and withdraw their data anytime</w:t>
      </w:r>
      <w:r w:rsidR="5066BAA4">
        <w:rPr/>
        <w:t xml:space="preserve"> according to the UK GDPR article 17</w:t>
      </w:r>
      <w:r w:rsidR="6458F5E0">
        <w:rPr/>
        <w:t>.</w:t>
      </w:r>
    </w:p>
    <w:p w:rsidR="6496612E" w:rsidP="2DEB2841" w:rsidRDefault="6496612E" w14:paraId="6BA54C3C" w14:textId="0675A258">
      <w:pPr>
        <w:pStyle w:val="ListParagraph"/>
        <w:numPr>
          <w:ilvl w:val="0"/>
          <w:numId w:val="3"/>
        </w:numPr>
        <w:spacing w:line="240" w:lineRule="auto"/>
        <w:jc w:val="both"/>
        <w:rPr>
          <w:rFonts w:ascii="Times New Roman" w:hAnsi="Times New Roman" w:eastAsia="Times New Roman" w:cs="Times New Roman" w:asciiTheme="minorAscii" w:hAnsiTheme="minorAscii" w:eastAsiaTheme="minorAscii" w:cstheme="minorAscii"/>
          <w:sz w:val="24"/>
          <w:szCs w:val="24"/>
        </w:rPr>
      </w:pPr>
      <w:r w:rsidR="6496612E">
        <w:rPr/>
        <w:t>E</w:t>
      </w:r>
      <w:r w:rsidR="068190F1">
        <w:rPr/>
        <w:t xml:space="preserve">nsure that personal data </w:t>
      </w:r>
      <w:r w:rsidR="0B496673">
        <w:rPr/>
        <w:t>are</w:t>
      </w:r>
      <w:r w:rsidR="0B496673">
        <w:rPr/>
        <w:t xml:space="preserve"> stored </w:t>
      </w:r>
      <w:r w:rsidR="61358CE5">
        <w:rPr/>
        <w:t xml:space="preserve">in </w:t>
      </w:r>
      <w:r w:rsidR="04B654DC">
        <w:rPr/>
        <w:t xml:space="preserve">a </w:t>
      </w:r>
      <w:r w:rsidR="61358CE5">
        <w:rPr/>
        <w:t xml:space="preserve">secure way and </w:t>
      </w:r>
      <w:r w:rsidR="69EAEE5C">
        <w:rPr/>
        <w:t xml:space="preserve">prevent </w:t>
      </w:r>
      <w:r w:rsidR="69EAEE5C">
        <w:rPr/>
        <w:t xml:space="preserve">unauthorized or unauthenticated </w:t>
      </w:r>
      <w:r w:rsidR="69EAEE5C">
        <w:rPr/>
        <w:t>access</w:t>
      </w:r>
      <w:r w:rsidR="69EAEE5C">
        <w:rPr/>
        <w:t xml:space="preserve"> according to the UK GDPR article 5(1)(f) [3] and section 3 of DPA.</w:t>
      </w:r>
    </w:p>
    <w:p w:rsidR="2DEB2841" w:rsidP="2DEB2841" w:rsidRDefault="2DEB2841" w14:paraId="29CA087E" w14:textId="504F2AA7">
      <w:pPr>
        <w:pStyle w:val="Normal"/>
        <w:spacing w:line="240" w:lineRule="auto"/>
        <w:ind w:left="0"/>
        <w:jc w:val="both"/>
      </w:pPr>
      <w:r w:rsidR="2DEB2841">
        <w:rPr/>
        <w:t>To</w:t>
      </w:r>
      <w:r w:rsidR="2DEB2841">
        <w:rPr/>
        <w:t xml:space="preserve"> ensure t</w:t>
      </w:r>
      <w:r w:rsidR="2DEB2841">
        <w:rPr/>
        <w:t xml:space="preserve">he safety of </w:t>
      </w:r>
      <w:r w:rsidR="2DEB2841">
        <w:rPr/>
        <w:t>user's</w:t>
      </w:r>
      <w:r w:rsidR="2DEB2841">
        <w:rPr/>
        <w:t xml:space="preserve"> data and be compliant with the governing and regulatory bodies it is important to do a comprehensive vulnerability assessment and check of this application through a comprehensive penetration test.</w:t>
      </w:r>
    </w:p>
    <w:p w:rsidR="6CEBF59F" w:rsidP="2DEB2841" w:rsidRDefault="467E6DF8" w14:paraId="4E9B3FCD" w14:textId="4C61ACA2">
      <w:pPr>
        <w:pStyle w:val="Heading1"/>
        <w:rPr>
          <w:rFonts w:ascii="Calibri Light" w:hAnsi="Calibri Light" w:eastAsia="ＭＳ ゴシック" w:cs="Times New Roman"/>
          <w:color w:val="2F5496" w:themeColor="accent1" w:themeTint="FF" w:themeShade="BF"/>
          <w:sz w:val="28"/>
          <w:szCs w:val="28"/>
        </w:rPr>
      </w:pPr>
      <w:bookmarkStart w:name="_Toc770624410" w:id="1"/>
      <w:r w:rsidRPr="2DEB2841" w:rsidR="42ED3D11">
        <w:rPr>
          <w:sz w:val="28"/>
          <w:szCs w:val="28"/>
        </w:rPr>
        <w:t>2. Vuln</w:t>
      </w:r>
      <w:r w:rsidRPr="2DEB2841" w:rsidR="42ED3D11">
        <w:rPr>
          <w:sz w:val="28"/>
          <w:szCs w:val="28"/>
        </w:rPr>
        <w:t>erabilities</w:t>
      </w:r>
      <w:r w:rsidRPr="2DEB2841" w:rsidR="42ED3D11">
        <w:rPr>
          <w:sz w:val="28"/>
          <w:szCs w:val="28"/>
        </w:rPr>
        <w:t xml:space="preserve"> Assessment</w:t>
      </w:r>
      <w:bookmarkEnd w:id="1"/>
    </w:p>
    <w:p w:rsidR="2DEB2841" w:rsidP="2DEB2841" w:rsidRDefault="2DEB2841" w14:paraId="59043DFB" w14:textId="4B6A566A">
      <w:pPr>
        <w:pStyle w:val="Heading2"/>
        <w:ind w:left="0"/>
        <w:rPr>
          <w:rFonts w:ascii="Calibri Light" w:hAnsi="Calibri Light" w:eastAsia="ＭＳ ゴシック" w:cs="Times New Roman"/>
          <w:color w:val="2F5496" w:themeColor="accent1" w:themeTint="FF" w:themeShade="BF"/>
          <w:sz w:val="24"/>
          <w:szCs w:val="24"/>
        </w:rPr>
      </w:pPr>
      <w:r w:rsidRPr="2DEB2841" w:rsidR="2DEB2841">
        <w:rPr>
          <w:sz w:val="24"/>
          <w:szCs w:val="24"/>
        </w:rPr>
        <w:t xml:space="preserve">2.1 Methodology: </w:t>
      </w:r>
    </w:p>
    <w:p w:rsidR="2DEB2841" w:rsidP="2DEB2841" w:rsidRDefault="2DEB2841" w14:paraId="35CABFF2" w14:textId="5ABA97F2">
      <w:pPr>
        <w:pStyle w:val="ListParagraph"/>
        <w:numPr>
          <w:ilvl w:val="0"/>
          <w:numId w:val="10"/>
        </w:numPr>
        <w:spacing w:line="240" w:lineRule="auto"/>
        <w:jc w:val="both"/>
        <w:rPr>
          <w:rFonts w:ascii="Calibri" w:hAnsi="Calibri" w:eastAsia="Calibri" w:cs="Calibri" w:asciiTheme="minorEastAsia" w:hAnsiTheme="minorEastAsia" w:eastAsiaTheme="minorEastAsia" w:cstheme="minorEastAsia"/>
          <w:sz w:val="24"/>
          <w:szCs w:val="24"/>
        </w:rPr>
      </w:pPr>
      <w:r w:rsidRPr="2DEB2841" w:rsidR="2DEB2841">
        <w:rPr>
          <w:rFonts w:eastAsia="ＭＳ 明朝" w:eastAsiaTheme="minorEastAsia"/>
          <w:sz w:val="24"/>
          <w:szCs w:val="24"/>
        </w:rPr>
        <w:t xml:space="preserve">For this penetration test, we will be using a </w:t>
      </w:r>
      <w:r w:rsidRPr="2DEB2841" w:rsidR="2DEB2841">
        <w:rPr>
          <w:rFonts w:eastAsia="ＭＳ 明朝" w:eastAsiaTheme="minorEastAsia"/>
          <w:b w:val="1"/>
          <w:bCs w:val="1"/>
          <w:sz w:val="24"/>
          <w:szCs w:val="24"/>
        </w:rPr>
        <w:t>grey-box</w:t>
      </w:r>
      <w:r w:rsidRPr="2DEB2841" w:rsidR="2DEB2841">
        <w:rPr>
          <w:rFonts w:eastAsia="ＭＳ 明朝" w:eastAsiaTheme="minorEastAsia"/>
          <w:sz w:val="24"/>
          <w:szCs w:val="24"/>
        </w:rPr>
        <w:t xml:space="preserve"> approach using both black-box and white-box resulting in using brute force attacks to try and find vulnerabilities or weaknesses to exploit by trial and error coupled with manual testing as we some information about the website architecture and framework.</w:t>
      </w:r>
    </w:p>
    <w:p w:rsidR="2DEB2841" w:rsidP="2DEB2841" w:rsidRDefault="2DEB2841" w14:paraId="0046C077" w14:textId="3D6446B4">
      <w:pPr>
        <w:pStyle w:val="ListParagraph"/>
        <w:numPr>
          <w:ilvl w:val="0"/>
          <w:numId w:val="10"/>
        </w:numPr>
        <w:spacing w:line="240" w:lineRule="auto"/>
        <w:jc w:val="both"/>
        <w:rPr>
          <w:rFonts w:ascii="Calibri" w:hAnsi="Calibri" w:eastAsia="Calibri" w:cs="Calibri" w:asciiTheme="minorAscii" w:hAnsiTheme="minorAscii" w:eastAsiaTheme="minorAscii" w:cstheme="minorAscii"/>
          <w:noProof w:val="0"/>
          <w:sz w:val="22"/>
          <w:szCs w:val="22"/>
          <w:lang w:val="en-US"/>
        </w:rPr>
      </w:pPr>
      <w:r w:rsidRPr="2DEB2841" w:rsidR="2DEB2841">
        <w:rPr>
          <w:noProof w:val="0"/>
          <w:lang w:val="en-US"/>
        </w:rPr>
        <w:t>The penetration testing process would be carried out in 5 stages with each stage estimated to be completed within a week.</w:t>
      </w:r>
      <w:r w:rsidRPr="2DEB2841" w:rsidR="2DEB2841">
        <w:rPr>
          <w:noProof w:val="0"/>
          <w:lang w:val="en-US"/>
        </w:rPr>
        <w:t xml:space="preserve"> This includes</w:t>
      </w:r>
      <w:r w:rsidRPr="2DEB2841" w:rsidR="2DEB2841">
        <w:rPr>
          <w:noProof w:val="0"/>
          <w:lang w:val="en-US"/>
        </w:rPr>
        <w:t xml:space="preserve"> Planning and Reconnaissance, Scanning, Exploitatio</w:t>
      </w:r>
      <w:r w:rsidRPr="2DEB2841" w:rsidR="2DEB2841">
        <w:rPr>
          <w:noProof w:val="0"/>
          <w:lang w:val="en-US"/>
        </w:rPr>
        <w:t>n, Maintain</w:t>
      </w:r>
      <w:r w:rsidRPr="2DEB2841" w:rsidR="2DEB2841">
        <w:rPr>
          <w:noProof w:val="0"/>
          <w:lang w:val="en-US"/>
        </w:rPr>
        <w:t>ing Access, and the Analysis of the Results.</w:t>
      </w:r>
    </w:p>
    <w:p w:rsidR="2DEB2841" w:rsidP="2DEB2841" w:rsidRDefault="2DEB2841" w14:paraId="07D58A99" w14:textId="075E87E3">
      <w:pPr>
        <w:pStyle w:val="ListParagraph"/>
        <w:numPr>
          <w:ilvl w:val="0"/>
          <w:numId w:val="10"/>
        </w:numPr>
        <w:bidi w:val="0"/>
        <w:spacing w:before="0" w:beforeAutospacing="off" w:after="160" w:afterAutospacing="off" w:line="240" w:lineRule="auto"/>
        <w:ind w:left="720" w:right="0" w:hanging="360"/>
        <w:jc w:val="both"/>
        <w:rPr>
          <w:rFonts w:ascii="Calibri" w:hAnsi="Calibri" w:eastAsia="Calibri" w:cs="Calibri" w:asciiTheme="minorAscii" w:hAnsiTheme="minorAscii" w:eastAsiaTheme="minorAscii" w:cstheme="minorAscii"/>
          <w:noProof w:val="0"/>
          <w:sz w:val="22"/>
          <w:szCs w:val="22"/>
          <w:lang w:val="en-US"/>
        </w:rPr>
      </w:pPr>
      <w:r w:rsidRPr="2DEB2841" w:rsidR="2DEB2841">
        <w:rPr>
          <w:noProof w:val="0"/>
          <w:lang w:val="en-US"/>
        </w:rPr>
        <w:t xml:space="preserve">Since this is a web application, we will be using the </w:t>
      </w:r>
      <w:r w:rsidRPr="2DEB2841" w:rsidR="2DEB2841">
        <w:rPr>
          <w:b w:val="1"/>
          <w:bCs w:val="1"/>
          <w:noProof w:val="0"/>
          <w:lang w:val="en-US"/>
        </w:rPr>
        <w:t xml:space="preserve">OWASP </w:t>
      </w:r>
      <w:r w:rsidRPr="2DEB2841" w:rsidR="2DEB2841">
        <w:rPr>
          <w:noProof w:val="0"/>
          <w:lang w:val="en-US"/>
        </w:rPr>
        <w:t>Testing Methodology with major focus on security testing.</w:t>
      </w:r>
    </w:p>
    <w:p w:rsidR="2DEB2841" w:rsidP="2DEB2841" w:rsidRDefault="2DEB2841" w14:paraId="47CD6BAB" w14:textId="33A88198">
      <w:pPr>
        <w:pStyle w:val="Heading2"/>
        <w:bidi w:val="0"/>
        <w:rPr>
          <w:rFonts w:ascii="Calibri Light" w:hAnsi="Calibri Light" w:eastAsia="ＭＳ ゴシック" w:cs="Times New Roman"/>
          <w:color w:val="2F5496" w:themeColor="accent1" w:themeTint="FF" w:themeShade="BF"/>
          <w:sz w:val="24"/>
          <w:szCs w:val="24"/>
        </w:rPr>
      </w:pPr>
      <w:r w:rsidRPr="2DEB2841" w:rsidR="2DEB2841">
        <w:rPr>
          <w:noProof w:val="0"/>
          <w:sz w:val="24"/>
          <w:szCs w:val="24"/>
          <w:lang w:val="en-US"/>
        </w:rPr>
        <w:t>2.2 Stages:</w:t>
      </w:r>
    </w:p>
    <w:tbl>
      <w:tblPr>
        <w:tblStyle w:val="TableGrid"/>
        <w:tblW w:w="0" w:type="auto"/>
        <w:tblLook w:val="06A0" w:firstRow="1" w:lastRow="0" w:firstColumn="1" w:lastColumn="0" w:noHBand="1" w:noVBand="1"/>
      </w:tblPr>
      <w:tblGrid>
        <w:gridCol w:w="2340"/>
        <w:gridCol w:w="6000"/>
        <w:gridCol w:w="1132"/>
      </w:tblGrid>
      <w:tr w:rsidR="2DEB2841" w:rsidTr="2DEB2841" w14:paraId="5D752B86">
        <w:tc>
          <w:tcPr>
            <w:tcW w:w="2340" w:type="dxa"/>
            <w:tcMar/>
          </w:tcPr>
          <w:p w:rsidR="2DEB2841" w:rsidP="2DEB2841" w:rsidRDefault="2DEB2841" w14:paraId="55B64CC6" w14:textId="644F5020">
            <w:pPr>
              <w:pStyle w:val="ListParagraph"/>
              <w:bidi w:val="0"/>
              <w:spacing w:before="0" w:beforeAutospacing="off" w:after="0" w:afterAutospacing="off" w:line="259" w:lineRule="auto"/>
              <w:ind w:left="0" w:right="0"/>
              <w:jc w:val="both"/>
            </w:pPr>
            <w:r w:rsidR="2DEB2841">
              <w:rPr/>
              <w:t>Stage</w:t>
            </w:r>
          </w:p>
        </w:tc>
        <w:tc>
          <w:tcPr>
            <w:tcW w:w="6000" w:type="dxa"/>
            <w:tcMar/>
          </w:tcPr>
          <w:p w:rsidR="74F19709" w:rsidP="2DEB2841" w:rsidRDefault="74F19709" w14:paraId="5008EEF9" w14:textId="116D5576">
            <w:pPr>
              <w:pStyle w:val="ListParagraph"/>
              <w:bidi w:val="0"/>
              <w:spacing w:before="0" w:beforeAutospacing="off" w:after="0" w:afterAutospacing="off" w:line="259" w:lineRule="auto"/>
              <w:ind w:left="0" w:right="0"/>
              <w:jc w:val="both"/>
            </w:pPr>
            <w:r w:rsidR="74F19709">
              <w:rPr/>
              <w:t>Process</w:t>
            </w:r>
          </w:p>
        </w:tc>
        <w:tc>
          <w:tcPr>
            <w:tcW w:w="1132" w:type="dxa"/>
            <w:tcMar/>
          </w:tcPr>
          <w:p w:rsidR="5DC0D277" w:rsidP="2DEB2841" w:rsidRDefault="5DC0D277" w14:paraId="5C015061" w14:textId="2FCDB5D0">
            <w:pPr>
              <w:pStyle w:val="ListParagraph"/>
              <w:bidi w:val="0"/>
              <w:spacing w:before="0" w:beforeAutospacing="off" w:after="0" w:afterAutospacing="off" w:line="259" w:lineRule="auto"/>
              <w:ind w:left="0" w:right="0"/>
              <w:jc w:val="both"/>
            </w:pPr>
            <w:r w:rsidR="5DC0D277">
              <w:rPr/>
              <w:t>Timeline</w:t>
            </w:r>
          </w:p>
        </w:tc>
      </w:tr>
      <w:tr w:rsidR="2DEB2841" w:rsidTr="2DEB2841" w14:paraId="6B9EF048">
        <w:tc>
          <w:tcPr>
            <w:tcW w:w="2340" w:type="dxa"/>
            <w:tcMar/>
          </w:tcPr>
          <w:p w:rsidR="2DEB2841" w:rsidP="2DEB2841" w:rsidRDefault="2DEB2841" w14:paraId="0FFF5EF3" w14:textId="7430DC37">
            <w:pPr>
              <w:pStyle w:val="Normal"/>
              <w:spacing w:line="240" w:lineRule="auto"/>
              <w:rPr>
                <w:noProof w:val="0"/>
                <w:lang w:val="en-US"/>
              </w:rPr>
            </w:pPr>
            <w:r w:rsidRPr="2DEB2841" w:rsidR="2DEB2841">
              <w:rPr>
                <w:noProof w:val="0"/>
                <w:lang w:val="en-US"/>
              </w:rPr>
              <w:t>Planning and Reconnaissance</w:t>
            </w:r>
          </w:p>
        </w:tc>
        <w:tc>
          <w:tcPr>
            <w:tcW w:w="6000" w:type="dxa"/>
            <w:tcMar/>
          </w:tcPr>
          <w:p w:rsidR="2DEB2841" w:rsidP="2DEB2841" w:rsidRDefault="2DEB2841" w14:paraId="53662576" w14:textId="31F70882">
            <w:pPr>
              <w:pStyle w:val="Normal"/>
              <w:bidi w:val="0"/>
              <w:spacing w:before="0" w:beforeAutospacing="off" w:after="0" w:afterAutospacing="off" w:line="240" w:lineRule="auto"/>
              <w:ind w:left="0" w:right="0"/>
              <w:jc w:val="both"/>
            </w:pPr>
            <w:r w:rsidR="2DEB2841">
              <w:rPr/>
              <w:t xml:space="preserve">This includes setting the scope, agreement, </w:t>
            </w:r>
            <w:r w:rsidR="2DEB2841">
              <w:rPr/>
              <w:t>limitation,</w:t>
            </w:r>
            <w:r w:rsidR="2DEB2841">
              <w:rPr/>
              <w:t xml:space="preserve"> and metrics of the project.</w:t>
            </w:r>
          </w:p>
        </w:tc>
        <w:tc>
          <w:tcPr>
            <w:tcW w:w="1132" w:type="dxa"/>
            <w:tcMar/>
          </w:tcPr>
          <w:p w:rsidR="2DEB2841" w:rsidP="2DEB2841" w:rsidRDefault="2DEB2841" w14:paraId="478BF210" w14:textId="244CF3D4">
            <w:pPr>
              <w:pStyle w:val="ListParagraph"/>
              <w:bidi w:val="0"/>
              <w:spacing w:before="0" w:beforeAutospacing="off" w:after="0" w:afterAutospacing="off" w:line="259" w:lineRule="auto"/>
              <w:ind w:left="0" w:right="0"/>
              <w:jc w:val="both"/>
            </w:pPr>
            <w:r w:rsidR="2DEB2841">
              <w:rPr/>
              <w:t>Week 1</w:t>
            </w:r>
          </w:p>
          <w:p w:rsidR="2DEB2841" w:rsidP="2DEB2841" w:rsidRDefault="2DEB2841" w14:paraId="444FF99F" w14:textId="43048CA4">
            <w:pPr>
              <w:rPr>
                <w:highlight w:val="yellow"/>
              </w:rPr>
            </w:pPr>
          </w:p>
        </w:tc>
      </w:tr>
      <w:tr w:rsidR="2DEB2841" w:rsidTr="2DEB2841" w14:paraId="30F5FE82">
        <w:tc>
          <w:tcPr>
            <w:tcW w:w="2340" w:type="dxa"/>
            <w:tcMar/>
          </w:tcPr>
          <w:p w:rsidR="2DEB2841" w:rsidP="2DEB2841" w:rsidRDefault="2DEB2841" w14:paraId="13C48DB7" w14:textId="7101587C">
            <w:pPr>
              <w:pStyle w:val="Normal"/>
              <w:spacing w:line="240" w:lineRule="auto"/>
              <w:rPr>
                <w:noProof w:val="0"/>
                <w:lang w:val="en-US"/>
              </w:rPr>
            </w:pPr>
            <w:r w:rsidRPr="2DEB2841" w:rsidR="2DEB2841">
              <w:rPr>
                <w:noProof w:val="0"/>
                <w:lang w:val="en-US"/>
              </w:rPr>
              <w:t>Scanning</w:t>
            </w:r>
          </w:p>
        </w:tc>
        <w:tc>
          <w:tcPr>
            <w:tcW w:w="6000" w:type="dxa"/>
            <w:tcMar/>
          </w:tcPr>
          <w:p w:rsidR="2DEB2841" w:rsidP="2DEB2841" w:rsidRDefault="2DEB2841" w14:paraId="7651C8D3" w14:textId="0E76DF76">
            <w:pPr>
              <w:pStyle w:val="ListParagraph"/>
              <w:bidi w:val="0"/>
              <w:spacing w:before="0" w:beforeAutospacing="off" w:after="0" w:afterAutospacing="off" w:line="240" w:lineRule="auto"/>
              <w:ind w:left="0" w:right="0"/>
              <w:jc w:val="both"/>
            </w:pPr>
            <w:r w:rsidR="2DEB2841">
              <w:rPr/>
              <w:t xml:space="preserve">This is a periodic or continuous interaction with the target </w:t>
            </w:r>
            <w:r w:rsidR="2DEB2841">
              <w:rPr/>
              <w:t>component</w:t>
            </w:r>
            <w:r w:rsidR="2DEB2841">
              <w:rPr/>
              <w:t xml:space="preserve"> using different Network connections, </w:t>
            </w:r>
            <w:r w:rsidR="2DEB2841">
              <w:rPr/>
              <w:t>applications,</w:t>
            </w:r>
            <w:r w:rsidR="2DEB2841">
              <w:rPr/>
              <w:t xml:space="preserve"> and word lists to gather information such as Application map, directory listing, network information and other vulnerabilities.</w:t>
            </w:r>
          </w:p>
        </w:tc>
        <w:tc>
          <w:tcPr>
            <w:tcW w:w="1132" w:type="dxa"/>
            <w:tcMar/>
          </w:tcPr>
          <w:p w:rsidR="2DEB2841" w:rsidP="2DEB2841" w:rsidRDefault="2DEB2841" w14:paraId="312901BD" w14:textId="457FA758">
            <w:pPr>
              <w:pStyle w:val="ListParagraph"/>
              <w:bidi w:val="0"/>
              <w:spacing w:before="0" w:beforeAutospacing="off" w:after="0" w:afterAutospacing="off" w:line="259" w:lineRule="auto"/>
              <w:ind w:left="0" w:right="0"/>
              <w:jc w:val="both"/>
            </w:pPr>
            <w:r w:rsidR="2DEB2841">
              <w:rPr/>
              <w:t>Week 2</w:t>
            </w:r>
          </w:p>
          <w:p w:rsidR="2DEB2841" w:rsidP="2DEB2841" w:rsidRDefault="2DEB2841" w14:paraId="4EEDE9FF" w14:textId="271B82F0">
            <w:pPr>
              <w:pStyle w:val="ListParagraph"/>
              <w:bidi w:val="0"/>
              <w:spacing w:before="0" w:beforeAutospacing="off" w:after="0" w:afterAutospacing="off" w:line="259" w:lineRule="auto"/>
              <w:ind w:left="0" w:right="0"/>
              <w:jc w:val="both"/>
            </w:pPr>
          </w:p>
        </w:tc>
      </w:tr>
      <w:tr w:rsidR="2DEB2841" w:rsidTr="2DEB2841" w14:paraId="10108A06">
        <w:tc>
          <w:tcPr>
            <w:tcW w:w="2340" w:type="dxa"/>
            <w:tcMar/>
          </w:tcPr>
          <w:p w:rsidR="2DEB2841" w:rsidP="2DEB2841" w:rsidRDefault="2DEB2841" w14:paraId="5F4F5102" w14:textId="7DCA9C98">
            <w:pPr>
              <w:pStyle w:val="Normal"/>
              <w:spacing w:line="240" w:lineRule="auto"/>
              <w:rPr>
                <w:noProof w:val="0"/>
                <w:lang w:val="en-US"/>
              </w:rPr>
            </w:pPr>
            <w:r w:rsidRPr="2DEB2841" w:rsidR="2DEB2841">
              <w:rPr>
                <w:noProof w:val="0"/>
                <w:lang w:val="en-US"/>
              </w:rPr>
              <w:t>Exploitation</w:t>
            </w:r>
          </w:p>
        </w:tc>
        <w:tc>
          <w:tcPr>
            <w:tcW w:w="6000" w:type="dxa"/>
            <w:tcMar/>
          </w:tcPr>
          <w:p w:rsidR="2DEB2841" w:rsidP="2DEB2841" w:rsidRDefault="2DEB2841" w14:paraId="233B15AD" w14:textId="3C538154">
            <w:pPr>
              <w:pStyle w:val="ListParagraph"/>
              <w:bidi w:val="0"/>
              <w:spacing w:before="0" w:beforeAutospacing="off" w:after="0" w:afterAutospacing="off" w:line="240" w:lineRule="auto"/>
              <w:ind w:left="0" w:right="0"/>
              <w:jc w:val="both"/>
            </w:pPr>
            <w:r w:rsidR="2DEB2841">
              <w:rPr/>
              <w:t xml:space="preserve">Use of the vulnerabilities found in the scanning step above to launch an attack on the component with the possibility of </w:t>
            </w:r>
            <w:r w:rsidR="2DEB2841">
              <w:rPr/>
              <w:t>discovering</w:t>
            </w:r>
            <w:r w:rsidR="2DEB2841">
              <w:rPr/>
              <w:t xml:space="preserve"> further vulnerabilities.</w:t>
            </w:r>
          </w:p>
        </w:tc>
        <w:tc>
          <w:tcPr>
            <w:tcW w:w="1132" w:type="dxa"/>
            <w:tcMar/>
          </w:tcPr>
          <w:p w:rsidR="36BF397E" w:rsidP="2DEB2841" w:rsidRDefault="36BF397E" w14:paraId="7D9B236A" w14:textId="5929EFA9">
            <w:pPr>
              <w:pStyle w:val="ListParagraph"/>
              <w:bidi w:val="0"/>
              <w:spacing w:before="0" w:beforeAutospacing="off" w:after="0" w:afterAutospacing="off" w:line="259" w:lineRule="auto"/>
              <w:ind w:left="0" w:right="0"/>
              <w:jc w:val="both"/>
            </w:pPr>
            <w:r w:rsidR="36BF397E">
              <w:rPr/>
              <w:t>Week 3</w:t>
            </w:r>
          </w:p>
          <w:p w:rsidR="2DEB2841" w:rsidP="2DEB2841" w:rsidRDefault="2DEB2841" w14:paraId="10C87090" w14:textId="3A8A9A18">
            <w:pPr>
              <w:pStyle w:val="ListParagraph"/>
              <w:bidi w:val="0"/>
              <w:spacing w:before="0" w:beforeAutospacing="off" w:after="0" w:afterAutospacing="off" w:line="259" w:lineRule="auto"/>
              <w:ind w:left="0" w:right="0"/>
              <w:jc w:val="both"/>
            </w:pPr>
          </w:p>
        </w:tc>
      </w:tr>
      <w:tr w:rsidR="2DEB2841" w:rsidTr="2DEB2841" w14:paraId="19673875">
        <w:tc>
          <w:tcPr>
            <w:tcW w:w="2340" w:type="dxa"/>
            <w:tcMar/>
          </w:tcPr>
          <w:p w:rsidR="2DEB2841" w:rsidP="2DEB2841" w:rsidRDefault="2DEB2841" w14:paraId="08235020" w14:textId="7269CCC9">
            <w:pPr>
              <w:pStyle w:val="Normal"/>
              <w:bidi w:val="0"/>
              <w:spacing w:before="0" w:beforeAutospacing="off" w:after="0" w:afterAutospacing="off" w:line="240" w:lineRule="auto"/>
              <w:ind w:left="0" w:right="0"/>
              <w:jc w:val="left"/>
              <w:rPr>
                <w:noProof w:val="0"/>
                <w:lang w:val="en-US"/>
              </w:rPr>
            </w:pPr>
            <w:r w:rsidRPr="2DEB2841" w:rsidR="2DEB2841">
              <w:rPr>
                <w:noProof w:val="0"/>
                <w:lang w:val="en-US"/>
              </w:rPr>
              <w:t>Maintaining Access</w:t>
            </w:r>
          </w:p>
        </w:tc>
        <w:tc>
          <w:tcPr>
            <w:tcW w:w="6000" w:type="dxa"/>
            <w:tcMar/>
          </w:tcPr>
          <w:p w:rsidR="2DEB2841" w:rsidP="2DEB2841" w:rsidRDefault="2DEB2841" w14:paraId="4E47A843" w14:textId="462F6B31">
            <w:pPr>
              <w:pStyle w:val="ListParagraph"/>
              <w:bidi w:val="0"/>
              <w:spacing w:before="0" w:beforeAutospacing="off" w:after="0" w:afterAutospacing="off" w:line="240" w:lineRule="auto"/>
              <w:ind w:left="0" w:right="0"/>
              <w:jc w:val="both"/>
            </w:pPr>
            <w:r w:rsidR="2DEB2841">
              <w:rPr/>
              <w:t xml:space="preserve">Create alternative access to </w:t>
            </w:r>
            <w:r w:rsidR="2DEB2841">
              <w:rPr/>
              <w:t>maintain</w:t>
            </w:r>
            <w:r w:rsidR="2DEB2841">
              <w:rPr/>
              <w:t xml:space="preserve"> access even in case of disconnection through exploitation route.</w:t>
            </w:r>
          </w:p>
        </w:tc>
        <w:tc>
          <w:tcPr>
            <w:tcW w:w="1132" w:type="dxa"/>
            <w:tcMar/>
          </w:tcPr>
          <w:p w:rsidR="36BF397E" w:rsidP="2DEB2841" w:rsidRDefault="36BF397E" w14:paraId="657CDC21" w14:textId="1F6BFD93">
            <w:pPr>
              <w:pStyle w:val="ListParagraph"/>
              <w:bidi w:val="0"/>
              <w:spacing w:before="0" w:beforeAutospacing="off" w:after="0" w:afterAutospacing="off" w:line="259" w:lineRule="auto"/>
              <w:ind w:left="0" w:right="0"/>
              <w:jc w:val="both"/>
            </w:pPr>
            <w:r w:rsidR="36BF397E">
              <w:rPr/>
              <w:t>Week 4</w:t>
            </w:r>
          </w:p>
        </w:tc>
      </w:tr>
      <w:tr w:rsidR="2DEB2841" w:rsidTr="2DEB2841" w14:paraId="074DC117">
        <w:tc>
          <w:tcPr>
            <w:tcW w:w="2340" w:type="dxa"/>
            <w:tcMar/>
          </w:tcPr>
          <w:p w:rsidR="2DEB2841" w:rsidP="2DEB2841" w:rsidRDefault="2DEB2841" w14:paraId="2C601CD5" w14:textId="689AFB90">
            <w:pPr>
              <w:pStyle w:val="Normal"/>
              <w:spacing w:line="240" w:lineRule="auto"/>
              <w:rPr>
                <w:noProof w:val="0"/>
                <w:lang w:val="en-US"/>
              </w:rPr>
            </w:pPr>
            <w:r w:rsidRPr="2DEB2841" w:rsidR="2DEB2841">
              <w:rPr>
                <w:noProof w:val="0"/>
                <w:lang w:val="en-US"/>
              </w:rPr>
              <w:t>Analysis of the Results</w:t>
            </w:r>
          </w:p>
        </w:tc>
        <w:tc>
          <w:tcPr>
            <w:tcW w:w="6000" w:type="dxa"/>
            <w:tcMar/>
          </w:tcPr>
          <w:p w:rsidR="2DEB2841" w:rsidP="2DEB2841" w:rsidRDefault="2DEB2841" w14:paraId="51C97E6F" w14:textId="1422433E">
            <w:pPr>
              <w:pStyle w:val="ListParagraph"/>
              <w:bidi w:val="0"/>
              <w:spacing w:before="0" w:beforeAutospacing="off" w:after="0" w:afterAutospacing="off" w:line="240" w:lineRule="auto"/>
              <w:ind w:left="0" w:right="0"/>
              <w:jc w:val="both"/>
            </w:pPr>
            <w:r w:rsidR="2DEB2841">
              <w:rPr/>
              <w:t>Review and quantify findings based agreed metrics and provide feedback report.</w:t>
            </w:r>
          </w:p>
        </w:tc>
        <w:tc>
          <w:tcPr>
            <w:tcW w:w="1132" w:type="dxa"/>
            <w:tcMar/>
          </w:tcPr>
          <w:p w:rsidR="2DEB2841" w:rsidP="2DEB2841" w:rsidRDefault="2DEB2841" w14:paraId="4253A2DF" w14:textId="110C0019">
            <w:pPr>
              <w:pStyle w:val="ListParagraph"/>
              <w:bidi w:val="0"/>
              <w:spacing w:before="0" w:beforeAutospacing="off" w:after="0" w:afterAutospacing="off" w:line="259" w:lineRule="auto"/>
              <w:ind w:left="0" w:right="0"/>
              <w:jc w:val="both"/>
            </w:pPr>
            <w:r w:rsidR="2DEB2841">
              <w:rPr/>
              <w:t>Week 5</w:t>
            </w:r>
          </w:p>
        </w:tc>
      </w:tr>
    </w:tbl>
    <w:p w:rsidR="2DEB2841" w:rsidP="2DEB2841" w:rsidRDefault="2DEB2841" w14:paraId="637076A7" w14:textId="4AB8C03E">
      <w:pPr>
        <w:pStyle w:val="Heading2"/>
        <w:bidi w:val="0"/>
        <w:rPr>
          <w:rFonts w:ascii="Calibri Light" w:hAnsi="Calibri Light" w:eastAsia="ＭＳ ゴシック" w:cs="Times New Roman"/>
          <w:noProof w:val="0"/>
          <w:color w:val="2F5496" w:themeColor="accent1" w:themeTint="FF" w:themeShade="BF"/>
          <w:sz w:val="24"/>
          <w:szCs w:val="24"/>
          <w:lang w:val="en-US"/>
        </w:rPr>
      </w:pPr>
      <w:r w:rsidRPr="2DEB2841" w:rsidR="2DEB2841">
        <w:rPr>
          <w:noProof w:val="0"/>
          <w:sz w:val="24"/>
          <w:szCs w:val="24"/>
          <w:lang w:val="en-US"/>
        </w:rPr>
        <w:t>2.3 Tools:</w:t>
      </w:r>
    </w:p>
    <w:tbl>
      <w:tblPr>
        <w:tblStyle w:val="TableGrid"/>
        <w:tblW w:w="0" w:type="auto"/>
        <w:tblLook w:val="06A0" w:firstRow="1" w:lastRow="0" w:firstColumn="1" w:lastColumn="0" w:noHBand="1" w:noVBand="1"/>
      </w:tblPr>
      <w:tblGrid>
        <w:gridCol w:w="1350"/>
        <w:gridCol w:w="5970"/>
        <w:gridCol w:w="2152"/>
      </w:tblGrid>
      <w:tr w:rsidR="2DEB2841" w:rsidTr="2DEB2841" w14:paraId="001A0F94">
        <w:tc>
          <w:tcPr>
            <w:tcW w:w="1350" w:type="dxa"/>
            <w:tcMar/>
          </w:tcPr>
          <w:p w:rsidR="2DEB2841" w:rsidP="2DEB2841" w:rsidRDefault="2DEB2841" w14:paraId="2CB865A6" w14:textId="53A43818">
            <w:pPr>
              <w:pStyle w:val="Normal"/>
              <w:bidi w:val="0"/>
              <w:spacing w:before="0" w:beforeAutospacing="off" w:after="0" w:afterAutospacing="off" w:line="259" w:lineRule="auto"/>
              <w:ind w:left="0" w:right="0"/>
              <w:jc w:val="left"/>
            </w:pPr>
            <w:r w:rsidR="2DEB2841">
              <w:rPr/>
              <w:t>Name</w:t>
            </w:r>
          </w:p>
        </w:tc>
        <w:tc>
          <w:tcPr>
            <w:tcW w:w="5970" w:type="dxa"/>
            <w:tcMar/>
          </w:tcPr>
          <w:p w:rsidR="2DEB2841" w:rsidP="2DEB2841" w:rsidRDefault="2DEB2841" w14:paraId="6089888D" w14:textId="1B18A946">
            <w:pPr>
              <w:pStyle w:val="Normal"/>
              <w:spacing w:line="259" w:lineRule="auto"/>
              <w:jc w:val="left"/>
            </w:pPr>
            <w:r w:rsidR="2DEB2841">
              <w:rPr/>
              <w:t>Description</w:t>
            </w:r>
          </w:p>
        </w:tc>
        <w:tc>
          <w:tcPr>
            <w:tcW w:w="2152" w:type="dxa"/>
            <w:tcMar/>
          </w:tcPr>
          <w:p w:rsidR="5DC0D277" w:rsidP="2DEB2841" w:rsidRDefault="5DC0D277" w14:paraId="36F5C052" w14:textId="22E34671">
            <w:pPr>
              <w:spacing w:line="240" w:lineRule="auto"/>
            </w:pPr>
            <w:r w:rsidR="5DC0D277">
              <w:rPr/>
              <w:t>Target Vulnerabilities</w:t>
            </w:r>
          </w:p>
        </w:tc>
      </w:tr>
      <w:tr w:rsidR="2DEB2841" w:rsidTr="2DEB2841" w14:paraId="77ED00F0">
        <w:trPr>
          <w:trHeight w:val="825"/>
        </w:trPr>
        <w:tc>
          <w:tcPr>
            <w:tcW w:w="1350" w:type="dxa"/>
            <w:tcMar/>
          </w:tcPr>
          <w:p w:rsidR="2DEB2841" w:rsidP="2DEB2841" w:rsidRDefault="2DEB2841" w14:paraId="53127E51" w14:textId="22F97532">
            <w:pPr>
              <w:pStyle w:val="Normal"/>
              <w:bidi w:val="0"/>
              <w:spacing w:before="0" w:beforeAutospacing="off" w:after="0" w:afterAutospacing="off" w:line="240" w:lineRule="auto"/>
              <w:ind w:left="0" w:right="0"/>
              <w:jc w:val="left"/>
              <w:rPr>
                <w:noProof w:val="0"/>
                <w:lang w:val="en-US"/>
              </w:rPr>
            </w:pPr>
            <w:r w:rsidRPr="2DEB2841" w:rsidR="2DEB2841">
              <w:rPr>
                <w:noProof w:val="0"/>
                <w:lang w:val="en-US"/>
              </w:rPr>
              <w:t>Burp Suite</w:t>
            </w:r>
          </w:p>
        </w:tc>
        <w:tc>
          <w:tcPr>
            <w:tcW w:w="5970" w:type="dxa"/>
            <w:tcMar/>
          </w:tcPr>
          <w:p w:rsidR="2DEB2841" w:rsidP="2DEB2841" w:rsidRDefault="2DEB2841" w14:paraId="41AFD71A" w14:textId="17AC5F50">
            <w:pPr>
              <w:pStyle w:val="Normal"/>
              <w:spacing w:line="240" w:lineRule="auto"/>
              <w:jc w:val="both"/>
              <w:rPr>
                <w:noProof w:val="0"/>
                <w:lang w:val="en-US"/>
              </w:rPr>
            </w:pPr>
            <w:r w:rsidRPr="2DEB2841" w:rsidR="2DEB2841">
              <w:rPr>
                <w:noProof w:val="0"/>
                <w:lang w:val="en-US"/>
              </w:rPr>
              <w:t>An integrated platform/graphical tool for performing security testing of web applications</w:t>
            </w:r>
          </w:p>
        </w:tc>
        <w:tc>
          <w:tcPr>
            <w:tcW w:w="2152" w:type="dxa"/>
            <w:tcMar/>
          </w:tcPr>
          <w:p w:rsidR="2DEB2841" w:rsidP="2DEB2841" w:rsidRDefault="2DEB2841" w14:paraId="2E2487AA" w14:textId="18179BD9">
            <w:pPr>
              <w:pStyle w:val="ListParagraph"/>
              <w:bidi w:val="0"/>
              <w:spacing w:before="0" w:beforeAutospacing="off" w:after="0" w:afterAutospacing="off" w:line="240" w:lineRule="auto"/>
              <w:ind w:left="0" w:right="0"/>
              <w:jc w:val="both"/>
            </w:pPr>
            <w:r w:rsidR="2DEB2841">
              <w:rPr/>
              <w:t>Unauthorized requests</w:t>
            </w:r>
          </w:p>
          <w:p w:rsidR="2DEB2841" w:rsidP="2DEB2841" w:rsidRDefault="2DEB2841" w14:paraId="00E1C5A9" w14:textId="43048CA4">
            <w:pPr>
              <w:spacing w:line="240" w:lineRule="auto"/>
            </w:pPr>
          </w:p>
        </w:tc>
      </w:tr>
      <w:tr w:rsidR="2DEB2841" w:rsidTr="2DEB2841" w14:paraId="75DD9718">
        <w:tc>
          <w:tcPr>
            <w:tcW w:w="1350" w:type="dxa"/>
            <w:tcMar/>
          </w:tcPr>
          <w:p w:rsidR="2DEB2841" w:rsidP="2DEB2841" w:rsidRDefault="2DEB2841" w14:paraId="72580DE1" w14:textId="7192CD55">
            <w:pPr>
              <w:pStyle w:val="Normal"/>
              <w:bidi w:val="0"/>
              <w:spacing w:before="0" w:beforeAutospacing="off" w:after="0" w:afterAutospacing="off" w:line="240" w:lineRule="auto"/>
              <w:ind w:left="0" w:right="0"/>
              <w:jc w:val="left"/>
              <w:rPr>
                <w:noProof w:val="0"/>
                <w:lang w:val="en-US"/>
              </w:rPr>
            </w:pPr>
            <w:r w:rsidRPr="2DEB2841" w:rsidR="2DEB2841">
              <w:rPr>
                <w:noProof w:val="0"/>
                <w:lang w:val="en-US"/>
              </w:rPr>
              <w:t>OWASP Zap</w:t>
            </w:r>
          </w:p>
        </w:tc>
        <w:tc>
          <w:tcPr>
            <w:tcW w:w="5970" w:type="dxa"/>
            <w:tcMar/>
          </w:tcPr>
          <w:p w:rsidR="2DEB2841" w:rsidP="2DEB2841" w:rsidRDefault="2DEB2841" w14:paraId="4A27521D" w14:textId="3EE957F5">
            <w:pPr>
              <w:pStyle w:val="Normal"/>
              <w:bidi w:val="0"/>
              <w:spacing w:before="0" w:beforeAutospacing="off" w:after="0" w:afterAutospacing="off" w:line="240" w:lineRule="auto"/>
              <w:ind w:left="0" w:right="0"/>
              <w:jc w:val="both"/>
              <w:rPr>
                <w:noProof w:val="0"/>
                <w:lang w:val="en-US"/>
              </w:rPr>
            </w:pPr>
            <w:r w:rsidRPr="2DEB2841" w:rsidR="2DEB2841">
              <w:rPr>
                <w:noProof w:val="0"/>
                <w:lang w:val="en-US"/>
              </w:rPr>
              <w:t>An open-source web application security scanner</w:t>
            </w:r>
          </w:p>
        </w:tc>
        <w:tc>
          <w:tcPr>
            <w:tcW w:w="2152" w:type="dxa"/>
            <w:tcMar/>
          </w:tcPr>
          <w:p w:rsidR="2DEB2841" w:rsidP="2DEB2841" w:rsidRDefault="2DEB2841" w14:paraId="52105141" w14:textId="467CA70F">
            <w:pPr>
              <w:pStyle w:val="Normal"/>
              <w:bidi w:val="0"/>
              <w:spacing w:before="0" w:beforeAutospacing="off" w:after="0" w:afterAutospacing="off" w:line="240" w:lineRule="auto"/>
              <w:ind w:left="0" w:right="0"/>
              <w:jc w:val="left"/>
            </w:pPr>
            <w:r w:rsidR="2DEB2841">
              <w:rPr/>
              <w:t>XSS</w:t>
            </w:r>
            <w:r w:rsidR="2DEB2841">
              <w:rPr/>
              <w:t xml:space="preserve">,    </w:t>
            </w:r>
          </w:p>
          <w:p w:rsidR="2DEB2841" w:rsidP="2DEB2841" w:rsidRDefault="2DEB2841" w14:paraId="28EAB3A2" w14:textId="130B146C">
            <w:pPr>
              <w:pStyle w:val="Normal"/>
              <w:bidi w:val="0"/>
              <w:spacing w:before="0" w:beforeAutospacing="off" w:after="0" w:afterAutospacing="off" w:line="240" w:lineRule="auto"/>
              <w:ind w:left="0" w:right="0"/>
              <w:jc w:val="left"/>
            </w:pPr>
            <w:r w:rsidR="2DEB2841">
              <w:rPr/>
              <w:t>SQL Injection</w:t>
            </w:r>
          </w:p>
        </w:tc>
      </w:tr>
      <w:tr w:rsidR="2DEB2841" w:rsidTr="2DEB2841" w14:paraId="5591AC5A">
        <w:tc>
          <w:tcPr>
            <w:tcW w:w="1350" w:type="dxa"/>
            <w:tcMar/>
          </w:tcPr>
          <w:p w:rsidR="2DEB2841" w:rsidP="2DEB2841" w:rsidRDefault="2DEB2841" w14:paraId="769F924B" w14:textId="75912BCA">
            <w:pPr>
              <w:pStyle w:val="Normal"/>
              <w:bidi w:val="0"/>
              <w:spacing w:before="0" w:beforeAutospacing="off" w:after="0" w:afterAutospacing="off" w:line="240" w:lineRule="auto"/>
              <w:ind w:left="0" w:right="0"/>
              <w:jc w:val="left"/>
              <w:rPr>
                <w:noProof w:val="0"/>
                <w:lang w:val="en-US"/>
              </w:rPr>
            </w:pPr>
            <w:r w:rsidRPr="2DEB2841" w:rsidR="2DEB2841">
              <w:rPr>
                <w:noProof w:val="0"/>
                <w:lang w:val="en-US"/>
              </w:rPr>
              <w:t>Metasploit</w:t>
            </w:r>
          </w:p>
        </w:tc>
        <w:tc>
          <w:tcPr>
            <w:tcW w:w="5970" w:type="dxa"/>
            <w:tcMar/>
          </w:tcPr>
          <w:p w:rsidR="2DEB2841" w:rsidP="2DEB2841" w:rsidRDefault="2DEB2841" w14:paraId="3EF45D1D" w14:textId="2245BF53">
            <w:pPr>
              <w:pStyle w:val="Normal"/>
              <w:bidi w:val="0"/>
              <w:spacing w:before="0" w:beforeAutospacing="off" w:after="0" w:afterAutospacing="off" w:line="240" w:lineRule="auto"/>
              <w:ind w:left="0" w:right="0"/>
              <w:jc w:val="both"/>
              <w:rPr>
                <w:noProof w:val="0"/>
                <w:lang w:val="en-US"/>
              </w:rPr>
            </w:pPr>
            <w:r w:rsidRPr="2DEB2841" w:rsidR="2DEB2841">
              <w:rPr>
                <w:noProof w:val="0"/>
                <w:lang w:val="en-US"/>
              </w:rPr>
              <w:t>An open</w:t>
            </w:r>
            <w:r w:rsidRPr="2DEB2841" w:rsidR="2DEB2841">
              <w:rPr>
                <w:noProof w:val="0"/>
                <w:lang w:val="en-US"/>
              </w:rPr>
              <w:t>-source penetration testing system and a development platform that allows to create security tools and exploits.</w:t>
            </w:r>
          </w:p>
        </w:tc>
        <w:tc>
          <w:tcPr>
            <w:tcW w:w="2152" w:type="dxa"/>
            <w:tcMar/>
          </w:tcPr>
          <w:p w:rsidR="2DEB2841" w:rsidP="2DEB2841" w:rsidRDefault="2DEB2841" w14:paraId="6F223277" w14:textId="5AA21F15">
            <w:pPr>
              <w:pStyle w:val="Normal"/>
              <w:bidi w:val="0"/>
              <w:spacing w:before="0" w:beforeAutospacing="off" w:after="0" w:afterAutospacing="off" w:line="240" w:lineRule="auto"/>
              <w:ind w:left="0" w:right="0"/>
              <w:jc w:val="left"/>
            </w:pPr>
            <w:r w:rsidR="2DEB2841">
              <w:rPr/>
              <w:t>Network</w:t>
            </w:r>
          </w:p>
          <w:p w:rsidR="2DEB2841" w:rsidP="2DEB2841" w:rsidRDefault="2DEB2841" w14:paraId="38E4EE43" w14:textId="3A8A9A18">
            <w:pPr>
              <w:pStyle w:val="Normal"/>
              <w:bidi w:val="0"/>
              <w:spacing w:before="0" w:beforeAutospacing="off" w:after="0" w:afterAutospacing="off" w:line="240" w:lineRule="auto"/>
              <w:ind w:left="0" w:right="0"/>
              <w:jc w:val="left"/>
            </w:pPr>
          </w:p>
        </w:tc>
      </w:tr>
      <w:tr w:rsidR="2DEB2841" w:rsidTr="2DEB2841" w14:paraId="02A51933">
        <w:tc>
          <w:tcPr>
            <w:tcW w:w="1350" w:type="dxa"/>
            <w:tcMar/>
          </w:tcPr>
          <w:p w:rsidR="2DEB2841" w:rsidP="2DEB2841" w:rsidRDefault="2DEB2841" w14:paraId="29F55C1B" w14:textId="3517E554">
            <w:pPr>
              <w:pStyle w:val="Normal"/>
              <w:bidi w:val="0"/>
              <w:spacing w:before="0" w:beforeAutospacing="off" w:after="0" w:afterAutospacing="off" w:line="240" w:lineRule="auto"/>
              <w:ind w:left="0" w:right="0"/>
              <w:jc w:val="left"/>
              <w:rPr>
                <w:noProof w:val="0"/>
                <w:lang w:val="en-US"/>
              </w:rPr>
            </w:pPr>
            <w:r w:rsidRPr="2DEB2841" w:rsidR="2DEB2841">
              <w:rPr>
                <w:noProof w:val="0"/>
                <w:lang w:val="en-US"/>
              </w:rPr>
              <w:t>Nmap</w:t>
            </w:r>
          </w:p>
        </w:tc>
        <w:tc>
          <w:tcPr>
            <w:tcW w:w="5970" w:type="dxa"/>
            <w:tcMar/>
          </w:tcPr>
          <w:p w:rsidR="2DEB2841" w:rsidP="2DEB2841" w:rsidRDefault="2DEB2841" w14:paraId="79D1BF58" w14:textId="2DACDB59">
            <w:pPr>
              <w:pStyle w:val="Normal"/>
              <w:bidi w:val="0"/>
              <w:spacing w:before="0" w:beforeAutospacing="off" w:after="0" w:afterAutospacing="off" w:line="240" w:lineRule="auto"/>
              <w:ind w:left="0" w:right="0"/>
              <w:jc w:val="both"/>
              <w:rPr>
                <w:noProof w:val="0"/>
                <w:lang w:val="en-US"/>
              </w:rPr>
            </w:pPr>
            <w:r w:rsidRPr="2DEB2841" w:rsidR="2DEB2841">
              <w:rPr>
                <w:noProof w:val="0"/>
                <w:lang w:val="en-US"/>
              </w:rPr>
              <w:t>Utility for network discovery and security auditing</w:t>
            </w:r>
          </w:p>
        </w:tc>
        <w:tc>
          <w:tcPr>
            <w:tcW w:w="2152" w:type="dxa"/>
            <w:tcMar/>
          </w:tcPr>
          <w:p w:rsidR="2DEB2841" w:rsidP="2DEB2841" w:rsidRDefault="2DEB2841" w14:paraId="01C9460F" w14:textId="6A8AF2F5">
            <w:pPr>
              <w:pStyle w:val="Normal"/>
              <w:bidi w:val="0"/>
              <w:spacing w:before="0" w:beforeAutospacing="off" w:after="0" w:afterAutospacing="off" w:line="240" w:lineRule="auto"/>
              <w:ind w:left="0" w:right="0"/>
              <w:jc w:val="left"/>
            </w:pPr>
            <w:r w:rsidR="2DEB2841">
              <w:rPr/>
              <w:t>Network</w:t>
            </w:r>
          </w:p>
        </w:tc>
      </w:tr>
      <w:tr w:rsidR="2DEB2841" w:rsidTr="2DEB2841" w14:paraId="0C2805B3">
        <w:tc>
          <w:tcPr>
            <w:tcW w:w="1350" w:type="dxa"/>
            <w:tcMar/>
          </w:tcPr>
          <w:p w:rsidR="2DEB2841" w:rsidP="2DEB2841" w:rsidRDefault="2DEB2841" w14:paraId="02CC30AC" w14:textId="79B5EE5F">
            <w:pPr>
              <w:pStyle w:val="Normal"/>
              <w:bidi w:val="0"/>
              <w:spacing w:before="0" w:beforeAutospacing="off" w:after="0" w:afterAutospacing="off" w:line="240" w:lineRule="auto"/>
              <w:ind w:left="0" w:right="0"/>
              <w:jc w:val="left"/>
              <w:rPr>
                <w:noProof w:val="0"/>
                <w:lang w:val="en-US"/>
              </w:rPr>
            </w:pPr>
            <w:r w:rsidRPr="2DEB2841" w:rsidR="2DEB2841">
              <w:rPr>
                <w:noProof w:val="0"/>
                <w:lang w:val="en-US"/>
              </w:rPr>
              <w:t>SQL Map</w:t>
            </w:r>
          </w:p>
        </w:tc>
        <w:tc>
          <w:tcPr>
            <w:tcW w:w="5970" w:type="dxa"/>
            <w:tcMar/>
          </w:tcPr>
          <w:p w:rsidR="2DEB2841" w:rsidP="2DEB2841" w:rsidRDefault="2DEB2841" w14:paraId="66D512E4" w14:textId="3EFA602D">
            <w:pPr>
              <w:pStyle w:val="Normal"/>
              <w:bidi w:val="0"/>
              <w:spacing w:before="0" w:beforeAutospacing="off" w:after="0" w:afterAutospacing="off" w:line="240" w:lineRule="auto"/>
              <w:ind w:left="0" w:right="0"/>
              <w:jc w:val="both"/>
              <w:rPr>
                <w:noProof w:val="0"/>
                <w:lang w:val="en-US"/>
              </w:rPr>
            </w:pPr>
            <w:r w:rsidRPr="2DEB2841" w:rsidR="2DEB2841">
              <w:rPr>
                <w:noProof w:val="0"/>
                <w:lang w:val="en-US"/>
              </w:rPr>
              <w:t>SQL Map automates the process of detecting and exploiting SQL injection.</w:t>
            </w:r>
          </w:p>
        </w:tc>
        <w:tc>
          <w:tcPr>
            <w:tcW w:w="2152" w:type="dxa"/>
            <w:tcMar/>
          </w:tcPr>
          <w:p w:rsidR="2DEB2841" w:rsidP="2DEB2841" w:rsidRDefault="2DEB2841" w14:paraId="553AA004" w14:textId="5FA80A79">
            <w:pPr>
              <w:pStyle w:val="Normal"/>
              <w:bidi w:val="0"/>
              <w:spacing w:before="0" w:beforeAutospacing="off" w:after="0" w:afterAutospacing="off" w:line="240" w:lineRule="auto"/>
              <w:ind w:left="0" w:right="0"/>
              <w:jc w:val="left"/>
            </w:pPr>
            <w:r w:rsidR="2DEB2841">
              <w:rPr/>
              <w:t>SQL Injection</w:t>
            </w:r>
          </w:p>
        </w:tc>
      </w:tr>
      <w:tr w:rsidR="2DEB2841" w:rsidTr="2DEB2841" w14:paraId="2FFA26FE">
        <w:trPr>
          <w:trHeight w:val="300"/>
        </w:trPr>
        <w:tc>
          <w:tcPr>
            <w:tcW w:w="1350" w:type="dxa"/>
            <w:tcMar/>
          </w:tcPr>
          <w:p w:rsidR="2DEB2841" w:rsidP="2DEB2841" w:rsidRDefault="2DEB2841" w14:paraId="603E96C3" w14:textId="5A0E88F0">
            <w:pPr>
              <w:pStyle w:val="Normal"/>
              <w:spacing w:line="240" w:lineRule="auto"/>
              <w:jc w:val="left"/>
              <w:rPr>
                <w:noProof w:val="0"/>
                <w:lang w:val="en-US"/>
              </w:rPr>
            </w:pPr>
            <w:r w:rsidRPr="2DEB2841" w:rsidR="2DEB2841">
              <w:rPr>
                <w:noProof w:val="0"/>
                <w:lang w:val="en-US"/>
              </w:rPr>
              <w:t>W3af</w:t>
            </w:r>
          </w:p>
        </w:tc>
        <w:tc>
          <w:tcPr>
            <w:tcW w:w="5970" w:type="dxa"/>
            <w:tcMar/>
          </w:tcPr>
          <w:p w:rsidR="2DEB2841" w:rsidP="2DEB2841" w:rsidRDefault="2DEB2841" w14:paraId="55EF0014" w14:textId="74856C12">
            <w:pPr>
              <w:pStyle w:val="Normal"/>
              <w:bidi w:val="0"/>
              <w:spacing w:before="0" w:beforeAutospacing="off" w:after="0" w:afterAutospacing="off" w:line="240" w:lineRule="auto"/>
              <w:ind w:left="0" w:right="0"/>
              <w:jc w:val="both"/>
              <w:rPr>
                <w:noProof w:val="0"/>
                <w:lang w:val="en-US"/>
              </w:rPr>
            </w:pPr>
            <w:r w:rsidRPr="2DEB2841" w:rsidR="2DEB2841">
              <w:rPr>
                <w:noProof w:val="0"/>
                <w:lang w:val="en-US"/>
              </w:rPr>
              <w:t>Scanner and exploitation tool for Web applications</w:t>
            </w:r>
          </w:p>
        </w:tc>
        <w:tc>
          <w:tcPr>
            <w:tcW w:w="2152" w:type="dxa"/>
            <w:tcMar/>
          </w:tcPr>
          <w:p w:rsidR="2DEB2841" w:rsidP="2DEB2841" w:rsidRDefault="2DEB2841" w14:paraId="0B557CB5" w14:textId="6093DE40">
            <w:pPr>
              <w:pStyle w:val="Normal"/>
              <w:bidi w:val="0"/>
              <w:spacing w:before="0" w:beforeAutospacing="off" w:after="0" w:afterAutospacing="off" w:line="240" w:lineRule="auto"/>
              <w:ind w:left="0" w:right="0"/>
              <w:jc w:val="left"/>
            </w:pPr>
          </w:p>
        </w:tc>
      </w:tr>
      <w:tr w:rsidR="2DEB2841" w:rsidTr="2DEB2841" w14:paraId="1BAD9A67">
        <w:tc>
          <w:tcPr>
            <w:tcW w:w="1350" w:type="dxa"/>
            <w:tcMar/>
          </w:tcPr>
          <w:p w:rsidR="2DEB2841" w:rsidP="2DEB2841" w:rsidRDefault="2DEB2841" w14:paraId="51F11C12" w14:textId="16BA20F1">
            <w:pPr>
              <w:pStyle w:val="Normal"/>
              <w:spacing w:line="240" w:lineRule="auto"/>
              <w:jc w:val="left"/>
              <w:rPr>
                <w:noProof w:val="0"/>
                <w:lang w:val="en-US"/>
              </w:rPr>
            </w:pPr>
            <w:r w:rsidRPr="2DEB2841" w:rsidR="2DEB2841">
              <w:rPr>
                <w:noProof w:val="0"/>
                <w:lang w:val="en-US"/>
              </w:rPr>
              <w:t>KNOXSS</w:t>
            </w:r>
          </w:p>
        </w:tc>
        <w:tc>
          <w:tcPr>
            <w:tcW w:w="5970" w:type="dxa"/>
            <w:tcMar/>
          </w:tcPr>
          <w:p w:rsidR="2DEB2841" w:rsidP="2DEB2841" w:rsidRDefault="2DEB2841" w14:paraId="74151916" w14:textId="2AB47B3C">
            <w:pPr>
              <w:pStyle w:val="Normal"/>
              <w:spacing w:line="240" w:lineRule="auto"/>
              <w:jc w:val="both"/>
              <w:rPr>
                <w:noProof w:val="0"/>
                <w:lang w:val="en-US"/>
              </w:rPr>
            </w:pPr>
            <w:r w:rsidRPr="2DEB2841" w:rsidR="2DEB2841">
              <w:rPr>
                <w:noProof w:val="0"/>
                <w:lang w:val="en-US"/>
              </w:rPr>
              <w:t>XSS tool</w:t>
            </w:r>
          </w:p>
        </w:tc>
        <w:tc>
          <w:tcPr>
            <w:tcW w:w="2152" w:type="dxa"/>
            <w:tcMar/>
          </w:tcPr>
          <w:p w:rsidR="2DEB2841" w:rsidP="2DEB2841" w:rsidRDefault="2DEB2841" w14:paraId="7646BA44" w14:textId="28D168AC">
            <w:pPr>
              <w:pStyle w:val="Normal"/>
              <w:spacing w:line="240" w:lineRule="auto"/>
              <w:jc w:val="both"/>
            </w:pPr>
            <w:r w:rsidR="2DEB2841">
              <w:rPr/>
              <w:t>XSS</w:t>
            </w:r>
          </w:p>
        </w:tc>
      </w:tr>
    </w:tbl>
    <w:p w:rsidR="6CEBF59F" w:rsidP="2DEB2841" w:rsidRDefault="467E6DF8" w14:paraId="2DCF5031" w14:textId="5BB07DE4">
      <w:pPr>
        <w:pStyle w:val="Heading1"/>
        <w:rPr>
          <w:rFonts w:ascii="Calibri Light" w:hAnsi="Calibri Light" w:eastAsia="ＭＳ ゴシック" w:cs="Times New Roman"/>
          <w:color w:val="2F5496" w:themeColor="accent1" w:themeTint="FF" w:themeShade="BF"/>
          <w:sz w:val="28"/>
          <w:szCs w:val="28"/>
        </w:rPr>
      </w:pPr>
      <w:bookmarkStart w:name="_Toc82706135" w:id="2"/>
      <w:r w:rsidRPr="2DEB2841" w:rsidR="42ED3D11">
        <w:rPr>
          <w:sz w:val="28"/>
          <w:szCs w:val="28"/>
        </w:rPr>
        <w:t xml:space="preserve">4. Recommendations and potential mitigations </w:t>
      </w:r>
      <w:bookmarkEnd w:id="2"/>
    </w:p>
    <w:tbl>
      <w:tblPr>
        <w:tblStyle w:val="TableGrid"/>
        <w:tblW w:w="9502" w:type="dxa"/>
        <w:tblLayout w:type="fixed"/>
        <w:tblLook w:val="06A0" w:firstRow="1" w:lastRow="0" w:firstColumn="1" w:lastColumn="0" w:noHBand="1" w:noVBand="1"/>
      </w:tblPr>
      <w:tblGrid>
        <w:gridCol w:w="2025"/>
        <w:gridCol w:w="3390"/>
        <w:gridCol w:w="4087"/>
      </w:tblGrid>
      <w:tr w:rsidR="74861702" w:rsidTr="2DEB2841" w14:paraId="1554FF92" w14:textId="77777777">
        <w:tc>
          <w:tcPr>
            <w:tcW w:w="2025" w:type="dxa"/>
            <w:tcMar/>
          </w:tcPr>
          <w:p w:rsidR="74861702" w:rsidP="74861702" w:rsidRDefault="1ACA3F65" w14:paraId="27AF7A07" w14:textId="3C6F8C61">
            <w:pPr/>
            <w:r w:rsidR="74F19709">
              <w:rPr/>
              <w:t>Risk</w:t>
            </w:r>
          </w:p>
        </w:tc>
        <w:tc>
          <w:tcPr>
            <w:tcW w:w="3390" w:type="dxa"/>
            <w:tcMar/>
          </w:tcPr>
          <w:p w:rsidR="74861702" w:rsidP="4E9BB6D3" w:rsidRDefault="1ACA3F65" w14:paraId="4AA731A4" w14:textId="59BEF595">
            <w:pPr>
              <w:spacing w:line="259" w:lineRule="auto"/>
            </w:pPr>
            <w:r w:rsidR="74F19709">
              <w:rPr/>
              <w:t>Mitigation</w:t>
            </w:r>
          </w:p>
        </w:tc>
        <w:tc>
          <w:tcPr>
            <w:tcW w:w="4087" w:type="dxa"/>
            <w:tcMar/>
          </w:tcPr>
          <w:p w:rsidR="74861702" w:rsidP="4E9BB6D3" w:rsidRDefault="3D4910E4" w14:paraId="1BCE4681" w14:textId="3E51BA87">
            <w:pPr>
              <w:spacing w:line="259" w:lineRule="auto"/>
            </w:pPr>
            <w:r w:rsidR="5DC0D277">
              <w:rPr/>
              <w:t>Recommendation</w:t>
            </w:r>
          </w:p>
        </w:tc>
      </w:tr>
      <w:tr w:rsidR="74861702" w:rsidTr="2DEB2841" w14:paraId="0B64F71F" w14:textId="77777777">
        <w:tc>
          <w:tcPr>
            <w:tcW w:w="2025" w:type="dxa"/>
            <w:tcMar/>
          </w:tcPr>
          <w:p w:rsidR="74861702" w:rsidP="2DEB2841" w:rsidRDefault="449E0098" w14:paraId="04A266FD" w14:textId="699D70E6">
            <w:pPr>
              <w:pStyle w:val="Normal"/>
              <w:bidi w:val="0"/>
              <w:spacing w:before="0" w:beforeAutospacing="off" w:after="0" w:afterAutospacing="off" w:line="240" w:lineRule="auto"/>
              <w:ind w:left="0" w:right="0"/>
              <w:jc w:val="left"/>
            </w:pPr>
            <w:r w:rsidR="7E72F809">
              <w:rPr/>
              <w:t>Authentication</w:t>
            </w:r>
            <w:r w:rsidR="7E72F809">
              <w:rPr/>
              <w:t xml:space="preserve"> and </w:t>
            </w:r>
            <w:r w:rsidR="7E72F809">
              <w:rPr/>
              <w:t>Authorization</w:t>
            </w:r>
          </w:p>
        </w:tc>
        <w:tc>
          <w:tcPr>
            <w:tcW w:w="3390" w:type="dxa"/>
            <w:tcMar/>
          </w:tcPr>
          <w:p w:rsidR="74861702" w:rsidP="2DEB2841" w:rsidRDefault="29D474F9" w14:paraId="534F5D98" w14:textId="62009EBD">
            <w:pPr>
              <w:pStyle w:val="Normal"/>
              <w:bidi w:val="0"/>
              <w:spacing w:before="0" w:beforeAutospacing="off" w:after="0" w:afterAutospacing="off" w:line="240" w:lineRule="auto"/>
              <w:ind w:left="0" w:right="0"/>
              <w:jc w:val="left"/>
            </w:pPr>
            <w:r w:rsidR="7A8D18DD">
              <w:rPr/>
              <w:t xml:space="preserve">Revoke access to the device if the device is lost/stolen </w:t>
            </w:r>
            <w:r w:rsidR="7A8D18DD">
              <w:rPr/>
              <w:t>to</w:t>
            </w:r>
            <w:r w:rsidR="7A8D18DD">
              <w:rPr/>
              <w:t xml:space="preserve"> mitigate unauthorized access.</w:t>
            </w:r>
          </w:p>
        </w:tc>
        <w:tc>
          <w:tcPr>
            <w:tcW w:w="4087" w:type="dxa"/>
            <w:tcMar/>
          </w:tcPr>
          <w:p w:rsidR="74861702" w:rsidP="2DEB2841" w:rsidRDefault="74861702" w14:paraId="23D4FEE9" w14:textId="4A7AADDD">
            <w:pPr>
              <w:pStyle w:val="Normal"/>
              <w:bidi w:val="0"/>
              <w:spacing w:before="0" w:beforeAutospacing="off" w:after="0" w:afterAutospacing="off" w:line="240" w:lineRule="auto"/>
              <w:ind w:left="0" w:right="0"/>
              <w:jc w:val="left"/>
            </w:pPr>
            <w:r w:rsidR="7E72F809">
              <w:rPr/>
              <w:t xml:space="preserve">When handling authorization and authentication use </w:t>
            </w:r>
            <w:r w:rsidR="7E72F809">
              <w:rPr/>
              <w:t>industry standard</w:t>
            </w:r>
            <w:r w:rsidR="7E72F809">
              <w:rPr/>
              <w:t xml:space="preserve"> methods such as</w:t>
            </w:r>
            <w:r w:rsidR="64462DAE">
              <w:rPr/>
              <w:t xml:space="preserve"> JSON Web Tokens.</w:t>
            </w:r>
          </w:p>
        </w:tc>
      </w:tr>
      <w:tr w:rsidR="74861702" w:rsidTr="2DEB2841" w14:paraId="6AC6C1EA" w14:textId="77777777">
        <w:tc>
          <w:tcPr>
            <w:tcW w:w="2025" w:type="dxa"/>
            <w:tcMar/>
          </w:tcPr>
          <w:p w:rsidR="74861702" w:rsidP="2DEB2841" w:rsidRDefault="17D69CD6" w14:paraId="3B80F596" w14:textId="00629761">
            <w:pPr>
              <w:pStyle w:val="Normal"/>
              <w:bidi w:val="0"/>
              <w:spacing w:before="0" w:beforeAutospacing="off" w:after="0" w:afterAutospacing="off" w:line="240" w:lineRule="auto"/>
              <w:ind w:left="0" w:right="0"/>
              <w:jc w:val="left"/>
            </w:pPr>
            <w:r w:rsidR="033C8BC6">
              <w:rPr/>
              <w:t xml:space="preserve">Handling </w:t>
            </w:r>
            <w:r w:rsidR="033C8BC6">
              <w:rPr/>
              <w:t>Cookies</w:t>
            </w:r>
          </w:p>
        </w:tc>
        <w:tc>
          <w:tcPr>
            <w:tcW w:w="3390" w:type="dxa"/>
            <w:tcMar/>
          </w:tcPr>
          <w:p w:rsidR="74861702" w:rsidP="2DEB2841" w:rsidRDefault="2F4B27A5" w14:paraId="5E16AF8C" w14:textId="5D3ABA66">
            <w:pPr>
              <w:pStyle w:val="Normal"/>
              <w:bidi w:val="0"/>
              <w:spacing w:before="0" w:beforeAutospacing="off" w:after="0" w:afterAutospacing="off" w:line="240" w:lineRule="auto"/>
              <w:ind w:left="0" w:right="0"/>
              <w:jc w:val="left"/>
            </w:pPr>
            <w:r w:rsidR="176A5166">
              <w:rPr/>
              <w:t>To prevent such attacks there are mitigation methods such as, using HTTPS methods of authentication.</w:t>
            </w:r>
          </w:p>
        </w:tc>
        <w:tc>
          <w:tcPr>
            <w:tcW w:w="4087" w:type="dxa"/>
            <w:tcMar/>
          </w:tcPr>
          <w:p w:rsidR="74861702" w:rsidP="2DEB2841" w:rsidRDefault="2F4B27A5" w14:paraId="2DE134B6" w14:textId="735703F7">
            <w:pPr>
              <w:pStyle w:val="Normal"/>
              <w:bidi w:val="0"/>
              <w:spacing w:before="0" w:beforeAutospacing="off" w:after="0" w:afterAutospacing="off" w:line="240" w:lineRule="auto"/>
              <w:ind w:left="0" w:right="0"/>
              <w:jc w:val="left"/>
            </w:pPr>
            <w:r w:rsidR="176A5166">
              <w:rPr/>
              <w:t>Have</w:t>
            </w:r>
            <w:r w:rsidR="176A5166">
              <w:rPr/>
              <w:t xml:space="preserve"> the capability to check the source address and referrer of the authenticated user periodically and if there is a mismatch then end the session and shorten the expiry time of the cookie allocated to that web server (</w:t>
            </w:r>
            <w:proofErr w:type="spellStart"/>
            <w:r w:rsidR="176A5166">
              <w:rPr/>
              <w:t>Mazerik</w:t>
            </w:r>
            <w:proofErr w:type="spellEnd"/>
            <w:r w:rsidR="176A5166">
              <w:rPr/>
              <w:t>, 2013).</w:t>
            </w:r>
          </w:p>
          <w:p w:rsidR="74861702" w:rsidP="2DEB2841" w:rsidRDefault="74861702" w14:paraId="049BCAC3" w14:textId="271B82F0">
            <w:pPr>
              <w:pStyle w:val="Normal"/>
              <w:bidi w:val="0"/>
              <w:spacing w:before="0" w:beforeAutospacing="off" w:after="0" w:afterAutospacing="off" w:line="240" w:lineRule="auto"/>
              <w:ind w:left="0" w:right="0"/>
              <w:jc w:val="left"/>
            </w:pPr>
          </w:p>
        </w:tc>
      </w:tr>
      <w:tr w:rsidR="74861702" w:rsidTr="2DEB2841" w14:paraId="0ED2B4DF" w14:textId="77777777">
        <w:tc>
          <w:tcPr>
            <w:tcW w:w="2025" w:type="dxa"/>
            <w:tcMar/>
          </w:tcPr>
          <w:p w:rsidR="74861702" w:rsidP="2DEB2841" w:rsidRDefault="6CEBF59F" w14:paraId="38A399C4" w14:textId="4E7E4A0E">
            <w:pPr>
              <w:pStyle w:val="Normal"/>
              <w:bidi w:val="0"/>
              <w:spacing w:before="0" w:beforeAutospacing="off" w:after="0" w:afterAutospacing="off" w:line="240" w:lineRule="auto"/>
              <w:ind w:left="0" w:right="0"/>
              <w:jc w:val="left"/>
            </w:pPr>
            <w:r w:rsidR="4A407EBA">
              <w:rPr/>
              <w:t xml:space="preserve">Softaculous (Auto installation </w:t>
            </w:r>
            <w:r w:rsidR="58879343">
              <w:rPr/>
              <w:t>Software</w:t>
            </w:r>
            <w:r w:rsidR="4A407EBA">
              <w:rPr/>
              <w:t>)</w:t>
            </w:r>
          </w:p>
        </w:tc>
        <w:tc>
          <w:tcPr>
            <w:tcW w:w="3390" w:type="dxa"/>
            <w:tcMar/>
          </w:tcPr>
          <w:p w:rsidR="74861702" w:rsidP="2DEB2841" w:rsidRDefault="24AE48B5" w14:paraId="47E488F8" w14:textId="29566078">
            <w:pPr>
              <w:pStyle w:val="Normal"/>
              <w:bidi w:val="0"/>
              <w:spacing w:before="0" w:beforeAutospacing="off" w:after="0" w:afterAutospacing="off" w:line="240" w:lineRule="auto"/>
              <w:ind w:left="0" w:right="0"/>
              <w:jc w:val="left"/>
            </w:pPr>
            <w:r w:rsidR="29977BF1">
              <w:rPr/>
              <w:t>R</w:t>
            </w:r>
            <w:r w:rsidR="36BF397E">
              <w:rPr/>
              <w:t xml:space="preserve">eview </w:t>
            </w:r>
            <w:r w:rsidR="36BF397E">
              <w:rPr/>
              <w:t xml:space="preserve">applications auto-installer to check for known vulnerabilities, compliance issues, </w:t>
            </w:r>
            <w:r w:rsidR="36BF397E">
              <w:rPr/>
              <w:t>vendor support and maintenance.</w:t>
            </w:r>
          </w:p>
        </w:tc>
        <w:tc>
          <w:tcPr>
            <w:tcW w:w="4087" w:type="dxa"/>
            <w:tcMar/>
          </w:tcPr>
          <w:p w:rsidR="74861702" w:rsidP="2DEB2841" w:rsidRDefault="229417C9" w14:paraId="5FF6FADF" w14:textId="74ECA7C3">
            <w:pPr>
              <w:pStyle w:val="Normal"/>
              <w:bidi w:val="0"/>
              <w:spacing w:before="0" w:beforeAutospacing="off" w:after="0" w:afterAutospacing="off" w:line="240" w:lineRule="auto"/>
              <w:ind w:left="0" w:right="0"/>
              <w:jc w:val="left"/>
            </w:pPr>
            <w:r w:rsidR="36BF397E">
              <w:rPr/>
              <w:t xml:space="preserve">Installation of applications should go through a review process by a security council before being installed. </w:t>
            </w:r>
          </w:p>
          <w:p w:rsidR="74861702" w:rsidP="2DEB2841" w:rsidRDefault="74861702" w14:paraId="16E8EBD4" w14:textId="3A8A9A18">
            <w:pPr>
              <w:pStyle w:val="Normal"/>
              <w:bidi w:val="0"/>
              <w:spacing w:before="0" w:beforeAutospacing="off" w:after="0" w:afterAutospacing="off" w:line="240" w:lineRule="auto"/>
              <w:ind w:left="0" w:right="0"/>
              <w:jc w:val="left"/>
            </w:pPr>
          </w:p>
        </w:tc>
      </w:tr>
      <w:tr w:rsidR="74861702" w:rsidTr="2DEB2841" w14:paraId="2AE3EA9E" w14:textId="77777777">
        <w:tc>
          <w:tcPr>
            <w:tcW w:w="2025" w:type="dxa"/>
            <w:tcMar/>
          </w:tcPr>
          <w:p w:rsidR="74861702" w:rsidP="2DEB2841" w:rsidRDefault="41188F27" w14:paraId="082A3FB3" w14:textId="50830CB2">
            <w:pPr>
              <w:pStyle w:val="Normal"/>
              <w:bidi w:val="0"/>
              <w:spacing w:before="0" w:beforeAutospacing="off" w:after="0" w:afterAutospacing="off" w:line="240" w:lineRule="auto"/>
              <w:ind w:left="0" w:right="0"/>
              <w:jc w:val="left"/>
            </w:pPr>
            <w:r w:rsidR="1AE26AAA">
              <w:rPr/>
              <w:t>Web application firewall (WAF)</w:t>
            </w:r>
          </w:p>
        </w:tc>
        <w:tc>
          <w:tcPr>
            <w:tcW w:w="3390" w:type="dxa"/>
            <w:tcMar/>
          </w:tcPr>
          <w:p w:rsidR="74861702" w:rsidP="2DEB2841" w:rsidRDefault="78DFC3CF" w14:paraId="09A1CD2F" w14:textId="62695F08">
            <w:pPr>
              <w:pStyle w:val="Normal"/>
              <w:bidi w:val="0"/>
              <w:spacing w:before="0" w:beforeAutospacing="off" w:after="0" w:afterAutospacing="off" w:line="240" w:lineRule="auto"/>
              <w:ind w:left="0" w:right="0"/>
              <w:jc w:val="left"/>
            </w:pPr>
            <w:r w:rsidR="02FDF667">
              <w:rPr/>
              <w:t>Configure the WAF</w:t>
            </w:r>
            <w:r w:rsidR="038DAB8A">
              <w:rPr/>
              <w:t xml:space="preserve"> in </w:t>
            </w:r>
            <w:r w:rsidR="3A0668B8">
              <w:rPr/>
              <w:t xml:space="preserve">a proper </w:t>
            </w:r>
            <w:r w:rsidR="7C5D2682">
              <w:rPr/>
              <w:t xml:space="preserve">manner as </w:t>
            </w:r>
            <w:r w:rsidR="7D4C86A9">
              <w:rPr/>
              <w:t xml:space="preserve">it </w:t>
            </w:r>
            <w:r w:rsidR="52A3EF10">
              <w:rPr/>
              <w:t xml:space="preserve">will give you a false sense of </w:t>
            </w:r>
            <w:r w:rsidR="380A009E">
              <w:rPr/>
              <w:t>security.</w:t>
            </w:r>
          </w:p>
        </w:tc>
        <w:tc>
          <w:tcPr>
            <w:tcW w:w="4087" w:type="dxa"/>
            <w:tcMar/>
          </w:tcPr>
          <w:p w:rsidR="74861702" w:rsidP="2DEB2841" w:rsidRDefault="6AC85414" w14:paraId="015ABF02" w14:textId="00F85A1E">
            <w:pPr>
              <w:pStyle w:val="Normal"/>
              <w:bidi w:val="0"/>
              <w:spacing w:before="0" w:beforeAutospacing="off" w:after="0" w:afterAutospacing="off" w:line="240" w:lineRule="auto"/>
              <w:ind w:left="0" w:right="0"/>
              <w:jc w:val="left"/>
            </w:pPr>
            <w:r w:rsidR="639AF78A">
              <w:rPr/>
              <w:t xml:space="preserve">Make use of </w:t>
            </w:r>
            <w:r w:rsidR="650A2D23">
              <w:rPr/>
              <w:t>patch management, malware detection intrusion detection and prevention systems that are provided by the WAF.</w:t>
            </w:r>
          </w:p>
        </w:tc>
      </w:tr>
    </w:tbl>
    <w:p w:rsidR="16E60984" w:rsidP="2DEB2841" w:rsidRDefault="16E60984" w14:paraId="63870A10" w14:textId="2BFEF396">
      <w:pPr>
        <w:pStyle w:val="Heading1"/>
        <w:rPr>
          <w:rFonts w:ascii="Calibri Light" w:hAnsi="Calibri Light" w:eastAsia="ＭＳ ゴシック" w:cs="Times New Roman"/>
          <w:color w:val="2F5496" w:themeColor="accent1" w:themeTint="FF" w:themeShade="BF"/>
          <w:sz w:val="28"/>
          <w:szCs w:val="28"/>
        </w:rPr>
      </w:pPr>
      <w:bookmarkStart w:name="_Toc731094614" w:id="3"/>
      <w:r w:rsidRPr="2DEB2841" w:rsidR="488C5A28">
        <w:rPr>
          <w:sz w:val="28"/>
          <w:szCs w:val="28"/>
        </w:rPr>
        <w:t>References:</w:t>
      </w:r>
      <w:bookmarkEnd w:id="3"/>
    </w:p>
    <w:p w:rsidR="16E60984" w:rsidP="2DEB2841" w:rsidRDefault="16E60984" w14:paraId="0143959A" w14:textId="272DE1DB">
      <w:pPr>
        <w:rPr>
          <w:rFonts w:ascii="Calibri" w:hAnsi="Calibri" w:eastAsia="Calibri" w:cs="Calibri" w:asciiTheme="minorAscii" w:hAnsiTheme="minorAscii" w:eastAsiaTheme="minorAscii" w:cstheme="minorAscii"/>
        </w:rPr>
      </w:pPr>
      <w:r w:rsidRPr="2DEB2841" w:rsidR="488C5A28">
        <w:rPr>
          <w:rFonts w:ascii="Calibri" w:hAnsi="Calibri" w:eastAsia="Calibri" w:cs="Calibri" w:asciiTheme="minorAscii" w:hAnsiTheme="minorAscii" w:eastAsiaTheme="minorAscii" w:cstheme="minorAscii"/>
        </w:rPr>
        <w:t xml:space="preserve">[1] The Legislation of the UK Government. 2018. </w:t>
      </w:r>
      <w:r w:rsidRPr="2DEB2841" w:rsidR="488C5A28">
        <w:rPr>
          <w:rFonts w:ascii="Calibri" w:hAnsi="Calibri" w:eastAsia="Calibri" w:cs="Calibri" w:asciiTheme="minorAscii" w:hAnsiTheme="minorAscii" w:eastAsiaTheme="minorAscii" w:cstheme="minorAscii"/>
          <w:i w:val="1"/>
          <w:iCs w:val="1"/>
        </w:rPr>
        <w:t>The Data Protection Act 2018</w:t>
      </w:r>
      <w:r w:rsidRPr="2DEB2841" w:rsidR="5BCCCAAB">
        <w:rPr>
          <w:rFonts w:ascii="Calibri" w:hAnsi="Calibri" w:eastAsia="Calibri" w:cs="Calibri" w:asciiTheme="minorAscii" w:hAnsiTheme="minorAscii" w:eastAsiaTheme="minorAscii" w:cstheme="minorAscii"/>
        </w:rPr>
        <w:t>. [online</w:t>
      </w:r>
      <w:r w:rsidRPr="2DEB2841" w:rsidR="488C5A28">
        <w:rPr>
          <w:rFonts w:ascii="Calibri" w:hAnsi="Calibri" w:eastAsia="Calibri" w:cs="Calibri" w:asciiTheme="minorAscii" w:hAnsiTheme="minorAscii" w:eastAsiaTheme="minorAscii" w:cstheme="minorAscii"/>
        </w:rPr>
        <w:t xml:space="preserve">] Available at: </w:t>
      </w:r>
      <w:hyperlink r:id="Rf790f869598e456e">
        <w:r w:rsidRPr="2DEB2841" w:rsidR="488C5A28">
          <w:rPr>
            <w:rStyle w:val="Hyperlink"/>
            <w:rFonts w:ascii="Calibri" w:hAnsi="Calibri" w:eastAsia="Calibri" w:cs="Calibri" w:asciiTheme="minorAscii" w:hAnsiTheme="minorAscii" w:eastAsiaTheme="minorAscii" w:cstheme="minorAscii"/>
          </w:rPr>
          <w:t>https://www.legislation.gov.uk/ukpga/2018/12/introduction</w:t>
        </w:r>
      </w:hyperlink>
      <w:r w:rsidRPr="2DEB2841" w:rsidR="488C5A28">
        <w:rPr>
          <w:rFonts w:ascii="Calibri" w:hAnsi="Calibri" w:eastAsia="Calibri" w:cs="Calibri" w:asciiTheme="minorAscii" w:hAnsiTheme="minorAscii" w:eastAsiaTheme="minorAscii" w:cstheme="minorAscii"/>
        </w:rPr>
        <w:t xml:space="preserve"> [Accessed on 21 Mar 2022].</w:t>
      </w:r>
    </w:p>
    <w:p w:rsidR="16E60984" w:rsidP="2DEB2841" w:rsidRDefault="16E60984" w14:paraId="19693A42" w14:textId="64A95325">
      <w:pPr>
        <w:rPr>
          <w:rFonts w:ascii="Calibri" w:hAnsi="Calibri" w:eastAsia="Calibri" w:cs="Calibri" w:asciiTheme="minorAscii" w:hAnsiTheme="minorAscii" w:eastAsiaTheme="minorAscii" w:cstheme="minorAscii"/>
        </w:rPr>
      </w:pPr>
      <w:r w:rsidRPr="2DEB2841" w:rsidR="488C5A28">
        <w:rPr>
          <w:rFonts w:ascii="Calibri" w:hAnsi="Calibri" w:eastAsia="Calibri" w:cs="Calibri" w:asciiTheme="minorAscii" w:hAnsiTheme="minorAscii" w:eastAsiaTheme="minorAscii" w:cstheme="minorAscii"/>
        </w:rPr>
        <w:t xml:space="preserve">[2] The Legislation of the UK Government. 2021. </w:t>
      </w:r>
      <w:r w:rsidRPr="2DEB2841" w:rsidR="504A200F">
        <w:rPr>
          <w:rFonts w:ascii="Calibri" w:hAnsi="Calibri" w:eastAsia="Calibri" w:cs="Calibri" w:asciiTheme="minorAscii" w:hAnsiTheme="minorAscii" w:eastAsiaTheme="minorAscii" w:cstheme="minorAscii"/>
          <w:i w:val="1"/>
          <w:iCs w:val="1"/>
        </w:rPr>
        <w:t xml:space="preserve">Regulation (EU) 2016/679 of the European Parliament and of the Council of 27 April 2016 on the protection of natural persons </w:t>
      </w:r>
      <w:proofErr w:type="gramStart"/>
      <w:r w:rsidRPr="2DEB2841" w:rsidR="504A200F">
        <w:rPr>
          <w:rFonts w:ascii="Calibri" w:hAnsi="Calibri" w:eastAsia="Calibri" w:cs="Calibri" w:asciiTheme="minorAscii" w:hAnsiTheme="minorAscii" w:eastAsiaTheme="minorAscii" w:cstheme="minorAscii"/>
          <w:i w:val="1"/>
          <w:iCs w:val="1"/>
        </w:rPr>
        <w:t>with regard to</w:t>
      </w:r>
      <w:proofErr w:type="gramEnd"/>
      <w:r w:rsidRPr="2DEB2841" w:rsidR="504A200F">
        <w:rPr>
          <w:rFonts w:ascii="Calibri" w:hAnsi="Calibri" w:eastAsia="Calibri" w:cs="Calibri" w:asciiTheme="minorAscii" w:hAnsiTheme="minorAscii" w:eastAsiaTheme="minorAscii" w:cstheme="minorAscii"/>
          <w:i w:val="1"/>
          <w:iCs w:val="1"/>
        </w:rPr>
        <w:t xml:space="preserve"> the processing of personal data and on the free movement of such data (United Kingdom General Data Protection Regulation</w:t>
      </w:r>
      <w:r w:rsidRPr="2DEB2841" w:rsidR="5EEC0C0E">
        <w:rPr>
          <w:rFonts w:ascii="Calibri" w:hAnsi="Calibri" w:eastAsia="Calibri" w:cs="Calibri" w:asciiTheme="minorAscii" w:hAnsiTheme="minorAscii" w:eastAsiaTheme="minorAscii" w:cstheme="minorAscii"/>
          <w:i w:val="1"/>
          <w:iCs w:val="1"/>
        </w:rPr>
        <w:t>)</w:t>
      </w:r>
      <w:r w:rsidRPr="2DEB2841" w:rsidR="5BCCCAAB">
        <w:rPr>
          <w:rFonts w:ascii="Calibri" w:hAnsi="Calibri" w:eastAsia="Calibri" w:cs="Calibri" w:asciiTheme="minorAscii" w:hAnsiTheme="minorAscii" w:eastAsiaTheme="minorAscii" w:cstheme="minorAscii"/>
        </w:rPr>
        <w:t>. [online</w:t>
      </w:r>
      <w:r w:rsidRPr="2DEB2841" w:rsidR="488C5A28">
        <w:rPr>
          <w:rFonts w:ascii="Calibri" w:hAnsi="Calibri" w:eastAsia="Calibri" w:cs="Calibri" w:asciiTheme="minorAscii" w:hAnsiTheme="minorAscii" w:eastAsiaTheme="minorAscii" w:cstheme="minorAscii"/>
        </w:rPr>
        <w:t xml:space="preserve">] Available at: </w:t>
      </w:r>
      <w:hyperlink r:id="R05b63a0ba8554ad5">
        <w:r w:rsidRPr="2DEB2841" w:rsidR="504A200F">
          <w:rPr>
            <w:rStyle w:val="Hyperlink"/>
            <w:rFonts w:ascii="Calibri" w:hAnsi="Calibri" w:eastAsia="Calibri" w:cs="Calibri" w:asciiTheme="minorAscii" w:hAnsiTheme="minorAscii" w:eastAsiaTheme="minorAscii" w:cstheme="minorAscii"/>
          </w:rPr>
          <w:t>https://www.legislation.gov.uk/eur/2016/679</w:t>
        </w:r>
      </w:hyperlink>
      <w:r w:rsidRPr="2DEB2841" w:rsidR="504A200F">
        <w:rPr>
          <w:rFonts w:ascii="Calibri" w:hAnsi="Calibri" w:eastAsia="Calibri" w:cs="Calibri" w:asciiTheme="minorAscii" w:hAnsiTheme="minorAscii" w:eastAsiaTheme="minorAscii" w:cstheme="minorAscii"/>
        </w:rPr>
        <w:t xml:space="preserve"> </w:t>
      </w:r>
      <w:r w:rsidRPr="2DEB2841" w:rsidR="488C5A28">
        <w:rPr>
          <w:rFonts w:ascii="Calibri" w:hAnsi="Calibri" w:eastAsia="Calibri" w:cs="Calibri" w:asciiTheme="minorAscii" w:hAnsiTheme="minorAscii" w:eastAsiaTheme="minorAscii" w:cstheme="minorAscii"/>
        </w:rPr>
        <w:t>[Accessed on 28 Mar 2022].</w:t>
      </w:r>
    </w:p>
    <w:p w:rsidR="00640FE7" w:rsidP="2DEB2841" w:rsidRDefault="16E60984" w14:paraId="5BA886A3" w14:textId="01D54EC1">
      <w:pPr>
        <w:rPr>
          <w:rFonts w:ascii="Calibri" w:hAnsi="Calibri" w:eastAsia="Calibri" w:cs="Calibri" w:asciiTheme="minorAscii" w:hAnsiTheme="minorAscii" w:eastAsiaTheme="minorAscii" w:cstheme="minorAscii"/>
        </w:rPr>
      </w:pPr>
      <w:r w:rsidRPr="2DEB2841" w:rsidR="488C5A28">
        <w:rPr>
          <w:rFonts w:ascii="Calibri" w:hAnsi="Calibri" w:eastAsia="Calibri" w:cs="Calibri" w:asciiTheme="minorAscii" w:hAnsiTheme="minorAscii" w:eastAsiaTheme="minorAscii" w:cstheme="minorAscii"/>
        </w:rPr>
        <w:t xml:space="preserve">[3] The Legislation of the UK Government. 2003. </w:t>
      </w:r>
      <w:r w:rsidRPr="2DEB2841" w:rsidR="488C5A28">
        <w:rPr>
          <w:rFonts w:ascii="Calibri" w:hAnsi="Calibri" w:eastAsia="Calibri" w:cs="Calibri" w:asciiTheme="minorAscii" w:hAnsiTheme="minorAscii" w:eastAsiaTheme="minorAscii" w:cstheme="minorAscii"/>
          <w:i w:val="1"/>
          <w:iCs w:val="1"/>
        </w:rPr>
        <w:t>The Privacy and Electronic Communications (EC Directive) Regulations 2003</w:t>
      </w:r>
      <w:r w:rsidRPr="2DEB2841" w:rsidR="5BCCCAAB">
        <w:rPr>
          <w:rFonts w:ascii="Calibri" w:hAnsi="Calibri" w:eastAsia="Calibri" w:cs="Calibri" w:asciiTheme="minorAscii" w:hAnsiTheme="minorAscii" w:eastAsiaTheme="minorAscii" w:cstheme="minorAscii"/>
        </w:rPr>
        <w:t>. [online</w:t>
      </w:r>
      <w:r w:rsidRPr="2DEB2841" w:rsidR="488C5A28">
        <w:rPr>
          <w:rFonts w:ascii="Calibri" w:hAnsi="Calibri" w:eastAsia="Calibri" w:cs="Calibri" w:asciiTheme="minorAscii" w:hAnsiTheme="minorAscii" w:eastAsiaTheme="minorAscii" w:cstheme="minorAscii"/>
        </w:rPr>
        <w:t xml:space="preserve">] Available at: </w:t>
      </w:r>
      <w:hyperlink r:id="R9a530bd9ad784a2c">
        <w:r w:rsidRPr="2DEB2841" w:rsidR="488C5A28">
          <w:rPr>
            <w:rStyle w:val="Hyperlink"/>
            <w:rFonts w:ascii="Calibri" w:hAnsi="Calibri" w:eastAsia="Calibri" w:cs="Calibri" w:asciiTheme="minorAscii" w:hAnsiTheme="minorAscii" w:eastAsiaTheme="minorAscii" w:cstheme="minorAscii"/>
          </w:rPr>
          <w:t>https://www.legislation.gov.uk/uksi/2003/2426/contents</w:t>
        </w:r>
      </w:hyperlink>
      <w:r w:rsidRPr="2DEB2841" w:rsidR="488C5A28">
        <w:rPr>
          <w:rFonts w:ascii="Calibri" w:hAnsi="Calibri" w:eastAsia="Calibri" w:cs="Calibri" w:asciiTheme="minorAscii" w:hAnsiTheme="minorAscii" w:eastAsiaTheme="minorAscii" w:cstheme="minorAscii"/>
        </w:rPr>
        <w:t xml:space="preserve"> [Accessed on 21 Mar 2022].</w:t>
      </w:r>
    </w:p>
    <w:p w:rsidR="16E60984" w:rsidP="2DEB2841" w:rsidRDefault="16E60984" w14:paraId="26D3930C" w14:textId="4727428B">
      <w:pPr>
        <w:spacing w:line="276" w:lineRule="auto"/>
        <w:rPr>
          <w:rFonts w:ascii="Calibri" w:hAnsi="Calibri" w:eastAsia="Calibri" w:cs="Calibri" w:asciiTheme="minorAscii" w:hAnsiTheme="minorAscii" w:eastAsiaTheme="minorAscii" w:cstheme="minorAscii"/>
        </w:rPr>
      </w:pPr>
      <w:r w:rsidRPr="2DEB2841" w:rsidR="488C5A28">
        <w:rPr>
          <w:rFonts w:ascii="Calibri" w:hAnsi="Calibri" w:eastAsia="Calibri" w:cs="Calibri" w:asciiTheme="minorAscii" w:hAnsiTheme="minorAscii" w:eastAsiaTheme="minorAscii" w:cstheme="minorAscii"/>
        </w:rPr>
        <w:t xml:space="preserve">[4] Robert B. 2022. </w:t>
      </w:r>
      <w:r w:rsidRPr="2DEB2841" w:rsidR="488C5A28">
        <w:rPr>
          <w:rFonts w:ascii="Calibri" w:hAnsi="Calibri" w:eastAsia="Calibri" w:cs="Calibri" w:asciiTheme="minorAscii" w:hAnsiTheme="minorAscii" w:eastAsiaTheme="minorAscii" w:cstheme="minorAscii"/>
          <w:i w:val="1"/>
          <w:iCs w:val="1"/>
        </w:rPr>
        <w:t>Privacy and Electronic Communications Regulations (PECR</w:t>
      </w:r>
      <w:r w:rsidRPr="2DEB2841" w:rsidR="5BCCCAAB">
        <w:rPr>
          <w:rFonts w:ascii="Calibri" w:hAnsi="Calibri" w:eastAsia="Calibri" w:cs="Calibri" w:asciiTheme="minorAscii" w:hAnsiTheme="minorAscii" w:eastAsiaTheme="minorAscii" w:cstheme="minorAscii"/>
          <w:i w:val="1"/>
          <w:iCs w:val="1"/>
        </w:rPr>
        <w:t>)</w:t>
      </w:r>
      <w:r w:rsidRPr="2DEB2841" w:rsidR="5BCCCAAB">
        <w:rPr>
          <w:rFonts w:ascii="Calibri" w:hAnsi="Calibri" w:eastAsia="Calibri" w:cs="Calibri" w:asciiTheme="minorAscii" w:hAnsiTheme="minorAscii" w:eastAsiaTheme="minorAscii" w:cstheme="minorAscii"/>
        </w:rPr>
        <w:t>. [online</w:t>
      </w:r>
      <w:r w:rsidRPr="2DEB2841" w:rsidR="488C5A28">
        <w:rPr>
          <w:rFonts w:ascii="Calibri" w:hAnsi="Calibri" w:eastAsia="Calibri" w:cs="Calibri" w:asciiTheme="minorAscii" w:hAnsiTheme="minorAscii" w:eastAsiaTheme="minorAscii" w:cstheme="minorAscii"/>
        </w:rPr>
        <w:t xml:space="preserve">] Available at: </w:t>
      </w:r>
      <w:hyperlink w:anchor="Consent_And_The_Pecr" r:id="R577d75eaec434d14">
        <w:r w:rsidRPr="2DEB2841" w:rsidR="488C5A28">
          <w:rPr>
            <w:rStyle w:val="Hyperlink"/>
            <w:rFonts w:ascii="Calibri" w:hAnsi="Calibri" w:eastAsia="Calibri" w:cs="Calibri" w:asciiTheme="minorAscii" w:hAnsiTheme="minorAscii" w:eastAsiaTheme="minorAscii" w:cstheme="minorAscii"/>
          </w:rPr>
          <w:t>https://www.termsfeed.com/blog/pecr/#Consent_And_The_Pecr</w:t>
        </w:r>
      </w:hyperlink>
      <w:r w:rsidRPr="2DEB2841" w:rsidR="488C5A28">
        <w:rPr>
          <w:rFonts w:ascii="Calibri" w:hAnsi="Calibri" w:eastAsia="Calibri" w:cs="Calibri" w:asciiTheme="minorAscii" w:hAnsiTheme="minorAscii" w:eastAsiaTheme="minorAscii" w:cstheme="minorAscii"/>
        </w:rPr>
        <w:t xml:space="preserve"> [Accessed on 21 Mar 2022].</w:t>
      </w:r>
    </w:p>
    <w:p w:rsidR="41188F27" w:rsidP="2DEB2841" w:rsidRDefault="6918CA3A" w14:paraId="415E5DAA" w14:textId="750BF562">
      <w:pPr>
        <w:spacing w:line="276" w:lineRule="auto"/>
        <w:rPr>
          <w:rFonts w:ascii="Calibri" w:hAnsi="Calibri" w:eastAsia="Calibri" w:cs="Calibri" w:asciiTheme="minorAscii" w:hAnsiTheme="minorAscii" w:eastAsiaTheme="minorAscii" w:cstheme="minorAscii"/>
        </w:rPr>
      </w:pPr>
      <w:r w:rsidRPr="2DEB2841" w:rsidR="650A2D23">
        <w:rPr>
          <w:rFonts w:ascii="Calibri" w:hAnsi="Calibri" w:eastAsia="Calibri" w:cs="Calibri" w:asciiTheme="minorAscii" w:hAnsiTheme="minorAscii" w:eastAsiaTheme="minorAscii" w:cstheme="minorAscii"/>
        </w:rPr>
        <w:t xml:space="preserve">[5] IMUNIFY 360. (n.d.). </w:t>
      </w:r>
      <w:r w:rsidRPr="2DEB2841" w:rsidR="650A2D23">
        <w:rPr>
          <w:rFonts w:ascii="Calibri" w:hAnsi="Calibri" w:eastAsia="Calibri" w:cs="Calibri" w:asciiTheme="minorAscii" w:hAnsiTheme="minorAscii" w:eastAsiaTheme="minorAscii" w:cstheme="minorAscii"/>
          <w:i w:val="1"/>
          <w:iCs w:val="1"/>
        </w:rPr>
        <w:t>Imunify360: Security solution with malware scanner</w:t>
      </w:r>
      <w:r w:rsidRPr="2DEB2841" w:rsidR="650A2D23">
        <w:rPr>
          <w:rFonts w:ascii="Calibri" w:hAnsi="Calibri" w:eastAsia="Calibri" w:cs="Calibri" w:asciiTheme="minorAscii" w:hAnsiTheme="minorAscii" w:eastAsiaTheme="minorAscii" w:cstheme="minorAscii"/>
        </w:rPr>
        <w:t xml:space="preserve">. [online] Available at: </w:t>
      </w:r>
      <w:hyperlink r:id="R9e7f206dd0094a2c">
        <w:r w:rsidRPr="2DEB2841" w:rsidR="650A2D23">
          <w:rPr>
            <w:rStyle w:val="Hyperlink"/>
            <w:rFonts w:ascii="Calibri" w:hAnsi="Calibri" w:eastAsia="Calibri" w:cs="Calibri" w:asciiTheme="minorAscii" w:hAnsiTheme="minorAscii" w:eastAsiaTheme="minorAscii" w:cstheme="minorAscii"/>
          </w:rPr>
          <w:t>https://www.imunify360.com/imunify360/</w:t>
        </w:r>
      </w:hyperlink>
      <w:r w:rsidRPr="2DEB2841" w:rsidR="650A2D23">
        <w:rPr>
          <w:rFonts w:ascii="Calibri" w:hAnsi="Calibri" w:eastAsia="Calibri" w:cs="Calibri" w:asciiTheme="minorAscii" w:hAnsiTheme="minorAscii" w:eastAsiaTheme="minorAscii" w:cstheme="minorAscii"/>
        </w:rPr>
        <w:t xml:space="preserve"> [Accessed 22 Mar. 2022].</w:t>
      </w:r>
    </w:p>
    <w:p w:rsidR="41188F27" w:rsidP="2DEB2841" w:rsidRDefault="16861228" w14:paraId="6202175C" w14:textId="3D312A30">
      <w:pPr>
        <w:spacing w:line="276" w:lineRule="auto"/>
        <w:rPr>
          <w:rFonts w:ascii="Calibri" w:hAnsi="Calibri" w:eastAsia="Calibri" w:cs="Calibri" w:asciiTheme="minorAscii" w:hAnsiTheme="minorAscii" w:eastAsiaTheme="minorAscii" w:cstheme="minorAscii"/>
        </w:rPr>
      </w:pPr>
      <w:r w:rsidRPr="2DEB2841" w:rsidR="06E5D960">
        <w:rPr>
          <w:rFonts w:ascii="Calibri" w:hAnsi="Calibri" w:eastAsia="Calibri" w:cs="Calibri" w:asciiTheme="minorAscii" w:hAnsiTheme="minorAscii" w:eastAsiaTheme="minorAscii" w:cstheme="minorAscii"/>
        </w:rPr>
        <w:t xml:space="preserve">[6] </w:t>
      </w:r>
      <w:r w:rsidRPr="2DEB2841" w:rsidR="06E5D960">
        <w:rPr>
          <w:rStyle w:val="Hyperlink"/>
          <w:rFonts w:ascii="Calibri" w:hAnsi="Calibri" w:eastAsia="Calibri" w:cs="Calibri" w:asciiTheme="minorAscii" w:hAnsiTheme="minorAscii" w:eastAsiaTheme="minorAscii" w:cstheme="minorAscii"/>
        </w:rPr>
        <w:t>www.ncsc.gov.uk</w:t>
      </w:r>
      <w:r w:rsidRPr="2DEB2841" w:rsidR="06E5D960">
        <w:rPr>
          <w:rFonts w:ascii="Calibri" w:hAnsi="Calibri" w:eastAsia="Calibri" w:cs="Calibri" w:asciiTheme="minorAscii" w:hAnsiTheme="minorAscii" w:eastAsiaTheme="minorAscii" w:cstheme="minorAscii"/>
        </w:rPr>
        <w:t xml:space="preserve">. (2021). </w:t>
      </w:r>
      <w:r w:rsidRPr="2DEB2841" w:rsidR="06E5D960">
        <w:rPr>
          <w:rFonts w:ascii="Calibri" w:hAnsi="Calibri" w:eastAsia="Calibri" w:cs="Calibri" w:asciiTheme="minorAscii" w:hAnsiTheme="minorAscii" w:eastAsiaTheme="minorAscii" w:cstheme="minorAscii"/>
          <w:i w:val="1"/>
          <w:iCs w:val="1"/>
        </w:rPr>
        <w:t>Log4j vulnerability - what everyone needs to know</w:t>
      </w:r>
      <w:r w:rsidRPr="2DEB2841" w:rsidR="06E5D960">
        <w:rPr>
          <w:rFonts w:ascii="Calibri" w:hAnsi="Calibri" w:eastAsia="Calibri" w:cs="Calibri" w:asciiTheme="minorAscii" w:hAnsiTheme="minorAscii" w:eastAsiaTheme="minorAscii" w:cstheme="minorAscii"/>
        </w:rPr>
        <w:t xml:space="preserve">. [online] Available at: </w:t>
      </w:r>
      <w:hyperlink r:id="Rc3e181137d664c83">
        <w:r w:rsidRPr="2DEB2841" w:rsidR="06E5D960">
          <w:rPr>
            <w:rStyle w:val="Hyperlink"/>
            <w:rFonts w:ascii="Calibri" w:hAnsi="Calibri" w:eastAsia="Calibri" w:cs="Calibri" w:asciiTheme="minorAscii" w:hAnsiTheme="minorAscii" w:eastAsiaTheme="minorAscii" w:cstheme="minorAscii"/>
          </w:rPr>
          <w:t>https://www.ncsc.gov.uk/information/log4j-vulnerability-what-everyone-needs-to-know</w:t>
        </w:r>
      </w:hyperlink>
      <w:r w:rsidRPr="2DEB2841" w:rsidR="06E5D960">
        <w:rPr>
          <w:rFonts w:ascii="Calibri" w:hAnsi="Calibri" w:eastAsia="Calibri" w:cs="Calibri" w:asciiTheme="minorAscii" w:hAnsiTheme="minorAscii" w:eastAsiaTheme="minorAscii" w:cstheme="minorAscii"/>
        </w:rPr>
        <w:t>.</w:t>
      </w:r>
    </w:p>
    <w:p w:rsidR="41188F27" w:rsidP="2DEB2841" w:rsidRDefault="16861228" w14:paraId="1CFBEBF4" w14:textId="215BDE23">
      <w:pPr>
        <w:spacing w:line="276" w:lineRule="auto"/>
        <w:rPr>
          <w:rFonts w:ascii="Calibri" w:hAnsi="Calibri" w:eastAsia="Calibri" w:cs="Calibri" w:asciiTheme="minorAscii" w:hAnsiTheme="minorAscii" w:eastAsiaTheme="minorAscii" w:cstheme="minorAscii"/>
        </w:rPr>
      </w:pPr>
      <w:r w:rsidRPr="2DEB2841" w:rsidR="06E5D960">
        <w:rPr>
          <w:rFonts w:ascii="Calibri" w:hAnsi="Calibri" w:eastAsia="Calibri" w:cs="Calibri" w:asciiTheme="minorAscii" w:hAnsiTheme="minorAscii" w:eastAsiaTheme="minorAscii" w:cstheme="minorAscii"/>
        </w:rPr>
        <w:t xml:space="preserve">[7] </w:t>
      </w:r>
      <w:proofErr w:type="spellStart"/>
      <w:r w:rsidRPr="2DEB2841" w:rsidR="06E5D960">
        <w:rPr>
          <w:rFonts w:ascii="Calibri" w:hAnsi="Calibri" w:eastAsia="Calibri" w:cs="Calibri" w:asciiTheme="minorAscii" w:hAnsiTheme="minorAscii" w:eastAsiaTheme="minorAscii" w:cstheme="minorAscii"/>
        </w:rPr>
        <w:t>Mazerik</w:t>
      </w:r>
      <w:proofErr w:type="spellEnd"/>
      <w:r w:rsidRPr="2DEB2841" w:rsidR="06E5D960">
        <w:rPr>
          <w:rFonts w:ascii="Calibri" w:hAnsi="Calibri" w:eastAsia="Calibri" w:cs="Calibri" w:asciiTheme="minorAscii" w:hAnsiTheme="minorAscii" w:eastAsiaTheme="minorAscii" w:cstheme="minorAscii"/>
        </w:rPr>
        <w:t xml:space="preserve">, R. (2013). </w:t>
      </w:r>
      <w:r w:rsidRPr="2DEB2841" w:rsidR="06E5D960">
        <w:rPr>
          <w:rFonts w:ascii="Calibri" w:hAnsi="Calibri" w:eastAsia="Calibri" w:cs="Calibri" w:asciiTheme="minorAscii" w:hAnsiTheme="minorAscii" w:eastAsiaTheme="minorAscii" w:cstheme="minorAscii"/>
          <w:i w:val="1"/>
          <w:iCs w:val="1"/>
        </w:rPr>
        <w:t>Risk associated with cookies</w:t>
      </w:r>
      <w:r w:rsidRPr="2DEB2841" w:rsidR="06E5D960">
        <w:rPr>
          <w:rFonts w:ascii="Calibri" w:hAnsi="Calibri" w:eastAsia="Calibri" w:cs="Calibri" w:asciiTheme="minorAscii" w:hAnsiTheme="minorAscii" w:eastAsiaTheme="minorAscii" w:cstheme="minorAscii"/>
        </w:rPr>
        <w:t xml:space="preserve">. [online] Infosec Resources. Available at: </w:t>
      </w:r>
      <w:hyperlink r:id="Ra1932245e8394015">
        <w:r w:rsidRPr="2DEB2841" w:rsidR="06E5D960">
          <w:rPr>
            <w:rStyle w:val="Hyperlink"/>
            <w:rFonts w:ascii="Calibri" w:hAnsi="Calibri" w:eastAsia="Calibri" w:cs="Calibri" w:asciiTheme="minorAscii" w:hAnsiTheme="minorAscii" w:eastAsiaTheme="minorAscii" w:cstheme="minorAscii"/>
          </w:rPr>
          <w:t>https://resources.infosecinstitute.com/topic/risk-associated-cookies/</w:t>
        </w:r>
      </w:hyperlink>
      <w:r w:rsidRPr="2DEB2841" w:rsidR="06E5D960">
        <w:rPr>
          <w:rFonts w:ascii="Calibri" w:hAnsi="Calibri" w:eastAsia="Calibri" w:cs="Calibri" w:asciiTheme="minorAscii" w:hAnsiTheme="minorAscii" w:eastAsiaTheme="minorAscii" w:cstheme="minorAscii"/>
        </w:rPr>
        <w:t>.</w:t>
      </w:r>
    </w:p>
    <w:p w:rsidR="16E60984" w:rsidP="2DEB2841" w:rsidRDefault="16E60984" w14:paraId="5435AC05" w14:textId="3642B591">
      <w:pPr>
        <w:spacing w:line="276" w:lineRule="auto"/>
        <w:rPr>
          <w:rFonts w:ascii="Calibri" w:hAnsi="Calibri" w:eastAsia="Calibri" w:cs="Calibri" w:asciiTheme="minorAscii" w:hAnsiTheme="minorAscii" w:eastAsiaTheme="minorAscii" w:cstheme="minorAscii"/>
        </w:rPr>
      </w:pPr>
      <w:r w:rsidRPr="2DEB2841" w:rsidR="765833BE">
        <w:rPr>
          <w:rFonts w:ascii="Calibri" w:hAnsi="Calibri" w:eastAsia="Calibri" w:cs="Calibri" w:asciiTheme="minorAscii" w:hAnsiTheme="minorAscii" w:eastAsiaTheme="minorAscii" w:cstheme="minorAscii"/>
        </w:rPr>
        <w:t xml:space="preserve">[8] Batbold, B. (2021). </w:t>
      </w:r>
      <w:r w:rsidRPr="2DEB2841" w:rsidR="765833BE">
        <w:rPr>
          <w:rFonts w:ascii="Calibri" w:hAnsi="Calibri" w:eastAsia="Calibri" w:cs="Calibri" w:asciiTheme="minorAscii" w:hAnsiTheme="minorAscii" w:eastAsiaTheme="minorAscii" w:cstheme="minorAscii"/>
          <w:i w:val="1"/>
          <w:iCs w:val="1"/>
        </w:rPr>
        <w:t>Handling Authentication and Authorization with Node</w:t>
      </w:r>
      <w:r w:rsidRPr="2DEB2841" w:rsidR="765833BE">
        <w:rPr>
          <w:rFonts w:ascii="Calibri" w:hAnsi="Calibri" w:eastAsia="Calibri" w:cs="Calibri" w:asciiTheme="minorAscii" w:hAnsiTheme="minorAscii" w:eastAsiaTheme="minorAscii" w:cstheme="minorAscii"/>
        </w:rPr>
        <w:t xml:space="preserve">. [online] Quick Code. Available at: </w:t>
      </w:r>
      <w:hyperlink r:id="Re8903cc4b75148c8">
        <w:r w:rsidRPr="2DEB2841" w:rsidR="765833BE">
          <w:rPr>
            <w:rStyle w:val="Hyperlink"/>
            <w:rFonts w:ascii="Calibri" w:hAnsi="Calibri" w:eastAsia="Calibri" w:cs="Calibri" w:asciiTheme="minorAscii" w:hAnsiTheme="minorAscii" w:eastAsiaTheme="minorAscii" w:cstheme="minorAscii"/>
          </w:rPr>
          <w:t>https://medium.com/quick-code/handling-authentication-and-authorization-with-node-7f9548fedde8</w:t>
        </w:r>
      </w:hyperlink>
      <w:r w:rsidRPr="2DEB2841" w:rsidR="765833BE">
        <w:rPr>
          <w:rFonts w:ascii="Calibri" w:hAnsi="Calibri" w:eastAsia="Calibri" w:cs="Calibri" w:asciiTheme="minorAscii" w:hAnsiTheme="minorAscii" w:eastAsiaTheme="minorAscii" w:cstheme="minorAscii"/>
        </w:rPr>
        <w:t xml:space="preserve"> [Accessed 26 Mar. 2022].</w:t>
      </w:r>
    </w:p>
    <w:sectPr w:rsidR="16E60984">
      <w:headerReference w:type="default" r:id="rId17"/>
      <w:footerReference w:type="even" r:id="rId18"/>
      <w:footerReference w:type="default" r:id="rId1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2877" w:rsidRDefault="00FD2877" w14:paraId="7FF9CDA2" w14:textId="77777777">
      <w:pPr>
        <w:spacing w:after="0" w:line="240" w:lineRule="auto"/>
      </w:pPr>
      <w:r>
        <w:separator/>
      </w:r>
    </w:p>
  </w:endnote>
  <w:endnote w:type="continuationSeparator" w:id="0">
    <w:p w:rsidR="00FD2877" w:rsidRDefault="00FD2877" w14:paraId="590C3CF0" w14:textId="77777777">
      <w:pPr>
        <w:spacing w:after="0" w:line="240" w:lineRule="auto"/>
      </w:pPr>
      <w:r>
        <w:continuationSeparator/>
      </w:r>
    </w:p>
  </w:endnote>
  <w:endnote w:type="continuationNotice" w:id="1">
    <w:p w:rsidR="00FD2877" w:rsidRDefault="00FD2877" w14:paraId="72EA796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335" w:rsidP="002E6335" w:rsidRDefault="002E6335" w14:paraId="54C84516" w14:textId="407D2F9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E6335" w:rsidRDefault="002E6335" w14:paraId="5B39D5B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6323783"/>
      <w:docPartObj>
        <w:docPartGallery w:val="Page Numbers (Bottom of Page)"/>
        <w:docPartUnique/>
      </w:docPartObj>
    </w:sdtPr>
    <w:sdtContent>
      <w:p w:rsidR="002E6335" w:rsidP="002E6335" w:rsidRDefault="002E6335" w14:paraId="71B3F4C2" w14:textId="11A856EC">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41188F27" w:rsidTr="41188F27" w14:paraId="7BD819DB" w14:textId="77777777">
      <w:tc>
        <w:tcPr>
          <w:tcW w:w="3120" w:type="dxa"/>
        </w:tcPr>
        <w:p w:rsidR="41188F27" w:rsidP="41188F27" w:rsidRDefault="41188F27" w14:paraId="31E75832" w14:textId="7DAF5B6F">
          <w:pPr>
            <w:pStyle w:val="Header"/>
            <w:ind w:left="-115"/>
          </w:pPr>
        </w:p>
      </w:tc>
      <w:tc>
        <w:tcPr>
          <w:tcW w:w="3120" w:type="dxa"/>
        </w:tcPr>
        <w:p w:rsidR="41188F27" w:rsidP="41188F27" w:rsidRDefault="41188F27" w14:paraId="02A9802B" w14:textId="42332455">
          <w:pPr>
            <w:pStyle w:val="Header"/>
            <w:jc w:val="center"/>
          </w:pPr>
        </w:p>
      </w:tc>
      <w:tc>
        <w:tcPr>
          <w:tcW w:w="3120" w:type="dxa"/>
        </w:tcPr>
        <w:p w:rsidR="41188F27" w:rsidP="41188F27" w:rsidRDefault="41188F27" w14:paraId="5672B81F" w14:textId="7E0A7192">
          <w:pPr>
            <w:pStyle w:val="Header"/>
            <w:ind w:right="-115"/>
            <w:jc w:val="right"/>
          </w:pPr>
        </w:p>
      </w:tc>
    </w:tr>
  </w:tbl>
  <w:p w:rsidR="41188F27" w:rsidP="41188F27" w:rsidRDefault="41188F27" w14:paraId="5E8FA1F9" w14:textId="4B15A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2877" w:rsidRDefault="00FD2877" w14:paraId="0F9D4021" w14:textId="77777777">
      <w:pPr>
        <w:spacing w:after="0" w:line="240" w:lineRule="auto"/>
      </w:pPr>
      <w:r>
        <w:separator/>
      </w:r>
    </w:p>
  </w:footnote>
  <w:footnote w:type="continuationSeparator" w:id="0">
    <w:p w:rsidR="00FD2877" w:rsidRDefault="00FD2877" w14:paraId="2B3E0693" w14:textId="77777777">
      <w:pPr>
        <w:spacing w:after="0" w:line="240" w:lineRule="auto"/>
      </w:pPr>
      <w:r>
        <w:continuationSeparator/>
      </w:r>
    </w:p>
  </w:footnote>
  <w:footnote w:type="continuationNotice" w:id="1">
    <w:p w:rsidR="00FD2877" w:rsidRDefault="00FD2877" w14:paraId="59F2AA1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1188F27" w:rsidTr="41188F27" w14:paraId="2F913CA0" w14:textId="77777777">
      <w:tc>
        <w:tcPr>
          <w:tcW w:w="3120" w:type="dxa"/>
        </w:tcPr>
        <w:p w:rsidR="41188F27" w:rsidP="41188F27" w:rsidRDefault="41188F27" w14:paraId="1C7EB6BF" w14:textId="37CEE108">
          <w:pPr>
            <w:pStyle w:val="Header"/>
            <w:ind w:left="-115"/>
          </w:pPr>
        </w:p>
      </w:tc>
      <w:tc>
        <w:tcPr>
          <w:tcW w:w="3120" w:type="dxa"/>
        </w:tcPr>
        <w:p w:rsidR="41188F27" w:rsidP="41188F27" w:rsidRDefault="41188F27" w14:paraId="0CC5663D" w14:textId="11D2F172">
          <w:pPr>
            <w:pStyle w:val="Header"/>
            <w:jc w:val="center"/>
          </w:pPr>
        </w:p>
      </w:tc>
      <w:tc>
        <w:tcPr>
          <w:tcW w:w="3120" w:type="dxa"/>
        </w:tcPr>
        <w:p w:rsidR="41188F27" w:rsidP="41188F27" w:rsidRDefault="41188F27" w14:paraId="214807A1" w14:textId="354561EA">
          <w:pPr>
            <w:pStyle w:val="Header"/>
            <w:ind w:right="-115"/>
            <w:jc w:val="right"/>
          </w:pPr>
        </w:p>
      </w:tc>
    </w:tr>
  </w:tbl>
  <w:p w:rsidR="41188F27" w:rsidP="41188F27" w:rsidRDefault="41188F27" w14:paraId="767286A6" w14:textId="45116D46">
    <w:pPr>
      <w:pStyle w:val="Header"/>
    </w:pPr>
  </w:p>
</w:hdr>
</file>

<file path=word/intelligence.xml><?xml version="1.0" encoding="utf-8"?>
<int:Intelligence xmlns:int="http://schemas.microsoft.com/office/intelligence/2019/intelligence">
  <int:IntelligenceSettings/>
  <int:Manifest>
    <int:ParagraphRange paragraphId="52517516" textId="668637445" start="0" length="19" invalidationStart="0" invalidationLength="19" id="RqrD5q5f"/>
    <int:WordHash hashCode="SDDNXIHlJkcLGq" id="CCyI5VBQ"/>
    <int:WordHash hashCode="aMQqMhlppqvxzx" id="ADkNBte4"/>
    <int:WordHash hashCode="divPmtGgx6EbKU" id="fKOvMOnx"/>
    <int:WordHash hashCode="j08HOKnrIHZxeh" id="9k1yzwCX"/>
  </int:Manifest>
  <int:Observations>
    <int:Content id="RqrD5q5f">
      <int:Reviewed type="WordDesignerSuggestedImageAnnotation"/>
    </int:Content>
    <int:Content id="CCyI5VBQ">
      <int:Rejection type="LegacyProofing"/>
    </int:Content>
    <int:Content id="ADkNBte4">
      <int:Rejection type="LegacyProofing"/>
    </int:Content>
    <int:Content id="fKOvMOnx">
      <int:Rejection type="LegacyProofing"/>
    </int:Content>
    <int:Content id="9k1yzwC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1C0CE7"/>
    <w:multiLevelType w:val="hybridMultilevel"/>
    <w:tmpl w:val="FFFFFFFF"/>
    <w:lvl w:ilvl="0" w:tplc="40FEAD76">
      <w:start w:val="1"/>
      <w:numFmt w:val="bullet"/>
      <w:lvlText w:val=""/>
      <w:lvlJc w:val="left"/>
      <w:pPr>
        <w:ind w:left="720" w:hanging="360"/>
      </w:pPr>
      <w:rPr>
        <w:rFonts w:hint="default" w:ascii="Symbol" w:hAnsi="Symbol"/>
      </w:rPr>
    </w:lvl>
    <w:lvl w:ilvl="1" w:tplc="3684CBBA">
      <w:start w:val="1"/>
      <w:numFmt w:val="bullet"/>
      <w:lvlText w:val="o"/>
      <w:lvlJc w:val="left"/>
      <w:pPr>
        <w:ind w:left="1440" w:hanging="360"/>
      </w:pPr>
      <w:rPr>
        <w:rFonts w:hint="default" w:ascii="Courier New" w:hAnsi="Courier New"/>
      </w:rPr>
    </w:lvl>
    <w:lvl w:ilvl="2" w:tplc="429496CA">
      <w:start w:val="1"/>
      <w:numFmt w:val="bullet"/>
      <w:lvlText w:val=""/>
      <w:lvlJc w:val="left"/>
      <w:pPr>
        <w:ind w:left="2160" w:hanging="360"/>
      </w:pPr>
      <w:rPr>
        <w:rFonts w:hint="default" w:ascii="Wingdings" w:hAnsi="Wingdings"/>
      </w:rPr>
    </w:lvl>
    <w:lvl w:ilvl="3" w:tplc="3556AA16">
      <w:start w:val="1"/>
      <w:numFmt w:val="bullet"/>
      <w:lvlText w:val=""/>
      <w:lvlJc w:val="left"/>
      <w:pPr>
        <w:ind w:left="2880" w:hanging="360"/>
      </w:pPr>
      <w:rPr>
        <w:rFonts w:hint="default" w:ascii="Symbol" w:hAnsi="Symbol"/>
      </w:rPr>
    </w:lvl>
    <w:lvl w:ilvl="4" w:tplc="B4C6905A">
      <w:start w:val="1"/>
      <w:numFmt w:val="bullet"/>
      <w:lvlText w:val="o"/>
      <w:lvlJc w:val="left"/>
      <w:pPr>
        <w:ind w:left="3600" w:hanging="360"/>
      </w:pPr>
      <w:rPr>
        <w:rFonts w:hint="default" w:ascii="Courier New" w:hAnsi="Courier New"/>
      </w:rPr>
    </w:lvl>
    <w:lvl w:ilvl="5" w:tplc="5BD21124">
      <w:start w:val="1"/>
      <w:numFmt w:val="bullet"/>
      <w:lvlText w:val=""/>
      <w:lvlJc w:val="left"/>
      <w:pPr>
        <w:ind w:left="4320" w:hanging="360"/>
      </w:pPr>
      <w:rPr>
        <w:rFonts w:hint="default" w:ascii="Wingdings" w:hAnsi="Wingdings"/>
      </w:rPr>
    </w:lvl>
    <w:lvl w:ilvl="6" w:tplc="15D4DB1E">
      <w:start w:val="1"/>
      <w:numFmt w:val="bullet"/>
      <w:lvlText w:val=""/>
      <w:lvlJc w:val="left"/>
      <w:pPr>
        <w:ind w:left="5040" w:hanging="360"/>
      </w:pPr>
      <w:rPr>
        <w:rFonts w:hint="default" w:ascii="Symbol" w:hAnsi="Symbol"/>
      </w:rPr>
    </w:lvl>
    <w:lvl w:ilvl="7" w:tplc="A60CB87A">
      <w:start w:val="1"/>
      <w:numFmt w:val="bullet"/>
      <w:lvlText w:val="o"/>
      <w:lvlJc w:val="left"/>
      <w:pPr>
        <w:ind w:left="5760" w:hanging="360"/>
      </w:pPr>
      <w:rPr>
        <w:rFonts w:hint="default" w:ascii="Courier New" w:hAnsi="Courier New"/>
      </w:rPr>
    </w:lvl>
    <w:lvl w:ilvl="8" w:tplc="CBF28AE6">
      <w:start w:val="1"/>
      <w:numFmt w:val="bullet"/>
      <w:lvlText w:val=""/>
      <w:lvlJc w:val="left"/>
      <w:pPr>
        <w:ind w:left="6480" w:hanging="360"/>
      </w:pPr>
      <w:rPr>
        <w:rFonts w:hint="default" w:ascii="Wingdings" w:hAnsi="Wingdings"/>
      </w:rPr>
    </w:lvl>
  </w:abstractNum>
  <w:abstractNum w:abstractNumId="1" w15:restartNumberingAfterBreak="0">
    <w:nsid w:val="14FC3541"/>
    <w:multiLevelType w:val="hybridMultilevel"/>
    <w:tmpl w:val="9EE08116"/>
    <w:lvl w:ilvl="0" w:tplc="89B4453A">
      <w:start w:val="1"/>
      <w:numFmt w:val="decimal"/>
      <w:lvlText w:val="%1."/>
      <w:lvlJc w:val="left"/>
      <w:pPr>
        <w:ind w:left="720" w:hanging="360"/>
      </w:pPr>
    </w:lvl>
    <w:lvl w:ilvl="1" w:tplc="38DCAA3C">
      <w:start w:val="1"/>
      <w:numFmt w:val="lowerLetter"/>
      <w:lvlText w:val="%2."/>
      <w:lvlJc w:val="left"/>
      <w:pPr>
        <w:ind w:left="1440" w:hanging="360"/>
      </w:pPr>
    </w:lvl>
    <w:lvl w:ilvl="2" w:tplc="3D66CFBE">
      <w:start w:val="1"/>
      <w:numFmt w:val="lowerRoman"/>
      <w:lvlText w:val="%3."/>
      <w:lvlJc w:val="right"/>
      <w:pPr>
        <w:ind w:left="2160" w:hanging="180"/>
      </w:pPr>
    </w:lvl>
    <w:lvl w:ilvl="3" w:tplc="582026FE">
      <w:start w:val="1"/>
      <w:numFmt w:val="decimal"/>
      <w:lvlText w:val="%4."/>
      <w:lvlJc w:val="left"/>
      <w:pPr>
        <w:ind w:left="2880" w:hanging="360"/>
      </w:pPr>
    </w:lvl>
    <w:lvl w:ilvl="4" w:tplc="63E0DDBC">
      <w:start w:val="1"/>
      <w:numFmt w:val="lowerLetter"/>
      <w:lvlText w:val="%5."/>
      <w:lvlJc w:val="left"/>
      <w:pPr>
        <w:ind w:left="3600" w:hanging="360"/>
      </w:pPr>
    </w:lvl>
    <w:lvl w:ilvl="5" w:tplc="35F8CA7E">
      <w:start w:val="1"/>
      <w:numFmt w:val="lowerRoman"/>
      <w:lvlText w:val="%6."/>
      <w:lvlJc w:val="right"/>
      <w:pPr>
        <w:ind w:left="4320" w:hanging="180"/>
      </w:pPr>
    </w:lvl>
    <w:lvl w:ilvl="6" w:tplc="CCB615E4">
      <w:start w:val="1"/>
      <w:numFmt w:val="decimal"/>
      <w:lvlText w:val="%7."/>
      <w:lvlJc w:val="left"/>
      <w:pPr>
        <w:ind w:left="5040" w:hanging="360"/>
      </w:pPr>
    </w:lvl>
    <w:lvl w:ilvl="7" w:tplc="0FEE61EC">
      <w:start w:val="1"/>
      <w:numFmt w:val="lowerLetter"/>
      <w:lvlText w:val="%8."/>
      <w:lvlJc w:val="left"/>
      <w:pPr>
        <w:ind w:left="5760" w:hanging="360"/>
      </w:pPr>
    </w:lvl>
    <w:lvl w:ilvl="8" w:tplc="2B744632">
      <w:start w:val="1"/>
      <w:numFmt w:val="lowerRoman"/>
      <w:lvlText w:val="%9."/>
      <w:lvlJc w:val="right"/>
      <w:pPr>
        <w:ind w:left="6480" w:hanging="180"/>
      </w:pPr>
    </w:lvl>
  </w:abstractNum>
  <w:abstractNum w:abstractNumId="2" w15:restartNumberingAfterBreak="0">
    <w:nsid w:val="2DBA6A4A"/>
    <w:multiLevelType w:val="hybridMultilevel"/>
    <w:tmpl w:val="D1C89114"/>
    <w:lvl w:ilvl="0" w:tplc="57C0CC98">
      <w:start w:val="1"/>
      <w:numFmt w:val="bullet"/>
      <w:lvlText w:val=""/>
      <w:lvlJc w:val="left"/>
      <w:pPr>
        <w:ind w:left="720" w:hanging="360"/>
      </w:pPr>
      <w:rPr>
        <w:rFonts w:hint="default" w:ascii="Symbol" w:hAnsi="Symbol"/>
      </w:rPr>
    </w:lvl>
    <w:lvl w:ilvl="1" w:tplc="6224636E">
      <w:start w:val="1"/>
      <w:numFmt w:val="bullet"/>
      <w:lvlText w:val="o"/>
      <w:lvlJc w:val="left"/>
      <w:pPr>
        <w:ind w:left="1440" w:hanging="360"/>
      </w:pPr>
      <w:rPr>
        <w:rFonts w:hint="default" w:ascii="Courier New" w:hAnsi="Courier New"/>
      </w:rPr>
    </w:lvl>
    <w:lvl w:ilvl="2" w:tplc="F18E84A4">
      <w:start w:val="1"/>
      <w:numFmt w:val="bullet"/>
      <w:lvlText w:val=""/>
      <w:lvlJc w:val="left"/>
      <w:pPr>
        <w:ind w:left="2160" w:hanging="360"/>
      </w:pPr>
      <w:rPr>
        <w:rFonts w:hint="default" w:ascii="Wingdings" w:hAnsi="Wingdings"/>
      </w:rPr>
    </w:lvl>
    <w:lvl w:ilvl="3" w:tplc="2F843898">
      <w:start w:val="1"/>
      <w:numFmt w:val="bullet"/>
      <w:lvlText w:val=""/>
      <w:lvlJc w:val="left"/>
      <w:pPr>
        <w:ind w:left="2880" w:hanging="360"/>
      </w:pPr>
      <w:rPr>
        <w:rFonts w:hint="default" w:ascii="Symbol" w:hAnsi="Symbol"/>
      </w:rPr>
    </w:lvl>
    <w:lvl w:ilvl="4" w:tplc="A1B2AD0C">
      <w:start w:val="1"/>
      <w:numFmt w:val="bullet"/>
      <w:lvlText w:val="o"/>
      <w:lvlJc w:val="left"/>
      <w:pPr>
        <w:ind w:left="3600" w:hanging="360"/>
      </w:pPr>
      <w:rPr>
        <w:rFonts w:hint="default" w:ascii="Courier New" w:hAnsi="Courier New"/>
      </w:rPr>
    </w:lvl>
    <w:lvl w:ilvl="5" w:tplc="2B90875A">
      <w:start w:val="1"/>
      <w:numFmt w:val="bullet"/>
      <w:lvlText w:val=""/>
      <w:lvlJc w:val="left"/>
      <w:pPr>
        <w:ind w:left="4320" w:hanging="360"/>
      </w:pPr>
      <w:rPr>
        <w:rFonts w:hint="default" w:ascii="Wingdings" w:hAnsi="Wingdings"/>
      </w:rPr>
    </w:lvl>
    <w:lvl w:ilvl="6" w:tplc="E8B4EB36">
      <w:start w:val="1"/>
      <w:numFmt w:val="bullet"/>
      <w:lvlText w:val=""/>
      <w:lvlJc w:val="left"/>
      <w:pPr>
        <w:ind w:left="5040" w:hanging="360"/>
      </w:pPr>
      <w:rPr>
        <w:rFonts w:hint="default" w:ascii="Symbol" w:hAnsi="Symbol"/>
      </w:rPr>
    </w:lvl>
    <w:lvl w:ilvl="7" w:tplc="3A228F9A">
      <w:start w:val="1"/>
      <w:numFmt w:val="bullet"/>
      <w:lvlText w:val="o"/>
      <w:lvlJc w:val="left"/>
      <w:pPr>
        <w:ind w:left="5760" w:hanging="360"/>
      </w:pPr>
      <w:rPr>
        <w:rFonts w:hint="default" w:ascii="Courier New" w:hAnsi="Courier New"/>
      </w:rPr>
    </w:lvl>
    <w:lvl w:ilvl="8" w:tplc="7B48EF02">
      <w:start w:val="1"/>
      <w:numFmt w:val="bullet"/>
      <w:lvlText w:val=""/>
      <w:lvlJc w:val="left"/>
      <w:pPr>
        <w:ind w:left="6480" w:hanging="360"/>
      </w:pPr>
      <w:rPr>
        <w:rFonts w:hint="default" w:ascii="Wingdings" w:hAnsi="Wingdings"/>
      </w:rPr>
    </w:lvl>
  </w:abstractNum>
  <w:abstractNum w:abstractNumId="3" w15:restartNumberingAfterBreak="0">
    <w:nsid w:val="3D651EF4"/>
    <w:multiLevelType w:val="hybridMultilevel"/>
    <w:tmpl w:val="FFFFFFFF"/>
    <w:lvl w:ilvl="0" w:tplc="7D4EBA40">
      <w:start w:val="1"/>
      <w:numFmt w:val="bullet"/>
      <w:lvlText w:val=""/>
      <w:lvlJc w:val="left"/>
      <w:pPr>
        <w:ind w:left="720" w:hanging="360"/>
      </w:pPr>
      <w:rPr>
        <w:rFonts w:hint="default" w:ascii="Symbol" w:hAnsi="Symbol"/>
      </w:rPr>
    </w:lvl>
    <w:lvl w:ilvl="1" w:tplc="AC5EFDBE">
      <w:start w:val="1"/>
      <w:numFmt w:val="bullet"/>
      <w:lvlText w:val="o"/>
      <w:lvlJc w:val="left"/>
      <w:pPr>
        <w:ind w:left="1440" w:hanging="360"/>
      </w:pPr>
      <w:rPr>
        <w:rFonts w:hint="default" w:ascii="Courier New" w:hAnsi="Courier New"/>
      </w:rPr>
    </w:lvl>
    <w:lvl w:ilvl="2" w:tplc="FBAA6D72">
      <w:start w:val="1"/>
      <w:numFmt w:val="bullet"/>
      <w:lvlText w:val=""/>
      <w:lvlJc w:val="left"/>
      <w:pPr>
        <w:ind w:left="2160" w:hanging="360"/>
      </w:pPr>
      <w:rPr>
        <w:rFonts w:hint="default" w:ascii="Wingdings" w:hAnsi="Wingdings"/>
      </w:rPr>
    </w:lvl>
    <w:lvl w:ilvl="3" w:tplc="312CD47A">
      <w:start w:val="1"/>
      <w:numFmt w:val="bullet"/>
      <w:lvlText w:val=""/>
      <w:lvlJc w:val="left"/>
      <w:pPr>
        <w:ind w:left="2880" w:hanging="360"/>
      </w:pPr>
      <w:rPr>
        <w:rFonts w:hint="default" w:ascii="Symbol" w:hAnsi="Symbol"/>
      </w:rPr>
    </w:lvl>
    <w:lvl w:ilvl="4" w:tplc="EA6CC634">
      <w:start w:val="1"/>
      <w:numFmt w:val="bullet"/>
      <w:lvlText w:val="o"/>
      <w:lvlJc w:val="left"/>
      <w:pPr>
        <w:ind w:left="3600" w:hanging="360"/>
      </w:pPr>
      <w:rPr>
        <w:rFonts w:hint="default" w:ascii="Courier New" w:hAnsi="Courier New"/>
      </w:rPr>
    </w:lvl>
    <w:lvl w:ilvl="5" w:tplc="511E49D6">
      <w:start w:val="1"/>
      <w:numFmt w:val="bullet"/>
      <w:lvlText w:val=""/>
      <w:lvlJc w:val="left"/>
      <w:pPr>
        <w:ind w:left="4320" w:hanging="360"/>
      </w:pPr>
      <w:rPr>
        <w:rFonts w:hint="default" w:ascii="Wingdings" w:hAnsi="Wingdings"/>
      </w:rPr>
    </w:lvl>
    <w:lvl w:ilvl="6" w:tplc="2A182712">
      <w:start w:val="1"/>
      <w:numFmt w:val="bullet"/>
      <w:lvlText w:val=""/>
      <w:lvlJc w:val="left"/>
      <w:pPr>
        <w:ind w:left="5040" w:hanging="360"/>
      </w:pPr>
      <w:rPr>
        <w:rFonts w:hint="default" w:ascii="Symbol" w:hAnsi="Symbol"/>
      </w:rPr>
    </w:lvl>
    <w:lvl w:ilvl="7" w:tplc="30F6B8AC">
      <w:start w:val="1"/>
      <w:numFmt w:val="bullet"/>
      <w:lvlText w:val="o"/>
      <w:lvlJc w:val="left"/>
      <w:pPr>
        <w:ind w:left="5760" w:hanging="360"/>
      </w:pPr>
      <w:rPr>
        <w:rFonts w:hint="default" w:ascii="Courier New" w:hAnsi="Courier New"/>
      </w:rPr>
    </w:lvl>
    <w:lvl w:ilvl="8" w:tplc="34E8080A">
      <w:start w:val="1"/>
      <w:numFmt w:val="bullet"/>
      <w:lvlText w:val=""/>
      <w:lvlJc w:val="left"/>
      <w:pPr>
        <w:ind w:left="6480" w:hanging="360"/>
      </w:pPr>
      <w:rPr>
        <w:rFonts w:hint="default" w:ascii="Wingdings" w:hAnsi="Wingdings"/>
      </w:rPr>
    </w:lvl>
  </w:abstractNum>
  <w:abstractNum w:abstractNumId="4" w15:restartNumberingAfterBreak="0">
    <w:nsid w:val="51660940"/>
    <w:multiLevelType w:val="hybridMultilevel"/>
    <w:tmpl w:val="1B9A223E"/>
    <w:lvl w:ilvl="0" w:tplc="04AA30F4">
      <w:start w:val="1"/>
      <w:numFmt w:val="bullet"/>
      <w:lvlText w:val=""/>
      <w:lvlJc w:val="left"/>
      <w:pPr>
        <w:ind w:left="720" w:hanging="360"/>
      </w:pPr>
      <w:rPr>
        <w:rFonts w:hint="default" w:ascii="Symbol" w:hAnsi="Symbol"/>
      </w:rPr>
    </w:lvl>
    <w:lvl w:ilvl="1" w:tplc="528C4550">
      <w:start w:val="1"/>
      <w:numFmt w:val="bullet"/>
      <w:lvlText w:val="o"/>
      <w:lvlJc w:val="left"/>
      <w:pPr>
        <w:ind w:left="1440" w:hanging="360"/>
      </w:pPr>
      <w:rPr>
        <w:rFonts w:hint="default" w:ascii="Courier New" w:hAnsi="Courier New"/>
      </w:rPr>
    </w:lvl>
    <w:lvl w:ilvl="2" w:tplc="714047C2">
      <w:start w:val="1"/>
      <w:numFmt w:val="bullet"/>
      <w:lvlText w:val=""/>
      <w:lvlJc w:val="left"/>
      <w:pPr>
        <w:ind w:left="2160" w:hanging="360"/>
      </w:pPr>
      <w:rPr>
        <w:rFonts w:hint="default" w:ascii="Wingdings" w:hAnsi="Wingdings"/>
      </w:rPr>
    </w:lvl>
    <w:lvl w:ilvl="3" w:tplc="47F4B5E4">
      <w:start w:val="1"/>
      <w:numFmt w:val="bullet"/>
      <w:lvlText w:val=""/>
      <w:lvlJc w:val="left"/>
      <w:pPr>
        <w:ind w:left="2880" w:hanging="360"/>
      </w:pPr>
      <w:rPr>
        <w:rFonts w:hint="default" w:ascii="Symbol" w:hAnsi="Symbol"/>
      </w:rPr>
    </w:lvl>
    <w:lvl w:ilvl="4" w:tplc="59B4C214">
      <w:start w:val="1"/>
      <w:numFmt w:val="bullet"/>
      <w:lvlText w:val="o"/>
      <w:lvlJc w:val="left"/>
      <w:pPr>
        <w:ind w:left="3600" w:hanging="360"/>
      </w:pPr>
      <w:rPr>
        <w:rFonts w:hint="default" w:ascii="Courier New" w:hAnsi="Courier New"/>
      </w:rPr>
    </w:lvl>
    <w:lvl w:ilvl="5" w:tplc="03841AB8">
      <w:start w:val="1"/>
      <w:numFmt w:val="bullet"/>
      <w:lvlText w:val=""/>
      <w:lvlJc w:val="left"/>
      <w:pPr>
        <w:ind w:left="4320" w:hanging="360"/>
      </w:pPr>
      <w:rPr>
        <w:rFonts w:hint="default" w:ascii="Wingdings" w:hAnsi="Wingdings"/>
      </w:rPr>
    </w:lvl>
    <w:lvl w:ilvl="6" w:tplc="512ECC2A">
      <w:start w:val="1"/>
      <w:numFmt w:val="bullet"/>
      <w:lvlText w:val=""/>
      <w:lvlJc w:val="left"/>
      <w:pPr>
        <w:ind w:left="5040" w:hanging="360"/>
      </w:pPr>
      <w:rPr>
        <w:rFonts w:hint="default" w:ascii="Symbol" w:hAnsi="Symbol"/>
      </w:rPr>
    </w:lvl>
    <w:lvl w:ilvl="7" w:tplc="FBE63CCA">
      <w:start w:val="1"/>
      <w:numFmt w:val="bullet"/>
      <w:lvlText w:val="o"/>
      <w:lvlJc w:val="left"/>
      <w:pPr>
        <w:ind w:left="5760" w:hanging="360"/>
      </w:pPr>
      <w:rPr>
        <w:rFonts w:hint="default" w:ascii="Courier New" w:hAnsi="Courier New"/>
      </w:rPr>
    </w:lvl>
    <w:lvl w:ilvl="8" w:tplc="5EF4369A">
      <w:start w:val="1"/>
      <w:numFmt w:val="bullet"/>
      <w:lvlText w:val=""/>
      <w:lvlJc w:val="left"/>
      <w:pPr>
        <w:ind w:left="6480" w:hanging="360"/>
      </w:pPr>
      <w:rPr>
        <w:rFonts w:hint="default" w:ascii="Wingdings" w:hAnsi="Wingdings"/>
      </w:rPr>
    </w:lvl>
  </w:abstractNum>
  <w:abstractNum w:abstractNumId="5" w15:restartNumberingAfterBreak="0">
    <w:nsid w:val="526700FF"/>
    <w:multiLevelType w:val="hybridMultilevel"/>
    <w:tmpl w:val="FFFFFFFF"/>
    <w:lvl w:ilvl="0" w:tplc="B7C45600">
      <w:start w:val="1"/>
      <w:numFmt w:val="bullet"/>
      <w:lvlText w:val=""/>
      <w:lvlJc w:val="left"/>
      <w:pPr>
        <w:ind w:left="720" w:hanging="360"/>
      </w:pPr>
      <w:rPr>
        <w:rFonts w:hint="default" w:ascii="Symbol" w:hAnsi="Symbol"/>
      </w:rPr>
    </w:lvl>
    <w:lvl w:ilvl="1" w:tplc="A9966068">
      <w:start w:val="1"/>
      <w:numFmt w:val="bullet"/>
      <w:lvlText w:val="o"/>
      <w:lvlJc w:val="left"/>
      <w:pPr>
        <w:ind w:left="1440" w:hanging="360"/>
      </w:pPr>
      <w:rPr>
        <w:rFonts w:hint="default" w:ascii="Courier New" w:hAnsi="Courier New"/>
      </w:rPr>
    </w:lvl>
    <w:lvl w:ilvl="2" w:tplc="F03A72C8">
      <w:start w:val="1"/>
      <w:numFmt w:val="bullet"/>
      <w:lvlText w:val=""/>
      <w:lvlJc w:val="left"/>
      <w:pPr>
        <w:ind w:left="2160" w:hanging="360"/>
      </w:pPr>
      <w:rPr>
        <w:rFonts w:hint="default" w:ascii="Wingdings" w:hAnsi="Wingdings"/>
      </w:rPr>
    </w:lvl>
    <w:lvl w:ilvl="3" w:tplc="05B2BE9C">
      <w:start w:val="1"/>
      <w:numFmt w:val="bullet"/>
      <w:lvlText w:val=""/>
      <w:lvlJc w:val="left"/>
      <w:pPr>
        <w:ind w:left="2880" w:hanging="360"/>
      </w:pPr>
      <w:rPr>
        <w:rFonts w:hint="default" w:ascii="Symbol" w:hAnsi="Symbol"/>
      </w:rPr>
    </w:lvl>
    <w:lvl w:ilvl="4" w:tplc="16C4AB3E">
      <w:start w:val="1"/>
      <w:numFmt w:val="bullet"/>
      <w:lvlText w:val="o"/>
      <w:lvlJc w:val="left"/>
      <w:pPr>
        <w:ind w:left="3600" w:hanging="360"/>
      </w:pPr>
      <w:rPr>
        <w:rFonts w:hint="default" w:ascii="Courier New" w:hAnsi="Courier New"/>
      </w:rPr>
    </w:lvl>
    <w:lvl w:ilvl="5" w:tplc="EC2252BA">
      <w:start w:val="1"/>
      <w:numFmt w:val="bullet"/>
      <w:lvlText w:val=""/>
      <w:lvlJc w:val="left"/>
      <w:pPr>
        <w:ind w:left="4320" w:hanging="360"/>
      </w:pPr>
      <w:rPr>
        <w:rFonts w:hint="default" w:ascii="Wingdings" w:hAnsi="Wingdings"/>
      </w:rPr>
    </w:lvl>
    <w:lvl w:ilvl="6" w:tplc="016ABC4A">
      <w:start w:val="1"/>
      <w:numFmt w:val="bullet"/>
      <w:lvlText w:val=""/>
      <w:lvlJc w:val="left"/>
      <w:pPr>
        <w:ind w:left="5040" w:hanging="360"/>
      </w:pPr>
      <w:rPr>
        <w:rFonts w:hint="default" w:ascii="Symbol" w:hAnsi="Symbol"/>
      </w:rPr>
    </w:lvl>
    <w:lvl w:ilvl="7" w:tplc="F4F6448E">
      <w:start w:val="1"/>
      <w:numFmt w:val="bullet"/>
      <w:lvlText w:val="o"/>
      <w:lvlJc w:val="left"/>
      <w:pPr>
        <w:ind w:left="5760" w:hanging="360"/>
      </w:pPr>
      <w:rPr>
        <w:rFonts w:hint="default" w:ascii="Courier New" w:hAnsi="Courier New"/>
      </w:rPr>
    </w:lvl>
    <w:lvl w:ilvl="8" w:tplc="72328AA0">
      <w:start w:val="1"/>
      <w:numFmt w:val="bullet"/>
      <w:lvlText w:val=""/>
      <w:lvlJc w:val="left"/>
      <w:pPr>
        <w:ind w:left="6480" w:hanging="360"/>
      </w:pPr>
      <w:rPr>
        <w:rFonts w:hint="default" w:ascii="Wingdings" w:hAnsi="Wingdings"/>
      </w:rPr>
    </w:lvl>
  </w:abstractNum>
  <w:abstractNum w:abstractNumId="6" w15:restartNumberingAfterBreak="0">
    <w:nsid w:val="621A3FC2"/>
    <w:multiLevelType w:val="hybridMultilevel"/>
    <w:tmpl w:val="5D98EB44"/>
    <w:lvl w:ilvl="0" w:tplc="1F7C3D38">
      <w:start w:val="1"/>
      <w:numFmt w:val="bullet"/>
      <w:lvlText w:val=""/>
      <w:lvlJc w:val="left"/>
      <w:pPr>
        <w:ind w:left="720" w:hanging="360"/>
      </w:pPr>
      <w:rPr>
        <w:rFonts w:hint="default" w:ascii="Symbol" w:hAnsi="Symbol"/>
      </w:rPr>
    </w:lvl>
    <w:lvl w:ilvl="1" w:tplc="FB58F3B2">
      <w:start w:val="1"/>
      <w:numFmt w:val="bullet"/>
      <w:lvlText w:val="o"/>
      <w:lvlJc w:val="left"/>
      <w:pPr>
        <w:ind w:left="1440" w:hanging="360"/>
      </w:pPr>
      <w:rPr>
        <w:rFonts w:hint="default" w:ascii="Courier New" w:hAnsi="Courier New"/>
      </w:rPr>
    </w:lvl>
    <w:lvl w:ilvl="2" w:tplc="A57AD50E">
      <w:start w:val="1"/>
      <w:numFmt w:val="bullet"/>
      <w:lvlText w:val=""/>
      <w:lvlJc w:val="left"/>
      <w:pPr>
        <w:ind w:left="2160" w:hanging="360"/>
      </w:pPr>
      <w:rPr>
        <w:rFonts w:hint="default" w:ascii="Wingdings" w:hAnsi="Wingdings"/>
      </w:rPr>
    </w:lvl>
    <w:lvl w:ilvl="3" w:tplc="1EBC6750">
      <w:start w:val="1"/>
      <w:numFmt w:val="bullet"/>
      <w:lvlText w:val=""/>
      <w:lvlJc w:val="left"/>
      <w:pPr>
        <w:ind w:left="2880" w:hanging="360"/>
      </w:pPr>
      <w:rPr>
        <w:rFonts w:hint="default" w:ascii="Symbol" w:hAnsi="Symbol"/>
      </w:rPr>
    </w:lvl>
    <w:lvl w:ilvl="4" w:tplc="C158FA94">
      <w:start w:val="1"/>
      <w:numFmt w:val="bullet"/>
      <w:lvlText w:val="o"/>
      <w:lvlJc w:val="left"/>
      <w:pPr>
        <w:ind w:left="3600" w:hanging="360"/>
      </w:pPr>
      <w:rPr>
        <w:rFonts w:hint="default" w:ascii="Courier New" w:hAnsi="Courier New"/>
      </w:rPr>
    </w:lvl>
    <w:lvl w:ilvl="5" w:tplc="C70C9DBE">
      <w:start w:val="1"/>
      <w:numFmt w:val="bullet"/>
      <w:lvlText w:val=""/>
      <w:lvlJc w:val="left"/>
      <w:pPr>
        <w:ind w:left="4320" w:hanging="360"/>
      </w:pPr>
      <w:rPr>
        <w:rFonts w:hint="default" w:ascii="Wingdings" w:hAnsi="Wingdings"/>
      </w:rPr>
    </w:lvl>
    <w:lvl w:ilvl="6" w:tplc="2C0898FC">
      <w:start w:val="1"/>
      <w:numFmt w:val="bullet"/>
      <w:lvlText w:val=""/>
      <w:lvlJc w:val="left"/>
      <w:pPr>
        <w:ind w:left="5040" w:hanging="360"/>
      </w:pPr>
      <w:rPr>
        <w:rFonts w:hint="default" w:ascii="Symbol" w:hAnsi="Symbol"/>
      </w:rPr>
    </w:lvl>
    <w:lvl w:ilvl="7" w:tplc="8DDCC646">
      <w:start w:val="1"/>
      <w:numFmt w:val="bullet"/>
      <w:lvlText w:val="o"/>
      <w:lvlJc w:val="left"/>
      <w:pPr>
        <w:ind w:left="5760" w:hanging="360"/>
      </w:pPr>
      <w:rPr>
        <w:rFonts w:hint="default" w:ascii="Courier New" w:hAnsi="Courier New"/>
      </w:rPr>
    </w:lvl>
    <w:lvl w:ilvl="8" w:tplc="E84AEFFA">
      <w:start w:val="1"/>
      <w:numFmt w:val="bullet"/>
      <w:lvlText w:val=""/>
      <w:lvlJc w:val="left"/>
      <w:pPr>
        <w:ind w:left="6480" w:hanging="360"/>
      </w:pPr>
      <w:rPr>
        <w:rFonts w:hint="default" w:ascii="Wingdings" w:hAnsi="Wingdings"/>
      </w:rPr>
    </w:lvl>
  </w:abstractNum>
  <w:abstractNum w:abstractNumId="7" w15:restartNumberingAfterBreak="0">
    <w:nsid w:val="649043DB"/>
    <w:multiLevelType w:val="hybridMultilevel"/>
    <w:tmpl w:val="FFFFFFFF"/>
    <w:lvl w:ilvl="0" w:tplc="C97AF1DC">
      <w:start w:val="1"/>
      <w:numFmt w:val="bullet"/>
      <w:lvlText w:val=""/>
      <w:lvlJc w:val="left"/>
      <w:pPr>
        <w:ind w:left="720" w:hanging="360"/>
      </w:pPr>
      <w:rPr>
        <w:rFonts w:hint="default" w:ascii="Symbol" w:hAnsi="Symbol"/>
      </w:rPr>
    </w:lvl>
    <w:lvl w:ilvl="1" w:tplc="0E6EE05C">
      <w:start w:val="1"/>
      <w:numFmt w:val="bullet"/>
      <w:lvlText w:val="o"/>
      <w:lvlJc w:val="left"/>
      <w:pPr>
        <w:ind w:left="1440" w:hanging="360"/>
      </w:pPr>
      <w:rPr>
        <w:rFonts w:hint="default" w:ascii="Courier New" w:hAnsi="Courier New"/>
      </w:rPr>
    </w:lvl>
    <w:lvl w:ilvl="2" w:tplc="BCBE7B44">
      <w:start w:val="1"/>
      <w:numFmt w:val="bullet"/>
      <w:lvlText w:val=""/>
      <w:lvlJc w:val="left"/>
      <w:pPr>
        <w:ind w:left="2160" w:hanging="360"/>
      </w:pPr>
      <w:rPr>
        <w:rFonts w:hint="default" w:ascii="Wingdings" w:hAnsi="Wingdings"/>
      </w:rPr>
    </w:lvl>
    <w:lvl w:ilvl="3" w:tplc="519E9C9C">
      <w:start w:val="1"/>
      <w:numFmt w:val="bullet"/>
      <w:lvlText w:val=""/>
      <w:lvlJc w:val="left"/>
      <w:pPr>
        <w:ind w:left="2880" w:hanging="360"/>
      </w:pPr>
      <w:rPr>
        <w:rFonts w:hint="default" w:ascii="Symbol" w:hAnsi="Symbol"/>
      </w:rPr>
    </w:lvl>
    <w:lvl w:ilvl="4" w:tplc="8092D686">
      <w:start w:val="1"/>
      <w:numFmt w:val="bullet"/>
      <w:lvlText w:val="o"/>
      <w:lvlJc w:val="left"/>
      <w:pPr>
        <w:ind w:left="3600" w:hanging="360"/>
      </w:pPr>
      <w:rPr>
        <w:rFonts w:hint="default" w:ascii="Courier New" w:hAnsi="Courier New"/>
      </w:rPr>
    </w:lvl>
    <w:lvl w:ilvl="5" w:tplc="772C5FBC">
      <w:start w:val="1"/>
      <w:numFmt w:val="bullet"/>
      <w:lvlText w:val=""/>
      <w:lvlJc w:val="left"/>
      <w:pPr>
        <w:ind w:left="4320" w:hanging="360"/>
      </w:pPr>
      <w:rPr>
        <w:rFonts w:hint="default" w:ascii="Wingdings" w:hAnsi="Wingdings"/>
      </w:rPr>
    </w:lvl>
    <w:lvl w:ilvl="6" w:tplc="303A770A">
      <w:start w:val="1"/>
      <w:numFmt w:val="bullet"/>
      <w:lvlText w:val=""/>
      <w:lvlJc w:val="left"/>
      <w:pPr>
        <w:ind w:left="5040" w:hanging="360"/>
      </w:pPr>
      <w:rPr>
        <w:rFonts w:hint="default" w:ascii="Symbol" w:hAnsi="Symbol"/>
      </w:rPr>
    </w:lvl>
    <w:lvl w:ilvl="7" w:tplc="5F083C4E">
      <w:start w:val="1"/>
      <w:numFmt w:val="bullet"/>
      <w:lvlText w:val="o"/>
      <w:lvlJc w:val="left"/>
      <w:pPr>
        <w:ind w:left="5760" w:hanging="360"/>
      </w:pPr>
      <w:rPr>
        <w:rFonts w:hint="default" w:ascii="Courier New" w:hAnsi="Courier New"/>
      </w:rPr>
    </w:lvl>
    <w:lvl w:ilvl="8" w:tplc="0542357C">
      <w:start w:val="1"/>
      <w:numFmt w:val="bullet"/>
      <w:lvlText w:val=""/>
      <w:lvlJc w:val="left"/>
      <w:pPr>
        <w:ind w:left="6480" w:hanging="360"/>
      </w:pPr>
      <w:rPr>
        <w:rFonts w:hint="default" w:ascii="Wingdings" w:hAnsi="Wingdings"/>
      </w:rPr>
    </w:lvl>
  </w:abstractNum>
  <w:abstractNum w:abstractNumId="8" w15:restartNumberingAfterBreak="0">
    <w:nsid w:val="699A78FD"/>
    <w:multiLevelType w:val="hybridMultilevel"/>
    <w:tmpl w:val="9694400E"/>
    <w:lvl w:ilvl="0" w:tplc="EA7656FA">
      <w:start w:val="1"/>
      <w:numFmt w:val="bullet"/>
      <w:lvlText w:val=""/>
      <w:lvlJc w:val="left"/>
      <w:pPr>
        <w:ind w:left="720" w:hanging="360"/>
      </w:pPr>
      <w:rPr>
        <w:rFonts w:hint="default" w:ascii="Symbol" w:hAnsi="Symbol"/>
      </w:rPr>
    </w:lvl>
    <w:lvl w:ilvl="1" w:tplc="0AC0C836">
      <w:start w:val="1"/>
      <w:numFmt w:val="bullet"/>
      <w:lvlText w:val="o"/>
      <w:lvlJc w:val="left"/>
      <w:pPr>
        <w:ind w:left="1440" w:hanging="360"/>
      </w:pPr>
      <w:rPr>
        <w:rFonts w:hint="default" w:ascii="Courier New" w:hAnsi="Courier New"/>
      </w:rPr>
    </w:lvl>
    <w:lvl w:ilvl="2" w:tplc="7884CBAA">
      <w:start w:val="1"/>
      <w:numFmt w:val="bullet"/>
      <w:lvlText w:val=""/>
      <w:lvlJc w:val="left"/>
      <w:pPr>
        <w:ind w:left="2160" w:hanging="360"/>
      </w:pPr>
      <w:rPr>
        <w:rFonts w:hint="default" w:ascii="Wingdings" w:hAnsi="Wingdings"/>
      </w:rPr>
    </w:lvl>
    <w:lvl w:ilvl="3" w:tplc="D2106A58">
      <w:start w:val="1"/>
      <w:numFmt w:val="bullet"/>
      <w:lvlText w:val=""/>
      <w:lvlJc w:val="left"/>
      <w:pPr>
        <w:ind w:left="2880" w:hanging="360"/>
      </w:pPr>
      <w:rPr>
        <w:rFonts w:hint="default" w:ascii="Symbol" w:hAnsi="Symbol"/>
      </w:rPr>
    </w:lvl>
    <w:lvl w:ilvl="4" w:tplc="43C2F252">
      <w:start w:val="1"/>
      <w:numFmt w:val="bullet"/>
      <w:lvlText w:val="o"/>
      <w:lvlJc w:val="left"/>
      <w:pPr>
        <w:ind w:left="3600" w:hanging="360"/>
      </w:pPr>
      <w:rPr>
        <w:rFonts w:hint="default" w:ascii="Courier New" w:hAnsi="Courier New"/>
      </w:rPr>
    </w:lvl>
    <w:lvl w:ilvl="5" w:tplc="DAB0493A">
      <w:start w:val="1"/>
      <w:numFmt w:val="bullet"/>
      <w:lvlText w:val=""/>
      <w:lvlJc w:val="left"/>
      <w:pPr>
        <w:ind w:left="4320" w:hanging="360"/>
      </w:pPr>
      <w:rPr>
        <w:rFonts w:hint="default" w:ascii="Wingdings" w:hAnsi="Wingdings"/>
      </w:rPr>
    </w:lvl>
    <w:lvl w:ilvl="6" w:tplc="95567DBE">
      <w:start w:val="1"/>
      <w:numFmt w:val="bullet"/>
      <w:lvlText w:val=""/>
      <w:lvlJc w:val="left"/>
      <w:pPr>
        <w:ind w:left="5040" w:hanging="360"/>
      </w:pPr>
      <w:rPr>
        <w:rFonts w:hint="default" w:ascii="Symbol" w:hAnsi="Symbol"/>
      </w:rPr>
    </w:lvl>
    <w:lvl w:ilvl="7" w:tplc="446A0C46">
      <w:start w:val="1"/>
      <w:numFmt w:val="bullet"/>
      <w:lvlText w:val="o"/>
      <w:lvlJc w:val="left"/>
      <w:pPr>
        <w:ind w:left="5760" w:hanging="360"/>
      </w:pPr>
      <w:rPr>
        <w:rFonts w:hint="default" w:ascii="Courier New" w:hAnsi="Courier New"/>
      </w:rPr>
    </w:lvl>
    <w:lvl w:ilvl="8" w:tplc="5D42248E">
      <w:start w:val="1"/>
      <w:numFmt w:val="bullet"/>
      <w:lvlText w:val=""/>
      <w:lvlJc w:val="left"/>
      <w:pPr>
        <w:ind w:left="6480" w:hanging="360"/>
      </w:pPr>
      <w:rPr>
        <w:rFonts w:hint="default" w:ascii="Wingdings" w:hAnsi="Wingdings"/>
      </w:rPr>
    </w:lvl>
  </w:abstractNum>
  <w:abstractNum w:abstractNumId="9" w15:restartNumberingAfterBreak="0">
    <w:nsid w:val="69A40451"/>
    <w:multiLevelType w:val="hybridMultilevel"/>
    <w:tmpl w:val="FFFFFFFF"/>
    <w:lvl w:ilvl="0" w:tplc="788C2832">
      <w:start w:val="1"/>
      <w:numFmt w:val="decimal"/>
      <w:lvlText w:val="%1."/>
      <w:lvlJc w:val="left"/>
      <w:pPr>
        <w:ind w:left="720" w:hanging="360"/>
      </w:pPr>
    </w:lvl>
    <w:lvl w:ilvl="1" w:tplc="6FFCA80C">
      <w:start w:val="1"/>
      <w:numFmt w:val="lowerLetter"/>
      <w:lvlText w:val="%2."/>
      <w:lvlJc w:val="left"/>
      <w:pPr>
        <w:ind w:left="1440" w:hanging="360"/>
      </w:pPr>
    </w:lvl>
    <w:lvl w:ilvl="2" w:tplc="67E2A308">
      <w:start w:val="1"/>
      <w:numFmt w:val="lowerRoman"/>
      <w:lvlText w:val="%3."/>
      <w:lvlJc w:val="right"/>
      <w:pPr>
        <w:ind w:left="2160" w:hanging="180"/>
      </w:pPr>
    </w:lvl>
    <w:lvl w:ilvl="3" w:tplc="E194AEA6">
      <w:start w:val="1"/>
      <w:numFmt w:val="decimal"/>
      <w:lvlText w:val="%4."/>
      <w:lvlJc w:val="left"/>
      <w:pPr>
        <w:ind w:left="2880" w:hanging="360"/>
      </w:pPr>
    </w:lvl>
    <w:lvl w:ilvl="4" w:tplc="B766313C">
      <w:start w:val="1"/>
      <w:numFmt w:val="lowerLetter"/>
      <w:lvlText w:val="%5."/>
      <w:lvlJc w:val="left"/>
      <w:pPr>
        <w:ind w:left="3600" w:hanging="360"/>
      </w:pPr>
    </w:lvl>
    <w:lvl w:ilvl="5" w:tplc="437C466E">
      <w:start w:val="1"/>
      <w:numFmt w:val="lowerRoman"/>
      <w:lvlText w:val="%6."/>
      <w:lvlJc w:val="right"/>
      <w:pPr>
        <w:ind w:left="4320" w:hanging="180"/>
      </w:pPr>
    </w:lvl>
    <w:lvl w:ilvl="6" w:tplc="643A82AE">
      <w:start w:val="1"/>
      <w:numFmt w:val="decimal"/>
      <w:lvlText w:val="%7."/>
      <w:lvlJc w:val="left"/>
      <w:pPr>
        <w:ind w:left="5040" w:hanging="360"/>
      </w:pPr>
    </w:lvl>
    <w:lvl w:ilvl="7" w:tplc="DEFC1D80">
      <w:start w:val="1"/>
      <w:numFmt w:val="lowerLetter"/>
      <w:lvlText w:val="%8."/>
      <w:lvlJc w:val="left"/>
      <w:pPr>
        <w:ind w:left="5760" w:hanging="360"/>
      </w:pPr>
    </w:lvl>
    <w:lvl w:ilvl="8" w:tplc="FD2623B8">
      <w:start w:val="1"/>
      <w:numFmt w:val="lowerRoman"/>
      <w:lvlText w:val="%9."/>
      <w:lvlJc w:val="right"/>
      <w:pPr>
        <w:ind w:left="6480" w:hanging="180"/>
      </w:pPr>
    </w:lvl>
  </w:abstractNum>
  <w:num w:numId="12">
    <w:abstractNumId w:val="11"/>
  </w:num>
  <w:num w:numId="11">
    <w:abstractNumId w:val="10"/>
  </w:num>
  <w:num w:numId="1" w16cid:durableId="515510053">
    <w:abstractNumId w:val="6"/>
  </w:num>
  <w:num w:numId="2" w16cid:durableId="415325235">
    <w:abstractNumId w:val="2"/>
  </w:num>
  <w:num w:numId="3" w16cid:durableId="1988629907">
    <w:abstractNumId w:val="7"/>
  </w:num>
  <w:num w:numId="4" w16cid:durableId="1272932205">
    <w:abstractNumId w:val="0"/>
  </w:num>
  <w:num w:numId="5" w16cid:durableId="283730913">
    <w:abstractNumId w:val="1"/>
  </w:num>
  <w:num w:numId="6" w16cid:durableId="2029477414">
    <w:abstractNumId w:val="4"/>
  </w:num>
  <w:num w:numId="7" w16cid:durableId="259653966">
    <w:abstractNumId w:val="8"/>
  </w:num>
  <w:num w:numId="8" w16cid:durableId="234631277">
    <w:abstractNumId w:val="9"/>
  </w:num>
  <w:num w:numId="9" w16cid:durableId="121651244">
    <w:abstractNumId w:val="3"/>
  </w:num>
  <w:num w:numId="10" w16cid:durableId="392508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D05D88"/>
    <w:rsid w:val="00011674"/>
    <w:rsid w:val="00041830"/>
    <w:rsid w:val="0005102E"/>
    <w:rsid w:val="000573DA"/>
    <w:rsid w:val="0009321E"/>
    <w:rsid w:val="000A6D51"/>
    <w:rsid w:val="000E67FB"/>
    <w:rsid w:val="000E712E"/>
    <w:rsid w:val="000E71CF"/>
    <w:rsid w:val="001301CF"/>
    <w:rsid w:val="001334C0"/>
    <w:rsid w:val="00133FD0"/>
    <w:rsid w:val="00135DF4"/>
    <w:rsid w:val="00142F35"/>
    <w:rsid w:val="001516EC"/>
    <w:rsid w:val="00166602"/>
    <w:rsid w:val="00177C92"/>
    <w:rsid w:val="00182355"/>
    <w:rsid w:val="001D6EDA"/>
    <w:rsid w:val="001F6404"/>
    <w:rsid w:val="00204679"/>
    <w:rsid w:val="0020556C"/>
    <w:rsid w:val="0021222D"/>
    <w:rsid w:val="002239F9"/>
    <w:rsid w:val="00227A10"/>
    <w:rsid w:val="002329B1"/>
    <w:rsid w:val="002470D2"/>
    <w:rsid w:val="0025171A"/>
    <w:rsid w:val="00262E7B"/>
    <w:rsid w:val="00273E6B"/>
    <w:rsid w:val="002821A6"/>
    <w:rsid w:val="002B4160"/>
    <w:rsid w:val="002C0002"/>
    <w:rsid w:val="002C5E3E"/>
    <w:rsid w:val="002D345B"/>
    <w:rsid w:val="002E5DB9"/>
    <w:rsid w:val="002E6335"/>
    <w:rsid w:val="002F4C3E"/>
    <w:rsid w:val="00302A8A"/>
    <w:rsid w:val="00326206"/>
    <w:rsid w:val="00326B31"/>
    <w:rsid w:val="0033176F"/>
    <w:rsid w:val="00337896"/>
    <w:rsid w:val="0035194D"/>
    <w:rsid w:val="00357CB8"/>
    <w:rsid w:val="00360862"/>
    <w:rsid w:val="00363F76"/>
    <w:rsid w:val="00363FA7"/>
    <w:rsid w:val="0037326A"/>
    <w:rsid w:val="00376CE0"/>
    <w:rsid w:val="00380EC8"/>
    <w:rsid w:val="00383D64"/>
    <w:rsid w:val="00390A94"/>
    <w:rsid w:val="003939DA"/>
    <w:rsid w:val="003B069D"/>
    <w:rsid w:val="003B0DE0"/>
    <w:rsid w:val="003D1F62"/>
    <w:rsid w:val="003F5EC2"/>
    <w:rsid w:val="0042204C"/>
    <w:rsid w:val="00451894"/>
    <w:rsid w:val="00451CFF"/>
    <w:rsid w:val="00492CC4"/>
    <w:rsid w:val="004A051E"/>
    <w:rsid w:val="004C17A2"/>
    <w:rsid w:val="004C1CEF"/>
    <w:rsid w:val="004D295C"/>
    <w:rsid w:val="004F202B"/>
    <w:rsid w:val="004F2EFA"/>
    <w:rsid w:val="004F3D05"/>
    <w:rsid w:val="0050016A"/>
    <w:rsid w:val="005005A5"/>
    <w:rsid w:val="0051465E"/>
    <w:rsid w:val="00522511"/>
    <w:rsid w:val="00530374"/>
    <w:rsid w:val="005312C6"/>
    <w:rsid w:val="0053538E"/>
    <w:rsid w:val="00554ED5"/>
    <w:rsid w:val="00562556"/>
    <w:rsid w:val="005B4A79"/>
    <w:rsid w:val="005E6DF4"/>
    <w:rsid w:val="005F2E70"/>
    <w:rsid w:val="00605C9C"/>
    <w:rsid w:val="00607B9D"/>
    <w:rsid w:val="006303A6"/>
    <w:rsid w:val="00630C6F"/>
    <w:rsid w:val="00633E61"/>
    <w:rsid w:val="006352CB"/>
    <w:rsid w:val="00640FE7"/>
    <w:rsid w:val="00643891"/>
    <w:rsid w:val="00650A1B"/>
    <w:rsid w:val="00654310"/>
    <w:rsid w:val="006707F0"/>
    <w:rsid w:val="006936F5"/>
    <w:rsid w:val="006A5621"/>
    <w:rsid w:val="006A76FA"/>
    <w:rsid w:val="006B67C9"/>
    <w:rsid w:val="006C5022"/>
    <w:rsid w:val="006F026E"/>
    <w:rsid w:val="006F588E"/>
    <w:rsid w:val="00700DA5"/>
    <w:rsid w:val="007076AB"/>
    <w:rsid w:val="007176E3"/>
    <w:rsid w:val="007404CA"/>
    <w:rsid w:val="00744596"/>
    <w:rsid w:val="00750FC4"/>
    <w:rsid w:val="00762514"/>
    <w:rsid w:val="00763592"/>
    <w:rsid w:val="007808CE"/>
    <w:rsid w:val="00780F52"/>
    <w:rsid w:val="007D17B3"/>
    <w:rsid w:val="007D4C1E"/>
    <w:rsid w:val="007D77F5"/>
    <w:rsid w:val="007F63DA"/>
    <w:rsid w:val="00813E73"/>
    <w:rsid w:val="00814B70"/>
    <w:rsid w:val="00824E38"/>
    <w:rsid w:val="0083172E"/>
    <w:rsid w:val="00843CED"/>
    <w:rsid w:val="00872353"/>
    <w:rsid w:val="00876BF9"/>
    <w:rsid w:val="00895B50"/>
    <w:rsid w:val="008A5D66"/>
    <w:rsid w:val="008B0B98"/>
    <w:rsid w:val="008B24B8"/>
    <w:rsid w:val="008C1712"/>
    <w:rsid w:val="008D24B5"/>
    <w:rsid w:val="008D76A9"/>
    <w:rsid w:val="008F36C1"/>
    <w:rsid w:val="0091288E"/>
    <w:rsid w:val="0093107C"/>
    <w:rsid w:val="009371E9"/>
    <w:rsid w:val="00937D1B"/>
    <w:rsid w:val="009572E4"/>
    <w:rsid w:val="009769B7"/>
    <w:rsid w:val="00982ECB"/>
    <w:rsid w:val="0099062F"/>
    <w:rsid w:val="00995D6C"/>
    <w:rsid w:val="009A3720"/>
    <w:rsid w:val="009B6ECC"/>
    <w:rsid w:val="009C4C98"/>
    <w:rsid w:val="009D2F18"/>
    <w:rsid w:val="009D5EE4"/>
    <w:rsid w:val="009D7693"/>
    <w:rsid w:val="009DBF6A"/>
    <w:rsid w:val="009E20CD"/>
    <w:rsid w:val="009F0966"/>
    <w:rsid w:val="00A00ED4"/>
    <w:rsid w:val="00A01B25"/>
    <w:rsid w:val="00A076AF"/>
    <w:rsid w:val="00A10563"/>
    <w:rsid w:val="00A16571"/>
    <w:rsid w:val="00A41D08"/>
    <w:rsid w:val="00A42DF0"/>
    <w:rsid w:val="00A45045"/>
    <w:rsid w:val="00A726B7"/>
    <w:rsid w:val="00A72B2F"/>
    <w:rsid w:val="00A77836"/>
    <w:rsid w:val="00A9387C"/>
    <w:rsid w:val="00A96FD7"/>
    <w:rsid w:val="00A96FFC"/>
    <w:rsid w:val="00AB3D23"/>
    <w:rsid w:val="00AB4C18"/>
    <w:rsid w:val="00AE26B0"/>
    <w:rsid w:val="00B00EFB"/>
    <w:rsid w:val="00B3692F"/>
    <w:rsid w:val="00B37A74"/>
    <w:rsid w:val="00B5483F"/>
    <w:rsid w:val="00B6179D"/>
    <w:rsid w:val="00B667AF"/>
    <w:rsid w:val="00B72AD9"/>
    <w:rsid w:val="00B95658"/>
    <w:rsid w:val="00BA75FE"/>
    <w:rsid w:val="00BB2207"/>
    <w:rsid w:val="00BD657F"/>
    <w:rsid w:val="00BE31B0"/>
    <w:rsid w:val="00C16C2F"/>
    <w:rsid w:val="00C229D1"/>
    <w:rsid w:val="00C306F5"/>
    <w:rsid w:val="00C56604"/>
    <w:rsid w:val="00C62CAC"/>
    <w:rsid w:val="00C65FBF"/>
    <w:rsid w:val="00C72B09"/>
    <w:rsid w:val="00C8163C"/>
    <w:rsid w:val="00C955AD"/>
    <w:rsid w:val="00CA7A0C"/>
    <w:rsid w:val="00CB2F43"/>
    <w:rsid w:val="00CB7A7B"/>
    <w:rsid w:val="00CD38CC"/>
    <w:rsid w:val="00CE6164"/>
    <w:rsid w:val="00D12F23"/>
    <w:rsid w:val="00D37BC1"/>
    <w:rsid w:val="00D41958"/>
    <w:rsid w:val="00D47782"/>
    <w:rsid w:val="00D83269"/>
    <w:rsid w:val="00D96F9D"/>
    <w:rsid w:val="00DB68F1"/>
    <w:rsid w:val="00DD2BE2"/>
    <w:rsid w:val="00DD5C70"/>
    <w:rsid w:val="00DD7ED6"/>
    <w:rsid w:val="00DF07C3"/>
    <w:rsid w:val="00E101C5"/>
    <w:rsid w:val="00E235B8"/>
    <w:rsid w:val="00E43604"/>
    <w:rsid w:val="00E72D8B"/>
    <w:rsid w:val="00E83CF7"/>
    <w:rsid w:val="00E8454D"/>
    <w:rsid w:val="00E84FBF"/>
    <w:rsid w:val="00E87C49"/>
    <w:rsid w:val="00E93D0A"/>
    <w:rsid w:val="00EB5CB2"/>
    <w:rsid w:val="00EF6789"/>
    <w:rsid w:val="00EF7437"/>
    <w:rsid w:val="00F017E7"/>
    <w:rsid w:val="00F02CF0"/>
    <w:rsid w:val="00F0769E"/>
    <w:rsid w:val="00F31845"/>
    <w:rsid w:val="00F32CF6"/>
    <w:rsid w:val="00F4354C"/>
    <w:rsid w:val="00F470A0"/>
    <w:rsid w:val="00F514DB"/>
    <w:rsid w:val="00F56E56"/>
    <w:rsid w:val="00F6378C"/>
    <w:rsid w:val="00F80F38"/>
    <w:rsid w:val="00FC4755"/>
    <w:rsid w:val="00FD02F2"/>
    <w:rsid w:val="00FD2877"/>
    <w:rsid w:val="00FD7FE6"/>
    <w:rsid w:val="014A727A"/>
    <w:rsid w:val="0154649C"/>
    <w:rsid w:val="015A09B7"/>
    <w:rsid w:val="016D7D49"/>
    <w:rsid w:val="0194D529"/>
    <w:rsid w:val="020F59BC"/>
    <w:rsid w:val="0222A759"/>
    <w:rsid w:val="0225CA6A"/>
    <w:rsid w:val="022F7736"/>
    <w:rsid w:val="02892FBB"/>
    <w:rsid w:val="029EF0CD"/>
    <w:rsid w:val="02B91698"/>
    <w:rsid w:val="02FDF667"/>
    <w:rsid w:val="0321E927"/>
    <w:rsid w:val="033C8BC6"/>
    <w:rsid w:val="038DAB8A"/>
    <w:rsid w:val="039EF889"/>
    <w:rsid w:val="03A6BDCE"/>
    <w:rsid w:val="0438050B"/>
    <w:rsid w:val="04B654DC"/>
    <w:rsid w:val="04BDB988"/>
    <w:rsid w:val="04C5ADDF"/>
    <w:rsid w:val="04F656D7"/>
    <w:rsid w:val="04FB4AA5"/>
    <w:rsid w:val="0515F33C"/>
    <w:rsid w:val="0520D102"/>
    <w:rsid w:val="052E3C2A"/>
    <w:rsid w:val="053982FE"/>
    <w:rsid w:val="054C0925"/>
    <w:rsid w:val="0556998F"/>
    <w:rsid w:val="05584AC5"/>
    <w:rsid w:val="057164E7"/>
    <w:rsid w:val="0581F04C"/>
    <w:rsid w:val="05CA7207"/>
    <w:rsid w:val="06200C55"/>
    <w:rsid w:val="06281BED"/>
    <w:rsid w:val="064B35DC"/>
    <w:rsid w:val="068190F1"/>
    <w:rsid w:val="06B5EDC8"/>
    <w:rsid w:val="06E5D960"/>
    <w:rsid w:val="06E7D986"/>
    <w:rsid w:val="0740BF78"/>
    <w:rsid w:val="07664268"/>
    <w:rsid w:val="079B2921"/>
    <w:rsid w:val="07BF0801"/>
    <w:rsid w:val="082EDE88"/>
    <w:rsid w:val="0873CB92"/>
    <w:rsid w:val="088FEB87"/>
    <w:rsid w:val="089FCC69"/>
    <w:rsid w:val="08D63117"/>
    <w:rsid w:val="08DC8FD9"/>
    <w:rsid w:val="09926AD3"/>
    <w:rsid w:val="09E2B3B7"/>
    <w:rsid w:val="09FA7D6A"/>
    <w:rsid w:val="0A48E471"/>
    <w:rsid w:val="0A62D76B"/>
    <w:rsid w:val="0B07BC5C"/>
    <w:rsid w:val="0B256CAD"/>
    <w:rsid w:val="0B496673"/>
    <w:rsid w:val="0B8F4DA9"/>
    <w:rsid w:val="0B97A91F"/>
    <w:rsid w:val="0BF4AEF0"/>
    <w:rsid w:val="0C0C40A3"/>
    <w:rsid w:val="0C208B2E"/>
    <w:rsid w:val="0C6FA3DA"/>
    <w:rsid w:val="0C986DC1"/>
    <w:rsid w:val="0CADB56C"/>
    <w:rsid w:val="0CC13D0E"/>
    <w:rsid w:val="0D3ABD10"/>
    <w:rsid w:val="0D43CCFA"/>
    <w:rsid w:val="0D8EE853"/>
    <w:rsid w:val="0DFAE8CB"/>
    <w:rsid w:val="0E366A30"/>
    <w:rsid w:val="0E675103"/>
    <w:rsid w:val="0E859049"/>
    <w:rsid w:val="0ECF49E1"/>
    <w:rsid w:val="0EE30D16"/>
    <w:rsid w:val="0F986D32"/>
    <w:rsid w:val="0FD4BFAF"/>
    <w:rsid w:val="10213E82"/>
    <w:rsid w:val="10242204"/>
    <w:rsid w:val="103461E9"/>
    <w:rsid w:val="103503F9"/>
    <w:rsid w:val="10B15E16"/>
    <w:rsid w:val="112B674B"/>
    <w:rsid w:val="11E38604"/>
    <w:rsid w:val="12162ECE"/>
    <w:rsid w:val="125A5099"/>
    <w:rsid w:val="12668DD6"/>
    <w:rsid w:val="12C7DE40"/>
    <w:rsid w:val="13773512"/>
    <w:rsid w:val="13BD87F4"/>
    <w:rsid w:val="13BD8A5F"/>
    <w:rsid w:val="13C7B7D4"/>
    <w:rsid w:val="13D6F085"/>
    <w:rsid w:val="13D746CE"/>
    <w:rsid w:val="1414735B"/>
    <w:rsid w:val="153FE2E2"/>
    <w:rsid w:val="154722C5"/>
    <w:rsid w:val="1548FE09"/>
    <w:rsid w:val="154EA95A"/>
    <w:rsid w:val="15A58D88"/>
    <w:rsid w:val="15DE061B"/>
    <w:rsid w:val="167FC001"/>
    <w:rsid w:val="16861228"/>
    <w:rsid w:val="168BDFC0"/>
    <w:rsid w:val="1697102B"/>
    <w:rsid w:val="16A3A36D"/>
    <w:rsid w:val="16E60984"/>
    <w:rsid w:val="16EC7443"/>
    <w:rsid w:val="16F7BF2D"/>
    <w:rsid w:val="176A5166"/>
    <w:rsid w:val="17BAD82D"/>
    <w:rsid w:val="17D69CD6"/>
    <w:rsid w:val="18556D31"/>
    <w:rsid w:val="187DBA6F"/>
    <w:rsid w:val="18DBD4E9"/>
    <w:rsid w:val="18FF47D8"/>
    <w:rsid w:val="190037FA"/>
    <w:rsid w:val="19A202E2"/>
    <w:rsid w:val="19B032EE"/>
    <w:rsid w:val="19C28EC1"/>
    <w:rsid w:val="19E79170"/>
    <w:rsid w:val="1A5442FE"/>
    <w:rsid w:val="1ACA3F65"/>
    <w:rsid w:val="1AD6335B"/>
    <w:rsid w:val="1AE26AAA"/>
    <w:rsid w:val="1B1C0F26"/>
    <w:rsid w:val="1B518762"/>
    <w:rsid w:val="1B6A814E"/>
    <w:rsid w:val="1C21E240"/>
    <w:rsid w:val="1C2EB15A"/>
    <w:rsid w:val="1C8E4950"/>
    <w:rsid w:val="1C9C2AB4"/>
    <w:rsid w:val="1CE991F2"/>
    <w:rsid w:val="1CF97C77"/>
    <w:rsid w:val="1CFA2F83"/>
    <w:rsid w:val="1D113392"/>
    <w:rsid w:val="1D2A71EB"/>
    <w:rsid w:val="1D800C39"/>
    <w:rsid w:val="1DC12E86"/>
    <w:rsid w:val="1DFB9A77"/>
    <w:rsid w:val="1DFD350F"/>
    <w:rsid w:val="1E365CCD"/>
    <w:rsid w:val="1E65F3C0"/>
    <w:rsid w:val="1E82AD1E"/>
    <w:rsid w:val="1EAFB00C"/>
    <w:rsid w:val="1EED5B31"/>
    <w:rsid w:val="1F5CFEE7"/>
    <w:rsid w:val="1F976AD8"/>
    <w:rsid w:val="1FC9F800"/>
    <w:rsid w:val="1FCA3338"/>
    <w:rsid w:val="1FE38504"/>
    <w:rsid w:val="1FF1E8C1"/>
    <w:rsid w:val="1FF52482"/>
    <w:rsid w:val="202132B4"/>
    <w:rsid w:val="20CAC02F"/>
    <w:rsid w:val="2158061B"/>
    <w:rsid w:val="218DB922"/>
    <w:rsid w:val="21950F30"/>
    <w:rsid w:val="21D9C2D2"/>
    <w:rsid w:val="220E58B4"/>
    <w:rsid w:val="229417C9"/>
    <w:rsid w:val="22949FA9"/>
    <w:rsid w:val="22D0040F"/>
    <w:rsid w:val="230A62D3"/>
    <w:rsid w:val="23138437"/>
    <w:rsid w:val="23EF4DBD"/>
    <w:rsid w:val="24219850"/>
    <w:rsid w:val="243B16B8"/>
    <w:rsid w:val="24A3CCDE"/>
    <w:rsid w:val="24AE48B5"/>
    <w:rsid w:val="24D03CD0"/>
    <w:rsid w:val="24ED37FA"/>
    <w:rsid w:val="251EC903"/>
    <w:rsid w:val="255C9CB5"/>
    <w:rsid w:val="256BE0E0"/>
    <w:rsid w:val="25A39691"/>
    <w:rsid w:val="25EB7311"/>
    <w:rsid w:val="269CAF6B"/>
    <w:rsid w:val="274E8231"/>
    <w:rsid w:val="27A05B10"/>
    <w:rsid w:val="27A49ABD"/>
    <w:rsid w:val="27B2EBCF"/>
    <w:rsid w:val="27B6200C"/>
    <w:rsid w:val="281BEF17"/>
    <w:rsid w:val="28490456"/>
    <w:rsid w:val="284E1D1A"/>
    <w:rsid w:val="284FB9F3"/>
    <w:rsid w:val="286D51D6"/>
    <w:rsid w:val="2977A4B0"/>
    <w:rsid w:val="29977BF1"/>
    <w:rsid w:val="29A2EFED"/>
    <w:rsid w:val="29D474F9"/>
    <w:rsid w:val="29E0A011"/>
    <w:rsid w:val="2B05DF1A"/>
    <w:rsid w:val="2B3EC04E"/>
    <w:rsid w:val="2B49A0CC"/>
    <w:rsid w:val="2BA41842"/>
    <w:rsid w:val="2BDBFC2E"/>
    <w:rsid w:val="2BE35CD4"/>
    <w:rsid w:val="2BF7F7DE"/>
    <w:rsid w:val="2C4F57E0"/>
    <w:rsid w:val="2C7826B1"/>
    <w:rsid w:val="2C7DCC53"/>
    <w:rsid w:val="2CAEFC2D"/>
    <w:rsid w:val="2CC68754"/>
    <w:rsid w:val="2CDA90AF"/>
    <w:rsid w:val="2D10B28B"/>
    <w:rsid w:val="2D1840D3"/>
    <w:rsid w:val="2D46F0AD"/>
    <w:rsid w:val="2D847FC6"/>
    <w:rsid w:val="2DE65780"/>
    <w:rsid w:val="2DEB2841"/>
    <w:rsid w:val="2EE163B0"/>
    <w:rsid w:val="2EEC6239"/>
    <w:rsid w:val="2F121099"/>
    <w:rsid w:val="2F1AD811"/>
    <w:rsid w:val="2F23CC4E"/>
    <w:rsid w:val="2F4B27A5"/>
    <w:rsid w:val="2F663265"/>
    <w:rsid w:val="2F75461D"/>
    <w:rsid w:val="2FED474E"/>
    <w:rsid w:val="304FE195"/>
    <w:rsid w:val="30705F05"/>
    <w:rsid w:val="3073BC9B"/>
    <w:rsid w:val="308023FD"/>
    <w:rsid w:val="3135CA8E"/>
    <w:rsid w:val="317C4D3B"/>
    <w:rsid w:val="319D8B7C"/>
    <w:rsid w:val="31AA6A00"/>
    <w:rsid w:val="31D372A3"/>
    <w:rsid w:val="32085F94"/>
    <w:rsid w:val="32343BAC"/>
    <w:rsid w:val="3250DB17"/>
    <w:rsid w:val="325278D3"/>
    <w:rsid w:val="32941EA2"/>
    <w:rsid w:val="32F02541"/>
    <w:rsid w:val="33181D9C"/>
    <w:rsid w:val="33267A58"/>
    <w:rsid w:val="338440E4"/>
    <w:rsid w:val="3395C28E"/>
    <w:rsid w:val="33BFC9FA"/>
    <w:rsid w:val="33D5F34A"/>
    <w:rsid w:val="341B236A"/>
    <w:rsid w:val="34332C00"/>
    <w:rsid w:val="3446DCA1"/>
    <w:rsid w:val="344991D6"/>
    <w:rsid w:val="346FB1AA"/>
    <w:rsid w:val="34E16DDE"/>
    <w:rsid w:val="34E8B32D"/>
    <w:rsid w:val="3517227E"/>
    <w:rsid w:val="35A92F6E"/>
    <w:rsid w:val="35ACA44C"/>
    <w:rsid w:val="35B3AFCC"/>
    <w:rsid w:val="35D3F122"/>
    <w:rsid w:val="35DA0EDE"/>
    <w:rsid w:val="35E2AD02"/>
    <w:rsid w:val="36212284"/>
    <w:rsid w:val="36514202"/>
    <w:rsid w:val="3651A94D"/>
    <w:rsid w:val="36BF397E"/>
    <w:rsid w:val="3718C43D"/>
    <w:rsid w:val="3744FFCF"/>
    <w:rsid w:val="380A009E"/>
    <w:rsid w:val="38298BCA"/>
    <w:rsid w:val="382AC013"/>
    <w:rsid w:val="38392E59"/>
    <w:rsid w:val="386A0D9B"/>
    <w:rsid w:val="3891F8E9"/>
    <w:rsid w:val="389938CC"/>
    <w:rsid w:val="38AADDA5"/>
    <w:rsid w:val="3982411A"/>
    <w:rsid w:val="399A056E"/>
    <w:rsid w:val="39C4BFE3"/>
    <w:rsid w:val="3A00D79E"/>
    <w:rsid w:val="3A0668B8"/>
    <w:rsid w:val="3A16CCF7"/>
    <w:rsid w:val="3A30A616"/>
    <w:rsid w:val="3A69CDD4"/>
    <w:rsid w:val="3A7CA091"/>
    <w:rsid w:val="3AEB14F2"/>
    <w:rsid w:val="3B171817"/>
    <w:rsid w:val="3B20CC38"/>
    <w:rsid w:val="3B63B9F1"/>
    <w:rsid w:val="3BAFA294"/>
    <w:rsid w:val="3BD6FE1F"/>
    <w:rsid w:val="3C184F63"/>
    <w:rsid w:val="3C1870F2"/>
    <w:rsid w:val="3C3D1340"/>
    <w:rsid w:val="3C90FFDD"/>
    <w:rsid w:val="3D3A3EEF"/>
    <w:rsid w:val="3D4910E4"/>
    <w:rsid w:val="3D6846D8"/>
    <w:rsid w:val="3D7BC54A"/>
    <w:rsid w:val="3DB54D76"/>
    <w:rsid w:val="3E4F4ACA"/>
    <w:rsid w:val="3E9556EF"/>
    <w:rsid w:val="3EFE8793"/>
    <w:rsid w:val="3F3A14A2"/>
    <w:rsid w:val="3FD37E65"/>
    <w:rsid w:val="3FF43D5B"/>
    <w:rsid w:val="40B6E0CE"/>
    <w:rsid w:val="41188F27"/>
    <w:rsid w:val="41265BC8"/>
    <w:rsid w:val="41C18BDA"/>
    <w:rsid w:val="424A8C75"/>
    <w:rsid w:val="424F7440"/>
    <w:rsid w:val="4271B564"/>
    <w:rsid w:val="42CAB6FD"/>
    <w:rsid w:val="42ED3D11"/>
    <w:rsid w:val="4367E383"/>
    <w:rsid w:val="436FBB91"/>
    <w:rsid w:val="438E9187"/>
    <w:rsid w:val="439E055F"/>
    <w:rsid w:val="43B7F03A"/>
    <w:rsid w:val="43D82695"/>
    <w:rsid w:val="44248EFA"/>
    <w:rsid w:val="4432C0AE"/>
    <w:rsid w:val="449E0098"/>
    <w:rsid w:val="44E05C09"/>
    <w:rsid w:val="4500DB32"/>
    <w:rsid w:val="4503B3E4"/>
    <w:rsid w:val="4563A335"/>
    <w:rsid w:val="45681494"/>
    <w:rsid w:val="4598BC0C"/>
    <w:rsid w:val="45A4CE32"/>
    <w:rsid w:val="45C57FC2"/>
    <w:rsid w:val="45EA7D00"/>
    <w:rsid w:val="46009CEA"/>
    <w:rsid w:val="467E6DF8"/>
    <w:rsid w:val="46FF7396"/>
    <w:rsid w:val="476D917D"/>
    <w:rsid w:val="47BC03A5"/>
    <w:rsid w:val="47D05EE9"/>
    <w:rsid w:val="47DE904A"/>
    <w:rsid w:val="47FCE817"/>
    <w:rsid w:val="48005EBC"/>
    <w:rsid w:val="486E3116"/>
    <w:rsid w:val="48895B13"/>
    <w:rsid w:val="488C5A28"/>
    <w:rsid w:val="48EDAD0B"/>
    <w:rsid w:val="48F9E32B"/>
    <w:rsid w:val="4909CD00"/>
    <w:rsid w:val="492FC0F0"/>
    <w:rsid w:val="493093A0"/>
    <w:rsid w:val="4943E724"/>
    <w:rsid w:val="49B37776"/>
    <w:rsid w:val="49FDD30B"/>
    <w:rsid w:val="4A407EBA"/>
    <w:rsid w:val="4A7FC31C"/>
    <w:rsid w:val="4A873B3C"/>
    <w:rsid w:val="4AC07ED4"/>
    <w:rsid w:val="4AFCDBBD"/>
    <w:rsid w:val="4B07FFAB"/>
    <w:rsid w:val="4BA9A478"/>
    <w:rsid w:val="4BB0E45B"/>
    <w:rsid w:val="4BF883FB"/>
    <w:rsid w:val="4C5B9AE7"/>
    <w:rsid w:val="4C6761B2"/>
    <w:rsid w:val="4C829F90"/>
    <w:rsid w:val="4CBB1206"/>
    <w:rsid w:val="4CBCB9B7"/>
    <w:rsid w:val="4CC164C9"/>
    <w:rsid w:val="4CE87BBD"/>
    <w:rsid w:val="4D0BED17"/>
    <w:rsid w:val="4D177354"/>
    <w:rsid w:val="4D2C41E4"/>
    <w:rsid w:val="4D5912BC"/>
    <w:rsid w:val="4D865828"/>
    <w:rsid w:val="4E0BAECF"/>
    <w:rsid w:val="4E2B4529"/>
    <w:rsid w:val="4E576AA0"/>
    <w:rsid w:val="4E6CE702"/>
    <w:rsid w:val="4E7A9872"/>
    <w:rsid w:val="4E9BB6D3"/>
    <w:rsid w:val="4ED4114D"/>
    <w:rsid w:val="4EF2F8F7"/>
    <w:rsid w:val="4F0B7FE1"/>
    <w:rsid w:val="4F4A1E30"/>
    <w:rsid w:val="4F5F71B6"/>
    <w:rsid w:val="4F6F2F27"/>
    <w:rsid w:val="504A200F"/>
    <w:rsid w:val="5062A109"/>
    <w:rsid w:val="5066BAA4"/>
    <w:rsid w:val="507CCD9A"/>
    <w:rsid w:val="50BDF8EA"/>
    <w:rsid w:val="50EB36F1"/>
    <w:rsid w:val="513400FB"/>
    <w:rsid w:val="51618337"/>
    <w:rsid w:val="5162E5EB"/>
    <w:rsid w:val="523CF568"/>
    <w:rsid w:val="52597E93"/>
    <w:rsid w:val="52A3EF10"/>
    <w:rsid w:val="52AF770A"/>
    <w:rsid w:val="52C12C70"/>
    <w:rsid w:val="535D68EB"/>
    <w:rsid w:val="536EDFF5"/>
    <w:rsid w:val="53951FDC"/>
    <w:rsid w:val="53B4A39F"/>
    <w:rsid w:val="53F54EF4"/>
    <w:rsid w:val="54046E26"/>
    <w:rsid w:val="54558B26"/>
    <w:rsid w:val="549A3ED3"/>
    <w:rsid w:val="549A86AD"/>
    <w:rsid w:val="54AD5B53"/>
    <w:rsid w:val="556099D5"/>
    <w:rsid w:val="557F940E"/>
    <w:rsid w:val="55D12501"/>
    <w:rsid w:val="55D24441"/>
    <w:rsid w:val="55DE70AB"/>
    <w:rsid w:val="5620690F"/>
    <w:rsid w:val="56423B48"/>
    <w:rsid w:val="569EDD23"/>
    <w:rsid w:val="56D656EB"/>
    <w:rsid w:val="56EFB64A"/>
    <w:rsid w:val="574ED817"/>
    <w:rsid w:val="575A8308"/>
    <w:rsid w:val="5773A046"/>
    <w:rsid w:val="57F2A4DF"/>
    <w:rsid w:val="58879343"/>
    <w:rsid w:val="58A0DA37"/>
    <w:rsid w:val="58EAA878"/>
    <w:rsid w:val="590EC0B7"/>
    <w:rsid w:val="59260729"/>
    <w:rsid w:val="595D331F"/>
    <w:rsid w:val="5AD05D88"/>
    <w:rsid w:val="5B7C24E7"/>
    <w:rsid w:val="5BA041BE"/>
    <w:rsid w:val="5BA2402A"/>
    <w:rsid w:val="5BB4A08F"/>
    <w:rsid w:val="5BCCCAAB"/>
    <w:rsid w:val="5BD364FD"/>
    <w:rsid w:val="5BE40EF0"/>
    <w:rsid w:val="5BEB4ED3"/>
    <w:rsid w:val="5C05F082"/>
    <w:rsid w:val="5C31FF31"/>
    <w:rsid w:val="5C92764D"/>
    <w:rsid w:val="5D23EC0F"/>
    <w:rsid w:val="5D4BA962"/>
    <w:rsid w:val="5D59CCCF"/>
    <w:rsid w:val="5D92280F"/>
    <w:rsid w:val="5DC0D277"/>
    <w:rsid w:val="5DCDCF92"/>
    <w:rsid w:val="5E1D4DB6"/>
    <w:rsid w:val="5E6C1F12"/>
    <w:rsid w:val="5E919EC9"/>
    <w:rsid w:val="5EA0A872"/>
    <w:rsid w:val="5EEC0C0E"/>
    <w:rsid w:val="5EFE2804"/>
    <w:rsid w:val="5EFE6936"/>
    <w:rsid w:val="5F1C0389"/>
    <w:rsid w:val="5F6CF2A2"/>
    <w:rsid w:val="5F971FD4"/>
    <w:rsid w:val="5FA32C98"/>
    <w:rsid w:val="5FA5195C"/>
    <w:rsid w:val="5FD17666"/>
    <w:rsid w:val="5FF804C9"/>
    <w:rsid w:val="603DBBBD"/>
    <w:rsid w:val="6090F926"/>
    <w:rsid w:val="60A14DB0"/>
    <w:rsid w:val="60AAFEB2"/>
    <w:rsid w:val="61358CE5"/>
    <w:rsid w:val="639AF78A"/>
    <w:rsid w:val="63B62328"/>
    <w:rsid w:val="642164AD"/>
    <w:rsid w:val="64462DAE"/>
    <w:rsid w:val="644BAC8A"/>
    <w:rsid w:val="644EF1B9"/>
    <w:rsid w:val="6458F5E0"/>
    <w:rsid w:val="645E4F57"/>
    <w:rsid w:val="647B0E21"/>
    <w:rsid w:val="64934D74"/>
    <w:rsid w:val="6496612E"/>
    <w:rsid w:val="650A1FCE"/>
    <w:rsid w:val="650A2D23"/>
    <w:rsid w:val="651763C2"/>
    <w:rsid w:val="65261640"/>
    <w:rsid w:val="652F75DF"/>
    <w:rsid w:val="6536EA7F"/>
    <w:rsid w:val="65616421"/>
    <w:rsid w:val="65874F36"/>
    <w:rsid w:val="658B450D"/>
    <w:rsid w:val="65C81840"/>
    <w:rsid w:val="664CA6E8"/>
    <w:rsid w:val="6695E4B2"/>
    <w:rsid w:val="673B70B2"/>
    <w:rsid w:val="6746B1D3"/>
    <w:rsid w:val="678FCC0F"/>
    <w:rsid w:val="67BF28C0"/>
    <w:rsid w:val="67E87749"/>
    <w:rsid w:val="67F18F14"/>
    <w:rsid w:val="68C2B3C9"/>
    <w:rsid w:val="68E28234"/>
    <w:rsid w:val="6918CA3A"/>
    <w:rsid w:val="69232887"/>
    <w:rsid w:val="694E7F44"/>
    <w:rsid w:val="698447AA"/>
    <w:rsid w:val="698C83C3"/>
    <w:rsid w:val="69CBE7B8"/>
    <w:rsid w:val="69EAEE5C"/>
    <w:rsid w:val="6A06CFCD"/>
    <w:rsid w:val="6A12A1E8"/>
    <w:rsid w:val="6A2238AC"/>
    <w:rsid w:val="6A4FD86E"/>
    <w:rsid w:val="6AA8D2C3"/>
    <w:rsid w:val="6ABEF8E8"/>
    <w:rsid w:val="6AC85414"/>
    <w:rsid w:val="6B063DF1"/>
    <w:rsid w:val="6B2C01DC"/>
    <w:rsid w:val="6B4EFE1E"/>
    <w:rsid w:val="6B8B96F9"/>
    <w:rsid w:val="6BBE090D"/>
    <w:rsid w:val="6BEC4017"/>
    <w:rsid w:val="6C09A824"/>
    <w:rsid w:val="6C0EE1D5"/>
    <w:rsid w:val="6CEBF59F"/>
    <w:rsid w:val="6CF679B0"/>
    <w:rsid w:val="6CF85D70"/>
    <w:rsid w:val="6CFA08DE"/>
    <w:rsid w:val="6D052636"/>
    <w:rsid w:val="6D3E708F"/>
    <w:rsid w:val="6D4A42AA"/>
    <w:rsid w:val="6D59D96E"/>
    <w:rsid w:val="6DAAB236"/>
    <w:rsid w:val="6DCB0AC9"/>
    <w:rsid w:val="6DF0E87B"/>
    <w:rsid w:val="6E44871E"/>
    <w:rsid w:val="6E569C02"/>
    <w:rsid w:val="6E8730EC"/>
    <w:rsid w:val="6EC67759"/>
    <w:rsid w:val="6FE013DE"/>
    <w:rsid w:val="704A738F"/>
    <w:rsid w:val="70761151"/>
    <w:rsid w:val="70980F9A"/>
    <w:rsid w:val="70AF7EE1"/>
    <w:rsid w:val="70CDAFDA"/>
    <w:rsid w:val="70D19FE3"/>
    <w:rsid w:val="713FCC84"/>
    <w:rsid w:val="71AA40A9"/>
    <w:rsid w:val="71D89759"/>
    <w:rsid w:val="71FDD450"/>
    <w:rsid w:val="7253DA16"/>
    <w:rsid w:val="73021659"/>
    <w:rsid w:val="7354D2DD"/>
    <w:rsid w:val="7390E154"/>
    <w:rsid w:val="7399A4B1"/>
    <w:rsid w:val="73CEE3A1"/>
    <w:rsid w:val="74861702"/>
    <w:rsid w:val="7489FE4B"/>
    <w:rsid w:val="74BF3D4D"/>
    <w:rsid w:val="74F19709"/>
    <w:rsid w:val="751E197F"/>
    <w:rsid w:val="75304634"/>
    <w:rsid w:val="75357512"/>
    <w:rsid w:val="754D01AC"/>
    <w:rsid w:val="756414E0"/>
    <w:rsid w:val="7625CEAC"/>
    <w:rsid w:val="765833BE"/>
    <w:rsid w:val="769F5D11"/>
    <w:rsid w:val="76FF1BF3"/>
    <w:rsid w:val="7724F7CA"/>
    <w:rsid w:val="77385186"/>
    <w:rsid w:val="7778295D"/>
    <w:rsid w:val="77C19F0D"/>
    <w:rsid w:val="77DEEDB2"/>
    <w:rsid w:val="77F12AE0"/>
    <w:rsid w:val="77FF715A"/>
    <w:rsid w:val="78A89842"/>
    <w:rsid w:val="78C160C5"/>
    <w:rsid w:val="78DFC3CF"/>
    <w:rsid w:val="792298F8"/>
    <w:rsid w:val="795D6F6E"/>
    <w:rsid w:val="79A70F14"/>
    <w:rsid w:val="79A7B124"/>
    <w:rsid w:val="79CB01C4"/>
    <w:rsid w:val="7A4468A3"/>
    <w:rsid w:val="7A5D3126"/>
    <w:rsid w:val="7A8D18DD"/>
    <w:rsid w:val="7A9122C4"/>
    <w:rsid w:val="7ABE6959"/>
    <w:rsid w:val="7ADB9345"/>
    <w:rsid w:val="7B2C9C24"/>
    <w:rsid w:val="7B2FDE36"/>
    <w:rsid w:val="7BA4B696"/>
    <w:rsid w:val="7C0BC2A9"/>
    <w:rsid w:val="7C34D1F4"/>
    <w:rsid w:val="7C42BB1F"/>
    <w:rsid w:val="7C5D2682"/>
    <w:rsid w:val="7C7746E9"/>
    <w:rsid w:val="7C781D30"/>
    <w:rsid w:val="7C7F7FAE"/>
    <w:rsid w:val="7CDEAFD6"/>
    <w:rsid w:val="7D4C86A9"/>
    <w:rsid w:val="7D525946"/>
    <w:rsid w:val="7D53FB92"/>
    <w:rsid w:val="7DC8C386"/>
    <w:rsid w:val="7DC8E6AA"/>
    <w:rsid w:val="7DD0A255"/>
    <w:rsid w:val="7E2F2411"/>
    <w:rsid w:val="7E3B0BA2"/>
    <w:rsid w:val="7E72F809"/>
    <w:rsid w:val="7EE7580A"/>
    <w:rsid w:val="7EEFCBF3"/>
    <w:rsid w:val="7EF8ED7F"/>
    <w:rsid w:val="7F3D64DA"/>
    <w:rsid w:val="7F6493E7"/>
    <w:rsid w:val="7FB72070"/>
    <w:rsid w:val="7FDD0F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5D88"/>
  <w15:chartTrackingRefBased/>
  <w15:docId w15:val="{DD5E10B5-F1A2-4712-AED7-1E69FD771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ageNumber">
    <w:name w:val="page number"/>
    <w:basedOn w:val="DefaultParagraphFont"/>
    <w:uiPriority w:val="99"/>
    <w:semiHidden/>
    <w:unhideWhenUsed/>
    <w:rsid w:val="002E6335"/>
  </w:style>
  <w:style w:type="character" w:styleId="FollowedHyperlink">
    <w:name w:val="FollowedHyperlink"/>
    <w:basedOn w:val="DefaultParagraphFont"/>
    <w:uiPriority w:val="99"/>
    <w:semiHidden/>
    <w:unhideWhenUsed/>
    <w:rsid w:val="001334C0"/>
    <w:rPr>
      <w:color w:val="954F72" w:themeColor="followed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oter" Target="footer2.xml" Id="rId19" /><Relationship Type="http://schemas.openxmlformats.org/officeDocument/2006/relationships/settings" Target="settings.xml" Id="rId4" /><Relationship Type="http://schemas.microsoft.com/office/2019/09/relationships/intelligence" Target="intelligence.xml" Id="Rb84214c1704f4c5c" /><Relationship Type="http://schemas.openxmlformats.org/officeDocument/2006/relationships/hyperlink" Target="https://www.legislation.gov.uk/ukpga/2018/12/introduction" TargetMode="External" Id="Rf790f869598e456e" /><Relationship Type="http://schemas.openxmlformats.org/officeDocument/2006/relationships/hyperlink" Target="https://www.legislation.gov.uk/eur/2016/679" TargetMode="External" Id="R05b63a0ba8554ad5" /><Relationship Type="http://schemas.openxmlformats.org/officeDocument/2006/relationships/hyperlink" Target="https://www.legislation.gov.uk/uksi/2003/2426/contents" TargetMode="External" Id="R9a530bd9ad784a2c" /><Relationship Type="http://schemas.openxmlformats.org/officeDocument/2006/relationships/hyperlink" Target="https://www.termsfeed.com/blog/pecr/" TargetMode="External" Id="R577d75eaec434d14" /><Relationship Type="http://schemas.openxmlformats.org/officeDocument/2006/relationships/hyperlink" Target="https://www.imunify360.com/imunify360/" TargetMode="External" Id="R9e7f206dd0094a2c" /><Relationship Type="http://schemas.openxmlformats.org/officeDocument/2006/relationships/hyperlink" Target="https://www.ncsc.gov.uk/information/log4j-vulnerability-what-everyone-needs-to-know" TargetMode="External" Id="Rc3e181137d664c83" /><Relationship Type="http://schemas.openxmlformats.org/officeDocument/2006/relationships/hyperlink" Target="https://resources.infosecinstitute.com/topic/risk-associated-cookies/" TargetMode="External" Id="Ra1932245e8394015" /><Relationship Type="http://schemas.openxmlformats.org/officeDocument/2006/relationships/hyperlink" Target="https://medium.com/quick-code/handling-authentication-and-authorization-with-node-7f9548fedde8" TargetMode="External" Id="Re8903cc4b75148c8" /><Relationship Type="http://schemas.openxmlformats.org/officeDocument/2006/relationships/glossaryDocument" Target="glossary/document.xml" Id="Ra18d71fe701e44c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ae8a73d-36d9-4b73-8970-7ced6ebaf6f3}"/>
      </w:docPartPr>
      <w:docPartBody>
        <w:p w14:paraId="24BEE47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2347C-F8A1-4041-83F1-D364CFBAEB1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Lai, Yin P</dc:creator>
  <keywords/>
  <dc:description/>
  <lastModifiedBy>Ahmed, Babatunde</lastModifiedBy>
  <revision>145</revision>
  <dcterms:created xsi:type="dcterms:W3CDTF">2022-03-17T05:11:00.0000000Z</dcterms:created>
  <dcterms:modified xsi:type="dcterms:W3CDTF">2022-04-17T18:15:56.5013552Z</dcterms:modified>
</coreProperties>
</file>