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239C59" w14:textId="77777777" w:rsidR="00940EBA" w:rsidRPr="0073473B" w:rsidRDefault="0073473B">
      <w:pPr>
        <w:rPr>
          <w:rFonts w:ascii="Times New Roman" w:hAnsi="Times New Roman" w:cs="Times New Roman"/>
          <w:b/>
          <w:sz w:val="28"/>
          <w:szCs w:val="28"/>
          <w:lang w:eastAsia="zh-CN"/>
        </w:rPr>
      </w:pPr>
      <w:r w:rsidRPr="0073473B">
        <w:rPr>
          <w:rFonts w:ascii="Times New Roman" w:hAnsi="Times New Roman" w:cs="Times New Roman"/>
          <w:b/>
          <w:sz w:val="28"/>
          <w:szCs w:val="28"/>
          <w:lang w:eastAsia="zh-CN"/>
        </w:rPr>
        <w:t>Introduction</w:t>
      </w:r>
    </w:p>
    <w:p w14:paraId="0231D79B" w14:textId="77777777" w:rsidR="0073473B" w:rsidRDefault="0073473B">
      <w:pPr>
        <w:rPr>
          <w:lang w:eastAsia="zh-CN"/>
        </w:rPr>
      </w:pPr>
    </w:p>
    <w:p w14:paraId="4D28FD8B" w14:textId="77777777" w:rsidR="0073473B" w:rsidRDefault="0073473B" w:rsidP="00C424C1">
      <w:pPr>
        <w:pStyle w:val="ListParagraph"/>
        <w:numPr>
          <w:ilvl w:val="0"/>
          <w:numId w:val="1"/>
        </w:numPr>
        <w:spacing w:line="360" w:lineRule="auto"/>
        <w:jc w:val="both"/>
        <w:rPr>
          <w:rFonts w:ascii="Times New Roman" w:hAnsi="Times New Roman" w:cs="Times New Roman"/>
        </w:rPr>
      </w:pPr>
      <w:r w:rsidRPr="0073473B">
        <w:rPr>
          <w:rFonts w:ascii="Times New Roman" w:hAnsi="Times New Roman" w:cs="Times New Roman"/>
        </w:rPr>
        <w:t xml:space="preserve">BC is a strong aging agent in the atmosphere, so it is important to represent its processes and properties correctly in CTMS. However, current models </w:t>
      </w:r>
      <w:r>
        <w:rPr>
          <w:rFonts w:ascii="Times New Roman" w:hAnsi="Times New Roman" w:cs="Times New Roman"/>
        </w:rPr>
        <w:t>have large uncertainties and lack of understanding of its aging process is one major source of the uncertainties.</w:t>
      </w:r>
    </w:p>
    <w:p w14:paraId="3893AC18" w14:textId="77777777" w:rsidR="0073473B" w:rsidRDefault="0073473B" w:rsidP="00240A45">
      <w:pPr>
        <w:pStyle w:val="ListParagraph"/>
        <w:numPr>
          <w:ilvl w:val="0"/>
          <w:numId w:val="1"/>
        </w:numPr>
        <w:spacing w:line="360" w:lineRule="auto"/>
        <w:jc w:val="both"/>
        <w:rPr>
          <w:rFonts w:ascii="Times New Roman" w:hAnsi="Times New Roman" w:cs="Times New Roman"/>
        </w:rPr>
      </w:pPr>
      <w:r w:rsidRPr="0073473B">
        <w:rPr>
          <w:rFonts w:ascii="Times New Roman" w:hAnsi="Times New Roman" w:cs="Times New Roman"/>
        </w:rPr>
        <w:t xml:space="preserve">There are various treatments of aerosols in models, e.g., bulk, modal aerosol models, </w:t>
      </w:r>
      <w:proofErr w:type="spellStart"/>
      <w:r w:rsidRPr="0073473B">
        <w:rPr>
          <w:rFonts w:ascii="Times New Roman" w:hAnsi="Times New Roman" w:cs="Times New Roman"/>
        </w:rPr>
        <w:t>partMC</w:t>
      </w:r>
      <w:proofErr w:type="spellEnd"/>
      <w:r w:rsidRPr="0073473B">
        <w:rPr>
          <w:rFonts w:ascii="Times New Roman" w:hAnsi="Times New Roman" w:cs="Times New Roman"/>
        </w:rPr>
        <w:t xml:space="preserve"> method (tracing each particle). Benefits of using modal aerosol model in reducing uncertainties</w:t>
      </w:r>
      <w:r w:rsidR="0074184F">
        <w:rPr>
          <w:rFonts w:ascii="Times New Roman" w:hAnsi="Times New Roman" w:cs="Times New Roman"/>
        </w:rPr>
        <w:t>.</w:t>
      </w:r>
    </w:p>
    <w:p w14:paraId="143DE319" w14:textId="77777777" w:rsidR="0074184F" w:rsidRDefault="0074184F" w:rsidP="0074184F">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BC burden</w:t>
      </w:r>
      <w:r>
        <w:rPr>
          <w:rFonts w:ascii="Times New Roman" w:hAnsi="Times New Roman" w:cs="Times New Roman"/>
        </w:rPr>
        <w:t>/ radiative forcing</w:t>
      </w:r>
      <w:r>
        <w:rPr>
          <w:rFonts w:ascii="Times New Roman" w:hAnsi="Times New Roman" w:cs="Times New Roman"/>
        </w:rPr>
        <w:t xml:space="preserve"> is very sensitive to the </w:t>
      </w:r>
      <w:r>
        <w:rPr>
          <w:rFonts w:ascii="Times New Roman" w:hAnsi="Times New Roman" w:cs="Times New Roman"/>
        </w:rPr>
        <w:t xml:space="preserve">choices of </w:t>
      </w:r>
      <w:r>
        <w:rPr>
          <w:rFonts w:ascii="Times New Roman" w:hAnsi="Times New Roman" w:cs="Times New Roman"/>
        </w:rPr>
        <w:t xml:space="preserve">aging criterion. </w:t>
      </w:r>
    </w:p>
    <w:p w14:paraId="253DE969" w14:textId="77777777" w:rsidR="0073473B" w:rsidRPr="0074184F" w:rsidRDefault="0073473B" w:rsidP="0074184F">
      <w:pPr>
        <w:pStyle w:val="ListParagraph"/>
        <w:numPr>
          <w:ilvl w:val="0"/>
          <w:numId w:val="1"/>
        </w:numPr>
        <w:spacing w:line="360" w:lineRule="auto"/>
        <w:jc w:val="both"/>
        <w:rPr>
          <w:rFonts w:ascii="Times New Roman" w:hAnsi="Times New Roman" w:cs="Times New Roman"/>
        </w:rPr>
      </w:pPr>
      <w:r w:rsidRPr="0074184F">
        <w:rPr>
          <w:rFonts w:ascii="Times New Roman" w:hAnsi="Times New Roman" w:cs="Times New Roman"/>
        </w:rPr>
        <w:t xml:space="preserve">Most model use arbitrary or mechanic aging timescales. </w:t>
      </w:r>
      <w:r w:rsidR="0074184F">
        <w:rPr>
          <w:rFonts w:ascii="Times New Roman" w:hAnsi="Times New Roman" w:cs="Times New Roman"/>
        </w:rPr>
        <w:t xml:space="preserve">Some introduction of the aging process in CAM and </w:t>
      </w:r>
      <w:proofErr w:type="spellStart"/>
      <w:r w:rsidR="0074184F">
        <w:rPr>
          <w:rFonts w:ascii="Times New Roman" w:hAnsi="Times New Roman" w:cs="Times New Roman"/>
        </w:rPr>
        <w:t>PartMC</w:t>
      </w:r>
      <w:proofErr w:type="spellEnd"/>
      <w:r w:rsidR="0074184F">
        <w:rPr>
          <w:rFonts w:ascii="Times New Roman" w:hAnsi="Times New Roman" w:cs="Times New Roman"/>
        </w:rPr>
        <w:t>.</w:t>
      </w:r>
    </w:p>
    <w:p w14:paraId="533024E1" w14:textId="77777777" w:rsidR="0073473B" w:rsidRDefault="0073473B" w:rsidP="0073473B">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 xml:space="preserve">Hard to compare the accuracy of aging timescales, lack of direct experimental observations. </w:t>
      </w:r>
      <w:proofErr w:type="spellStart"/>
      <w:r>
        <w:rPr>
          <w:rFonts w:ascii="Times New Roman" w:hAnsi="Times New Roman" w:cs="Times New Roman"/>
        </w:rPr>
        <w:t>PartMC</w:t>
      </w:r>
      <w:proofErr w:type="spellEnd"/>
      <w:r>
        <w:rPr>
          <w:rFonts w:ascii="Times New Roman" w:hAnsi="Times New Roman" w:cs="Times New Roman"/>
        </w:rPr>
        <w:t xml:space="preserve"> parameterization can be used to make comparison</w:t>
      </w:r>
      <w:r>
        <w:rPr>
          <w:rFonts w:ascii="Times New Roman" w:hAnsi="Times New Roman" w:cs="Times New Roman"/>
        </w:rPr>
        <w:t>.</w:t>
      </w:r>
    </w:p>
    <w:p w14:paraId="7903AD5E" w14:textId="77777777" w:rsidR="0073473B" w:rsidRDefault="0073473B" w:rsidP="0073473B">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In our study.</w:t>
      </w:r>
    </w:p>
    <w:p w14:paraId="4E1A81F9" w14:textId="77777777" w:rsidR="00297D1E" w:rsidRPr="00297D1E" w:rsidRDefault="00297D1E" w:rsidP="00297D1E">
      <w:pPr>
        <w:spacing w:line="360" w:lineRule="auto"/>
        <w:ind w:left="360"/>
        <w:jc w:val="both"/>
        <w:rPr>
          <w:rFonts w:ascii="Times New Roman" w:hAnsi="Times New Roman" w:cs="Times New Roman"/>
        </w:rPr>
      </w:pPr>
    </w:p>
    <w:p w14:paraId="1D1EE2FD" w14:textId="77777777" w:rsidR="0073473B" w:rsidRDefault="0073473B" w:rsidP="0073473B">
      <w:pPr>
        <w:spacing w:line="360" w:lineRule="auto"/>
        <w:ind w:firstLine="360"/>
        <w:jc w:val="both"/>
        <w:rPr>
          <w:rFonts w:ascii="Times New Roman" w:hAnsi="Times New Roman" w:cs="Times New Roman"/>
        </w:rPr>
      </w:pPr>
      <w:r>
        <w:rPr>
          <w:rFonts w:ascii="Times New Roman" w:hAnsi="Times New Roman" w:cs="Times New Roman" w:hint="eastAsia"/>
        </w:rPr>
        <w:t xml:space="preserve">BC </w:t>
      </w:r>
      <w:r w:rsidRPr="00895572">
        <w:rPr>
          <w:rFonts w:ascii="Times New Roman" w:hAnsi="Times New Roman" w:cs="Times New Roman"/>
        </w:rPr>
        <w:t>is a product of incomplete combustion of fossil fuel, biofuel and biomass burning.</w:t>
      </w:r>
      <w:r>
        <w:rPr>
          <w:rFonts w:ascii="Times New Roman" w:hAnsi="Times New Roman" w:cs="Times New Roman" w:hint="eastAsia"/>
        </w:rPr>
        <w:t xml:space="preserve"> Its particles are emitted to the atmosphere through incomplete burning and have both natural (grass and forest fires) and anthropogenic (agricultural fires, domestic fire places, flaring and combustion engines) sources [Bond et al., 2004; </w:t>
      </w:r>
      <w:proofErr w:type="spellStart"/>
      <w:r>
        <w:rPr>
          <w:rFonts w:ascii="Times New Roman" w:hAnsi="Times New Roman" w:cs="Times New Roman" w:hint="eastAsia"/>
        </w:rPr>
        <w:t>Forsstrom</w:t>
      </w:r>
      <w:proofErr w:type="spellEnd"/>
      <w:r>
        <w:rPr>
          <w:rFonts w:ascii="Times New Roman" w:hAnsi="Times New Roman" w:cs="Times New Roman" w:hint="eastAsia"/>
        </w:rPr>
        <w:t xml:space="preserve"> et al., 2013].</w:t>
      </w:r>
      <w:r w:rsidRPr="00895572">
        <w:rPr>
          <w:rFonts w:ascii="Times New Roman" w:hAnsi="Times New Roman" w:cs="Times New Roman"/>
        </w:rPr>
        <w:t xml:space="preserve"> </w:t>
      </w:r>
      <w:r>
        <w:rPr>
          <w:rFonts w:ascii="Times New Roman" w:hAnsi="Times New Roman" w:cs="Times New Roman" w:hint="eastAsia"/>
        </w:rPr>
        <w:t>BC is a high efficient light absorber, impacting</w:t>
      </w:r>
      <w:r w:rsidRPr="00895572">
        <w:rPr>
          <w:rFonts w:ascii="Times New Roman" w:hAnsi="Times New Roman" w:cs="Times New Roman"/>
        </w:rPr>
        <w:t xml:space="preserve"> the global atmospheric radiative budget </w:t>
      </w:r>
      <w:r>
        <w:rPr>
          <w:rFonts w:ascii="Times New Roman" w:hAnsi="Times New Roman" w:cs="Times New Roman" w:hint="eastAsia"/>
        </w:rPr>
        <w:t>both as an atmospheric aerosol, when internally mixed with other aerosols, and as an impurity in snow and ice after deposition to their surfaces [</w:t>
      </w:r>
      <w:proofErr w:type="spellStart"/>
      <w:r>
        <w:rPr>
          <w:rFonts w:ascii="Times New Roman" w:hAnsi="Times New Roman" w:cs="Times New Roman" w:hint="eastAsia"/>
        </w:rPr>
        <w:t>Zuberi</w:t>
      </w:r>
      <w:proofErr w:type="spellEnd"/>
      <w:r>
        <w:rPr>
          <w:rFonts w:ascii="Times New Roman" w:hAnsi="Times New Roman" w:cs="Times New Roman" w:hint="eastAsia"/>
        </w:rPr>
        <w:t xml:space="preserve"> et al., 2005; Flanner et al., 2007]. It</w:t>
      </w:r>
      <w:r w:rsidRPr="00E9262E">
        <w:rPr>
          <w:rFonts w:ascii="Times New Roman" w:hAnsi="Times New Roman" w:cs="Times New Roman"/>
        </w:rPr>
        <w:t xml:space="preserve"> strongly absorbs visible light with a mass absorption of 5m</w:t>
      </w:r>
      <w:r w:rsidRPr="00E9262E">
        <w:rPr>
          <w:rFonts w:ascii="Times New Roman" w:hAnsi="Times New Roman" w:cs="Times New Roman"/>
          <w:vertAlign w:val="superscript"/>
        </w:rPr>
        <w:t>2</w:t>
      </w:r>
      <w:r w:rsidRPr="00E9262E">
        <w:rPr>
          <w:rFonts w:ascii="Times New Roman" w:hAnsi="Times New Roman" w:cs="Times New Roman"/>
        </w:rPr>
        <w:t>g</w:t>
      </w:r>
      <w:r w:rsidRPr="00E9262E">
        <w:rPr>
          <w:rFonts w:ascii="Times New Roman" w:hAnsi="Times New Roman" w:cs="Times New Roman"/>
          <w:vertAlign w:val="superscript"/>
        </w:rPr>
        <w:t>-1</w:t>
      </w:r>
      <w:r w:rsidRPr="00E9262E">
        <w:rPr>
          <w:rFonts w:ascii="Times New Roman" w:hAnsi="Times New Roman" w:cs="Times New Roman"/>
        </w:rPr>
        <w:t xml:space="preserve"> at a wavelength of 550 nm</w:t>
      </w:r>
      <w:r>
        <w:rPr>
          <w:rFonts w:ascii="Times New Roman" w:hAnsi="Times New Roman" w:cs="Times New Roman" w:hint="eastAsia"/>
        </w:rPr>
        <w:t xml:space="preserve">. The distribution of black carbon after it is emitted can also influence its warming efficacy (global temperature </w:t>
      </w:r>
      <w:r>
        <w:rPr>
          <w:rFonts w:ascii="Times New Roman" w:hAnsi="Times New Roman" w:cs="Times New Roman"/>
        </w:rPr>
        <w:t>response</w:t>
      </w:r>
      <w:r>
        <w:rPr>
          <w:rFonts w:ascii="Times New Roman" w:hAnsi="Times New Roman" w:cs="Times New Roman" w:hint="eastAsia"/>
        </w:rPr>
        <w:t xml:space="preserve"> per unit radiative forcing to carbon dioxide radiative forcing) [Hansen et al., 2005]. Recent research has rank BC as the second most important individual light-absorber</w:t>
      </w:r>
      <w:r w:rsidRPr="00F80C99">
        <w:rPr>
          <w:rFonts w:ascii="Times New Roman" w:hAnsi="Times New Roman" w:cs="Times New Roman" w:hint="eastAsia"/>
        </w:rPr>
        <w:t xml:space="preserve"> </w:t>
      </w:r>
      <w:r>
        <w:rPr>
          <w:rFonts w:ascii="Times New Roman" w:hAnsi="Times New Roman" w:cs="Times New Roman" w:hint="eastAsia"/>
        </w:rPr>
        <w:t>for global warming, with a climate forcing of +1.1Wm</w:t>
      </w:r>
      <w:r w:rsidRPr="009B366B">
        <w:rPr>
          <w:rFonts w:ascii="Times New Roman" w:hAnsi="Times New Roman" w:cs="Times New Roman"/>
          <w:vertAlign w:val="superscript"/>
        </w:rPr>
        <w:t>-2</w:t>
      </w:r>
      <w:r>
        <w:rPr>
          <w:rFonts w:ascii="Times New Roman" w:hAnsi="Times New Roman" w:cs="Times New Roman" w:hint="eastAsia"/>
        </w:rPr>
        <w:t xml:space="preserve"> [</w:t>
      </w:r>
      <w:r w:rsidRPr="00895572">
        <w:rPr>
          <w:rFonts w:ascii="Times New Roman" w:hAnsi="Times New Roman" w:cs="Times New Roman"/>
        </w:rPr>
        <w:t>Bond et al., 2013</w:t>
      </w:r>
      <w:r>
        <w:rPr>
          <w:rFonts w:ascii="Times New Roman" w:hAnsi="Times New Roman" w:cs="Times New Roman" w:hint="eastAsia"/>
        </w:rPr>
        <w:t xml:space="preserve">]. </w:t>
      </w:r>
    </w:p>
    <w:p w14:paraId="44F6D6DB" w14:textId="77777777" w:rsidR="0073473B" w:rsidRDefault="0073473B" w:rsidP="0073473B">
      <w:pPr>
        <w:spacing w:line="360" w:lineRule="auto"/>
        <w:ind w:firstLine="360"/>
        <w:jc w:val="both"/>
        <w:rPr>
          <w:rFonts w:ascii="Times New Roman" w:hAnsi="Times New Roman" w:cs="Times New Roman"/>
        </w:rPr>
      </w:pPr>
      <w:r w:rsidRPr="00895572">
        <w:rPr>
          <w:rFonts w:ascii="Times New Roman" w:hAnsi="Times New Roman" w:cs="Times New Roman"/>
        </w:rPr>
        <w:t xml:space="preserve">Understanding of BC </w:t>
      </w:r>
      <w:r>
        <w:rPr>
          <w:rFonts w:ascii="Times New Roman" w:hAnsi="Times New Roman" w:cs="Times New Roman" w:hint="eastAsia"/>
        </w:rPr>
        <w:t>sources and transport processes are</w:t>
      </w:r>
      <w:r w:rsidRPr="00895572">
        <w:rPr>
          <w:rFonts w:ascii="Times New Roman" w:hAnsi="Times New Roman" w:cs="Times New Roman"/>
        </w:rPr>
        <w:t xml:space="preserve"> important in its implications for BC distribution</w:t>
      </w:r>
      <w:r>
        <w:rPr>
          <w:rFonts w:ascii="Times New Roman" w:hAnsi="Times New Roman" w:cs="Times New Roman" w:hint="eastAsia"/>
        </w:rPr>
        <w:t xml:space="preserve">, air quality and climate research. However, </w:t>
      </w:r>
      <w:r w:rsidRPr="00895572">
        <w:rPr>
          <w:rFonts w:ascii="Times New Roman" w:hAnsi="Times New Roman" w:cs="Times New Roman"/>
        </w:rPr>
        <w:t>Current emission estimates agree on the major sources and emitting regions, but emission estimate from open biomass burning and biofuel combustion lack data of fuel combusted, especially in developing countries, and black-carbon emission factors from this source may be too low</w:t>
      </w:r>
      <w:r>
        <w:rPr>
          <w:rFonts w:ascii="Times New Roman" w:hAnsi="Times New Roman" w:cs="Times New Roman" w:hint="eastAsia"/>
        </w:rPr>
        <w:t xml:space="preserve">. Burden </w:t>
      </w:r>
      <w:r>
        <w:rPr>
          <w:rFonts w:ascii="Times New Roman" w:hAnsi="Times New Roman" w:cs="Times New Roman"/>
        </w:rPr>
        <w:t>underestimate</w:t>
      </w:r>
      <w:r>
        <w:rPr>
          <w:rFonts w:ascii="Times New Roman" w:hAnsi="Times New Roman" w:cs="Times New Roman" w:hint="eastAsia"/>
        </w:rPr>
        <w:t xml:space="preserve">s by factors of </w:t>
      </w:r>
      <w:r w:rsidRPr="00C77FAB">
        <w:rPr>
          <w:rFonts w:ascii="Times New Roman" w:hAnsi="Times New Roman" w:cs="Times New Roman"/>
        </w:rPr>
        <w:t>1.75 to 4</w:t>
      </w:r>
      <w:r>
        <w:rPr>
          <w:rFonts w:ascii="Times New Roman" w:hAnsi="Times New Roman" w:cs="Times New Roman" w:hint="eastAsia"/>
        </w:rPr>
        <w:t xml:space="preserve"> </w:t>
      </w:r>
      <w:r>
        <w:rPr>
          <w:rFonts w:ascii="Times New Roman" w:hAnsi="Times New Roman" w:cs="Times New Roman" w:hint="eastAsia"/>
        </w:rPr>
        <w:lastRenderedPageBreak/>
        <w:t>are found in Southeast Asia, Latin America and Pacific region, and significant uncertainties also remain in current emission inventories [</w:t>
      </w:r>
      <w:r w:rsidRPr="00895572">
        <w:rPr>
          <w:rFonts w:ascii="Times New Roman" w:hAnsi="Times New Roman" w:cs="Times New Roman"/>
        </w:rPr>
        <w:t>Bond et al., 2013</w:t>
      </w:r>
      <w:r>
        <w:rPr>
          <w:rFonts w:ascii="Times New Roman" w:hAnsi="Times New Roman" w:cs="Times New Roman" w:hint="eastAsia"/>
        </w:rPr>
        <w:t>]. L</w:t>
      </w:r>
      <w:r w:rsidRPr="00895572">
        <w:rPr>
          <w:rFonts w:ascii="Times New Roman" w:hAnsi="Times New Roman" w:cs="Times New Roman"/>
        </w:rPr>
        <w:t xml:space="preserve">arge uncertainty in BC emission inventories </w:t>
      </w:r>
      <w:r>
        <w:rPr>
          <w:rFonts w:ascii="Times New Roman" w:hAnsi="Times New Roman" w:cs="Times New Roman" w:hint="eastAsia"/>
        </w:rPr>
        <w:t>is</w:t>
      </w:r>
      <w:r w:rsidRPr="00895572">
        <w:rPr>
          <w:rFonts w:ascii="Times New Roman" w:hAnsi="Times New Roman" w:cs="Times New Roman"/>
        </w:rPr>
        <w:t xml:space="preserve"> </w:t>
      </w:r>
      <w:r>
        <w:rPr>
          <w:rFonts w:ascii="Times New Roman" w:hAnsi="Times New Roman" w:cs="Times New Roman" w:hint="eastAsia"/>
        </w:rPr>
        <w:t xml:space="preserve">a </w:t>
      </w:r>
      <w:r w:rsidRPr="00895572">
        <w:rPr>
          <w:rFonts w:ascii="Times New Roman" w:hAnsi="Times New Roman" w:cs="Times New Roman"/>
        </w:rPr>
        <w:t>major source of significant discrepancies between simulated and observed BC in</w:t>
      </w:r>
      <w:r>
        <w:rPr>
          <w:rFonts w:ascii="Times New Roman" w:hAnsi="Times New Roman" w:cs="Times New Roman" w:hint="eastAsia"/>
        </w:rPr>
        <w:t xml:space="preserve"> chemical transport models (</w:t>
      </w:r>
      <w:r w:rsidRPr="00895572">
        <w:rPr>
          <w:rFonts w:ascii="Times New Roman" w:hAnsi="Times New Roman" w:cs="Times New Roman"/>
        </w:rPr>
        <w:t>CTM</w:t>
      </w:r>
      <w:r>
        <w:rPr>
          <w:rFonts w:ascii="Times New Roman" w:hAnsi="Times New Roman" w:cs="Times New Roman" w:hint="eastAsia"/>
        </w:rPr>
        <w:t>)</w:t>
      </w:r>
      <w:r w:rsidRPr="00895572">
        <w:rPr>
          <w:rFonts w:ascii="Times New Roman" w:hAnsi="Times New Roman" w:cs="Times New Roman"/>
        </w:rPr>
        <w:t>, and hinder our understanding of its eff</w:t>
      </w:r>
      <w:r>
        <w:rPr>
          <w:rFonts w:ascii="Times New Roman" w:hAnsi="Times New Roman" w:cs="Times New Roman"/>
        </w:rPr>
        <w:t xml:space="preserve">ect on present climate forcing </w:t>
      </w:r>
      <w:r>
        <w:rPr>
          <w:rFonts w:ascii="Times New Roman" w:hAnsi="Times New Roman" w:cs="Times New Roman" w:hint="eastAsia"/>
        </w:rPr>
        <w:t>[</w:t>
      </w:r>
      <w:proofErr w:type="spellStart"/>
      <w:r>
        <w:rPr>
          <w:rFonts w:ascii="Times New Roman" w:hAnsi="Times New Roman" w:cs="Times New Roman"/>
        </w:rPr>
        <w:t>Hakami</w:t>
      </w:r>
      <w:proofErr w:type="spellEnd"/>
      <w:r>
        <w:rPr>
          <w:rFonts w:ascii="Times New Roman" w:hAnsi="Times New Roman" w:cs="Times New Roman"/>
        </w:rPr>
        <w:t xml:space="preserve"> et al., 2005</w:t>
      </w:r>
      <w:r>
        <w:rPr>
          <w:rFonts w:ascii="Times New Roman" w:hAnsi="Times New Roman" w:cs="Times New Roman" w:hint="eastAsia"/>
        </w:rPr>
        <w:t>]</w:t>
      </w:r>
      <w:r w:rsidRPr="00895572">
        <w:rPr>
          <w:rFonts w:ascii="Times New Roman" w:hAnsi="Times New Roman" w:cs="Times New Roman"/>
        </w:rPr>
        <w:t>.</w:t>
      </w:r>
    </w:p>
    <w:p w14:paraId="4C9D6C52" w14:textId="77777777" w:rsidR="0073473B" w:rsidRDefault="0073473B" w:rsidP="0073473B">
      <w:pPr>
        <w:spacing w:line="360" w:lineRule="auto"/>
        <w:ind w:firstLine="360"/>
        <w:jc w:val="both"/>
        <w:rPr>
          <w:rFonts w:ascii="Times New Roman" w:hAnsi="Times New Roman" w:cs="Times New Roman"/>
        </w:rPr>
      </w:pPr>
      <w:r>
        <w:rPr>
          <w:rFonts w:ascii="Times New Roman" w:hAnsi="Times New Roman" w:cs="Times New Roman" w:hint="eastAsia"/>
        </w:rPr>
        <w:t xml:space="preserve"> In addition, atmospheric BC particles can often mix with other soluble organic materials, and can serve as cloud condensation nuclei [</w:t>
      </w:r>
      <w:proofErr w:type="spellStart"/>
      <w:r>
        <w:rPr>
          <w:rFonts w:ascii="Times New Roman" w:hAnsi="Times New Roman" w:cs="Times New Roman" w:hint="eastAsia"/>
        </w:rPr>
        <w:t>Petters</w:t>
      </w:r>
      <w:proofErr w:type="spellEnd"/>
      <w:r>
        <w:rPr>
          <w:rFonts w:ascii="Times New Roman" w:hAnsi="Times New Roman" w:cs="Times New Roman" w:hint="eastAsia"/>
        </w:rPr>
        <w:t xml:space="preserve"> et al., 2006]. The freshly emitted BC are mostly hydrophobic and are gradually turned to hydrophilic through oxidation or coating with sulfate and organics [</w:t>
      </w:r>
      <w:proofErr w:type="spellStart"/>
      <w:r>
        <w:rPr>
          <w:rFonts w:ascii="Times New Roman" w:hAnsi="Times New Roman" w:cs="Times New Roman" w:hint="eastAsia"/>
        </w:rPr>
        <w:t>Langner</w:t>
      </w:r>
      <w:proofErr w:type="spellEnd"/>
      <w:r>
        <w:rPr>
          <w:rFonts w:ascii="Times New Roman" w:hAnsi="Times New Roman" w:cs="Times New Roman" w:hint="eastAsia"/>
        </w:rPr>
        <w:t xml:space="preserve"> et al., 1992; </w:t>
      </w:r>
      <w:proofErr w:type="spellStart"/>
      <w:r>
        <w:rPr>
          <w:rFonts w:ascii="Times New Roman" w:hAnsi="Times New Roman" w:cs="Times New Roman" w:hint="eastAsia"/>
        </w:rPr>
        <w:t>Parungo</w:t>
      </w:r>
      <w:proofErr w:type="spellEnd"/>
      <w:r>
        <w:rPr>
          <w:rFonts w:ascii="Times New Roman" w:hAnsi="Times New Roman" w:cs="Times New Roman" w:hint="eastAsia"/>
        </w:rPr>
        <w:t xml:space="preserve"> et al., 1994; </w:t>
      </w:r>
      <w:proofErr w:type="spellStart"/>
      <w:r>
        <w:rPr>
          <w:rFonts w:ascii="Times New Roman" w:hAnsi="Times New Roman" w:cs="Times New Roman" w:hint="eastAsia"/>
        </w:rPr>
        <w:t>Liousse</w:t>
      </w:r>
      <w:proofErr w:type="spellEnd"/>
      <w:r>
        <w:rPr>
          <w:rFonts w:ascii="Times New Roman" w:hAnsi="Times New Roman" w:cs="Times New Roman" w:hint="eastAsia"/>
        </w:rPr>
        <w:t xml:space="preserve"> et al., 1996], called as aging process. BC particles can be removed by precipitation through deposition freezing and </w:t>
      </w:r>
      <w:r>
        <w:rPr>
          <w:rFonts w:ascii="Times New Roman" w:hAnsi="Times New Roman" w:cs="Times New Roman"/>
        </w:rPr>
        <w:t>homogeneous</w:t>
      </w:r>
      <w:r>
        <w:rPr>
          <w:rFonts w:ascii="Times New Roman" w:hAnsi="Times New Roman" w:cs="Times New Roman" w:hint="eastAsia"/>
        </w:rPr>
        <w:t xml:space="preserve"> freezing below 237K, and through heterogeneous freezing between 237 and 243K, and through accretion of droplets nucleated on BC with ice crystals or raindrops falling from upper levels above 243K </w:t>
      </w:r>
      <w:r w:rsidRPr="00A45782">
        <w:rPr>
          <w:rFonts w:ascii="Times New Roman" w:hAnsi="Times New Roman" w:cs="Times New Roman"/>
        </w:rPr>
        <w:t>[</w:t>
      </w:r>
      <w:r w:rsidRPr="009B366B">
        <w:rPr>
          <w:rFonts w:ascii="Times New Roman" w:hAnsi="Times New Roman" w:cs="Times New Roman"/>
        </w:rPr>
        <w:t>Fan et al., 2012]</w:t>
      </w:r>
      <w:r w:rsidRPr="00A45782">
        <w:rPr>
          <w:rFonts w:ascii="Times New Roman" w:hAnsi="Times New Roman" w:cs="Times New Roman"/>
        </w:rPr>
        <w:t>.</w:t>
      </w:r>
      <w:r>
        <w:rPr>
          <w:rFonts w:ascii="Times New Roman" w:hAnsi="Times New Roman" w:cs="Times New Roman" w:hint="eastAsia"/>
        </w:rPr>
        <w:t xml:space="preserve"> BC can also be transported on a global scale once in the free troposphere, because of frequent precipitation [Park et al., 2005]. However,</w:t>
      </w:r>
      <w:r w:rsidRPr="00895572">
        <w:rPr>
          <w:rFonts w:ascii="Times New Roman" w:hAnsi="Times New Roman" w:cs="Times New Roman"/>
        </w:rPr>
        <w:t xml:space="preserve"> the lack of climatology for BC (e.g. wet deposition via in-cloud and below-cloud scavenging)</w:t>
      </w:r>
      <w:r>
        <w:rPr>
          <w:rFonts w:ascii="Times New Roman" w:hAnsi="Times New Roman" w:cs="Times New Roman" w:hint="eastAsia"/>
        </w:rPr>
        <w:t xml:space="preserve"> in most models can lead to large spatial-</w:t>
      </w:r>
      <w:proofErr w:type="spellStart"/>
      <w:r>
        <w:rPr>
          <w:rFonts w:ascii="Times New Roman" w:hAnsi="Times New Roman" w:cs="Times New Roman" w:hint="eastAsia"/>
        </w:rPr>
        <w:t>temperal</w:t>
      </w:r>
      <w:proofErr w:type="spellEnd"/>
      <w:r>
        <w:rPr>
          <w:rFonts w:ascii="Times New Roman" w:hAnsi="Times New Roman" w:cs="Times New Roman" w:hint="eastAsia"/>
        </w:rPr>
        <w:t xml:space="preserve"> differences between simulated and observed BC concentrations. Previous studies </w:t>
      </w:r>
      <w:proofErr w:type="gramStart"/>
      <w:r>
        <w:rPr>
          <w:rFonts w:ascii="Times New Roman" w:hAnsi="Times New Roman" w:cs="Times New Roman" w:hint="eastAsia"/>
        </w:rPr>
        <w:t>has</w:t>
      </w:r>
      <w:proofErr w:type="gramEnd"/>
      <w:r>
        <w:rPr>
          <w:rFonts w:ascii="Times New Roman" w:hAnsi="Times New Roman" w:cs="Times New Roman" w:hint="eastAsia"/>
        </w:rPr>
        <w:t xml:space="preserve"> implied the general overestimation of BC in the mid-upper troposphere in the mid-latitudes, but underestimation of BC in the lower and middle troposphere at high latitude [Fan et al., 2012]. </w:t>
      </w:r>
    </w:p>
    <w:p w14:paraId="4E515AAF" w14:textId="77777777" w:rsidR="0073473B" w:rsidRDefault="0073473B">
      <w:pPr>
        <w:rPr>
          <w:lang w:eastAsia="zh-CN"/>
        </w:rPr>
      </w:pPr>
      <w:bookmarkStart w:id="0" w:name="_GoBack"/>
      <w:bookmarkEnd w:id="0"/>
    </w:p>
    <w:sectPr w:rsidR="0073473B" w:rsidSect="004B6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0242F"/>
    <w:multiLevelType w:val="hybridMultilevel"/>
    <w:tmpl w:val="C2C82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73B"/>
    <w:rsid w:val="00297D1E"/>
    <w:rsid w:val="004B6947"/>
    <w:rsid w:val="0073473B"/>
    <w:rsid w:val="0074184F"/>
    <w:rsid w:val="00940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0B569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606</Words>
  <Characters>3456</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2017-02-02T05:23:00Z</dcterms:created>
  <dcterms:modified xsi:type="dcterms:W3CDTF">2017-02-02T05:36:00Z</dcterms:modified>
</cp:coreProperties>
</file>