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巴菲特skill-1</w:t>
      </w:r>
    </w:p>
    <w:p>
      <w:pPr>
        <w:spacing w:lineRule="exact"/>
        <w:jc w:val="left"/>
      </w:pPr>
      <w:r>
        <w:t>巴菲特投资哲学完整框架</w:t>
      </w:r>
    </w:p>
    <w:p>
      <w:pPr>
        <w:spacing w:lineRule="exact"/>
        <w:jc w:val="left"/>
      </w:pPr>
      <w:r>
        <w:t>基于四部核心著作的系统提炼（1957—2024）</w:t>
      </w:r>
    </w:p>
    <w:p>
      <w:pPr>
        <w:spacing w:lineRule="exact"/>
        <w:jc w:val="left"/>
      </w:pPr>
      <w:r>
        <w:t>一、哲学基础：从格雷厄姆到芒格的关键演进</w:t>
      </w:r>
    </w:p>
    <w:p>
      <w:pPr>
        <w:spacing w:lineRule="exact"/>
        <w:jc w:val="left"/>
      </w:pPr>
      <w:r>
        <w:t>1.1 价值投资的原点与跃迁</w:t>
      </w:r>
    </w:p>
    <w:p>
      <w:pPr>
        <w:spacing w:lineRule="exact"/>
        <w:jc w:val="left"/>
      </w:pPr>
      <w:r>
        <w:t>巴菲特的投资哲学经历了一次决定性演变：</w:t>
      </w:r>
    </w:p>
    <w:p>
      <w:pPr>
        <w:spacing w:lineRule="exact"/>
        <w:jc w:val="left"/>
      </w:pPr>
      <w:r>
        <w:t>格雷厄姆阶段（烟蒂投资法）</w:t>
      </w:r>
    </w:p>
    <w:p>
      <w:pPr>
        <w:numPr>
          <w:numId w:val="1"/>
        </w:numPr>
      </w:pPr>
      <w:r>
        <w:t>核心：统计廉价，以远低于账面价值的价格买入平庸企业</w:t>
      </w:r>
    </w:p>
    <w:p>
      <w:pPr>
        <w:numPr>
          <w:numId w:val="2"/>
        </w:numPr>
      </w:pPr>
      <w:r>
        <w:t>方法：寻找市值远低于营运资本的"净净股"</w:t>
      </w:r>
    </w:p>
    <w:p>
      <w:pPr>
        <w:numPr>
          <w:numId w:val="3"/>
        </w:numPr>
      </w:pPr>
      <w:r>
        <w:t>局限：市场信息改善后，此类机会消失；规模扩大后不可持续</w:t>
      </w:r>
    </w:p>
    <w:p>
      <w:pPr>
        <w:spacing w:lineRule="exact"/>
        <w:jc w:val="left"/>
      </w:pPr>
      <w:r>
        <w:t>芒格改造后（品质+合理价格）</w:t>
      </w:r>
    </w:p>
    <w:p>
      <w:pPr>
        <w:numPr>
          <w:numId w:val="4"/>
        </w:numPr>
      </w:pPr>
      <w:r>
        <w:t>核心原则：以合理价格买入一家出色的企业，远胜过以出色价格买入一家平庸的企业</w:t>
      </w:r>
    </w:p>
    <w:p>
      <w:pPr>
        <w:numPr>
          <w:numId w:val="5"/>
        </w:numPr>
      </w:pPr>
      <w:r>
        <w:t>数学逻辑：资本回报率20%的企业以15倍PE买入持有20年，年均回报接近20%；资本回报率5%的企业即便以5倍PE买入，长期回报也难超5%</w:t>
      </w:r>
    </w:p>
    <w:p>
      <w:pPr>
        <w:numPr>
          <w:numId w:val="6"/>
        </w:numPr>
      </w:pPr>
      <w:r>
        <w:t>时间效应：时间是优质企业最好的朋友，是平庸企业最坏的敌人</w:t>
      </w:r>
    </w:p>
    <w:p>
      <w:pPr>
        <w:spacing w:lineRule="exact"/>
        <w:jc w:val="left"/>
      </w:pPr>
      <w:r>
        <w:t>"以公道的价格买入一家出色的企业，比以出色的价格买入一家公道的企业，在长期会好得多。" ——巴菲特，1989年股东信</w:t>
      </w:r>
    </w:p>
    <w:p>
      <w:pPr>
        <w:spacing w:lineRule="exact"/>
        <w:jc w:val="left"/>
      </w:pPr>
      <w:r>
        <w:t>1.2 三大核心锚点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概念</w:t>
            </w:r>
          </w:p>
        </w:tc>
        <w:tc>
          <w:tcPr>
            <w:tcW w:type="pct" w:w="1667"/>
          </w:tcPr>
          <w:p>
            <w:r>
              <w:t>定义</w:t>
            </w:r>
          </w:p>
        </w:tc>
        <w:tc>
          <w:tcPr>
            <w:tcW w:type="pct" w:w="1667"/>
          </w:tcPr>
          <w:p>
            <w:r>
              <w:t>关键要点</w:t>
            </w:r>
          </w:p>
        </w:tc>
      </w:tr>
      <w:tr>
        <w:tc>
          <w:tcPr>
            <w:tcW w:type="pct" w:w="1667"/>
          </w:tcPr>
          <w:p>
            <w:r>
              <w:t>账面价值</w:t>
            </w:r>
          </w:p>
        </w:tc>
        <w:tc>
          <w:tcPr>
            <w:tcW w:type="pct" w:w="1667"/>
          </w:tcPr>
          <w:p>
            <w:r>
              <w:t>历史会计成本的累积</w:t>
            </w:r>
          </w:p>
        </w:tc>
        <w:tc>
          <w:tcPr>
            <w:tcW w:type="pct" w:w="1667"/>
          </w:tcPr>
          <w:p>
            <w:r>
              <w:t>仅作参考起点</w:t>
            </w:r>
          </w:p>
        </w:tc>
      </w:tr>
      <w:tr>
        <w:tc>
          <w:tcPr>
            <w:tcW w:type="pct" w:w="1667"/>
          </w:tcPr>
          <w:p>
            <w:r>
              <w:t>市场价格</w:t>
            </w:r>
          </w:p>
        </w:tc>
        <w:tc>
          <w:tcPr>
            <w:tcW w:type="pct" w:w="1667"/>
          </w:tcPr>
          <w:p>
            <w:r>
              <w:t>市场先生每日报价</w:t>
            </w:r>
          </w:p>
        </w:tc>
        <w:tc>
          <w:tcPr>
            <w:tcW w:type="pct" w:w="1667"/>
          </w:tcPr>
          <w:p>
            <w:r>
              <w:t>短期情绪主导，是机会的来源</w:t>
            </w:r>
          </w:p>
        </w:tc>
      </w:tr>
      <w:tr>
        <w:tc>
          <w:tcPr>
            <w:tcW w:type="pct" w:w="1667"/>
          </w:tcPr>
          <w:p>
            <w:r>
              <w:t>内在价值</w:t>
            </w:r>
          </w:p>
        </w:tc>
        <w:tc>
          <w:tcPr>
            <w:tcW w:type="pct" w:w="1667"/>
          </w:tcPr>
          <w:p>
            <w:r>
              <w:t>企业剩余存续期可产生的现金流现值</w:t>
            </w:r>
          </w:p>
        </w:tc>
        <w:tc>
          <w:tcPr>
            <w:tcW w:type="pct" w:w="1667"/>
          </w:tcPr>
          <w:p>
            <w:r>
              <w:t>唯一真正重要的估值锚点</w:t>
            </w:r>
          </w:p>
        </w:tc>
      </w:tr>
    </w:tbl>
    <w:p>
      <w:pPr>
        <w:spacing w:lineRule="exact"/>
        <w:jc w:val="left"/>
      </w:pPr>
      <w:r>
        <w:t>"价格是你支付的，价值是你得到的。这两者往往大相径庭，而这种差距，就是投资机会的来源。" ——巴菲特</w:t>
      </w:r>
    </w:p>
    <w:p>
      <w:pPr>
        <w:spacing w:lineRule="exact"/>
        <w:jc w:val="left"/>
      </w:pPr>
      <w:r>
        <w:t>二、能力圈原则：最被低估的投资基础</w:t>
      </w:r>
    </w:p>
    <w:p>
      <w:pPr>
        <w:spacing w:lineRule="exact"/>
        <w:jc w:val="left"/>
      </w:pPr>
      <w:r>
        <w:t>2.1 核心定义</w:t>
      </w:r>
    </w:p>
    <w:p>
      <w:pPr>
        <w:spacing w:lineRule="exact"/>
        <w:jc w:val="left"/>
      </w:pPr>
      <w:r>
        <w:t>能力圈（Circle of Competence）：你不需要了解所有行业，只需深入了解你确实了解的那些行业，并严格在这个范围内行动。能力圈的边界比大小更重要。</w:t>
      </w:r>
    </w:p>
    <w:p>
      <w:pPr>
        <w:spacing w:lineRule="exact"/>
        <w:jc w:val="left"/>
      </w:pPr>
      <w:r>
        <w:t>2.2 自测标准</w:t>
      </w:r>
    </w:p>
    <w:p>
      <w:pPr>
        <w:spacing w:lineRule="exact"/>
        <w:jc w:val="left"/>
      </w:pPr>
      <w:r>
        <w:t>定期问自己两个问题：</w:t>
      </w:r>
    </w:p>
    <w:p>
      <w:pPr>
        <w:spacing w:lineRule="exact"/>
        <w:jc w:val="left"/>
      </w:pPr>
      <w:r>
        <w:t>我能预测这家公司十年后的竞争地位吗？</w:t>
      </w:r>
    </w:p>
    <w:p>
      <w:pPr>
        <w:spacing w:lineRule="exact"/>
        <w:jc w:val="left"/>
      </w:pPr>
      <w:r>
        <w:t>我能预测它未来的自由现金流吗？</w:t>
      </w:r>
    </w:p>
    <w:p>
      <w:pPr>
        <w:spacing w:lineRule="exact"/>
        <w:jc w:val="left"/>
      </w:pPr>
      <w:r>
        <w:t>两个问题均为"是"→ 在能力圈内，可以研究</w:t>
      </w:r>
    </w:p>
    <w:p>
      <w:pPr>
        <w:spacing w:lineRule="exact"/>
        <w:jc w:val="left"/>
      </w:pPr>
      <w:r>
        <w:t>任何一个答案不确定→ 在能力圈外，果断放弃</w:t>
      </w:r>
    </w:p>
    <w:p>
      <w:pPr>
        <w:spacing w:lineRule="exact"/>
        <w:jc w:val="left"/>
      </w:pPr>
      <w:r>
        <w:t>2.3 坚守能力圈的代价与收益</w:t>
      </w:r>
    </w:p>
    <w:p>
      <w:pPr>
        <w:spacing w:lineRule="exact"/>
        <w:jc w:val="left"/>
      </w:pPr>
      <w:r>
        <w:t>巴菲特因坚守能力圈错过了谷歌、亚马逊早期的爆炸性增长，但也完全避开了互联网泡沫的破裂。他的态度始终一致：宁愿确定性地获得较低的回报，也不愿去赌一个看不透的事情。</w:t>
      </w:r>
    </w:p>
    <w:p>
      <w:pPr>
        <w:spacing w:lineRule="exact"/>
        <w:jc w:val="left"/>
      </w:pPr>
      <w:r>
        <w:t>三、护城河理论：竞争优势的系统化框架</w:t>
      </w:r>
    </w:p>
    <w:p>
      <w:pPr>
        <w:spacing w:lineRule="exact"/>
        <w:jc w:val="left"/>
      </w:pPr>
      <w:r>
        <w:t>3.1 护城河的本质</w:t>
      </w:r>
    </w:p>
    <w:p>
      <w:pPr>
        <w:spacing w:lineRule="exact"/>
        <w:jc w:val="left"/>
      </w:pPr>
      <w:r>
        <w:t>护城河（Economic Moat）是巴菲特最重要的原创贡献之一。其本质是定价权（Pricing Power）：</w:t>
      </w:r>
    </w:p>
    <w:p>
      <w:pPr>
        <w:spacing w:lineRule="exact"/>
        <w:jc w:val="left"/>
      </w:pPr>
      <w:r>
        <w:t>你是否有能力在不失去大量顾客的前提下提价？如果答案是肯定的，你就拥有一条护城河；如果答案是否定的，你就没有。</w:t>
      </w:r>
    </w:p>
    <w:p>
      <w:pPr>
        <w:spacing w:lineRule="exact"/>
        <w:jc w:val="left"/>
      </w:pPr>
      <w:r>
        <w:t>3.2 四种主要护城河类型</w:t>
      </w:r>
    </w:p>
    <w:p>
      <w:pPr>
        <w:spacing w:lineRule="exact"/>
        <w:jc w:val="left"/>
      </w:pPr>
      <w:r>
        <w:t>第一类：无形资产</w:t>
      </w:r>
    </w:p>
    <w:p>
      <w:pPr>
        <w:numPr>
          <w:numId w:val="7"/>
        </w:numPr>
      </w:pPr>
      <w:r>
        <w:t>品牌力（可口可乐、吉列、喜诗糖果）</w:t>
      </w:r>
    </w:p>
    <w:p>
      <w:pPr>
        <w:numPr>
          <w:numId w:val="8"/>
        </w:numPr>
      </w:pPr>
      <w:r>
        <w:t>专利权（制药公司）</w:t>
      </w:r>
    </w:p>
    <w:p>
      <w:pPr>
        <w:numPr>
          <w:numId w:val="9"/>
        </w:numPr>
      </w:pPr>
      <w:r>
        <w:t>政府特许经营权（媒体牌照、地方垄断企业）</w:t>
      </w:r>
    </w:p>
    <w:p>
      <w:pPr>
        <w:numPr>
          <w:numId w:val="10"/>
        </w:numPr>
      </w:pPr>
      <w:r>
        <w:t>关键特征：消费者心智一旦被占领，新进者无法以正常营销成本替换</w:t>
      </w:r>
    </w:p>
    <w:p>
      <w:pPr>
        <w:spacing w:lineRule="exact"/>
        <w:jc w:val="left"/>
      </w:pPr>
      <w:r>
        <w:t>第二类：转换成本（Switching Costs）</w:t>
      </w:r>
    </w:p>
    <w:p>
      <w:pPr>
        <w:numPr>
          <w:numId w:val="11"/>
        </w:numPr>
      </w:pPr>
      <w:r>
        <w:t>美国运通卡（商旅客户）、Oracle数据库（企业IT）、Bloomberg终端（金融机构）</w:t>
      </w:r>
    </w:p>
    <w:p>
      <w:pPr>
        <w:numPr>
          <w:numId w:val="12"/>
        </w:numPr>
      </w:pPr>
      <w:r>
        <w:t>关键特征：客户切换的成本（时间、风险、培训）远高于价格差异</w:t>
      </w:r>
    </w:p>
    <w:p>
      <w:pPr>
        <w:numPr>
          <w:numId w:val="13"/>
        </w:numPr>
      </w:pPr>
      <w:r>
        <w:t>中小公司映射：专用工业软件、定制零部件供应商、垂直行业SaaS</w:t>
      </w:r>
    </w:p>
    <w:p>
      <w:pPr>
        <w:spacing w:lineRule="exact"/>
        <w:jc w:val="left"/>
      </w:pPr>
      <w:r>
        <w:t>第三类：网络效应（Network Effects）</w:t>
      </w:r>
    </w:p>
    <w:p>
      <w:pPr>
        <w:numPr>
          <w:numId w:val="14"/>
        </w:numPr>
      </w:pPr>
      <w:r>
        <w:t>信用卡网络（Visa/MasterCard）：接受商家越多→持卡人价值越大→商家越愿意接受→正反馈循环</w:t>
      </w:r>
    </w:p>
    <w:p>
      <w:pPr>
        <w:numPr>
          <w:numId w:val="15"/>
        </w:numPr>
      </w:pPr>
      <w:r>
        <w:t>关键特征：用户数量增加使产品价值指数级增长，最难打破</w:t>
      </w:r>
    </w:p>
    <w:p>
      <w:pPr>
        <w:spacing w:lineRule="exact"/>
        <w:jc w:val="left"/>
      </w:pPr>
      <w:r>
        <w:t>第四类：成本优势（Cost Advantage）</w:t>
      </w:r>
    </w:p>
    <w:p>
      <w:pPr>
        <w:numPr>
          <w:numId w:val="16"/>
        </w:numPr>
      </w:pPr>
      <w:r>
        <w:t>GEICO直销模式（省去15-20%代理佣金）</w:t>
      </w:r>
    </w:p>
    <w:p>
      <w:pPr>
        <w:numPr>
          <w:numId w:val="17"/>
        </w:numPr>
      </w:pPr>
      <w:r>
        <w:t>BNSF铁路地理垄断</w:t>
      </w:r>
    </w:p>
    <w:p>
      <w:pPr>
        <w:numPr>
          <w:numId w:val="18"/>
        </w:numPr>
      </w:pPr>
      <w:r>
        <w:t>内布拉斯加家具城规模采购优势</w:t>
      </w:r>
    </w:p>
    <w:p>
      <w:pPr>
        <w:numPr>
          <w:numId w:val="19"/>
        </w:numPr>
      </w:pPr>
      <w:r>
        <w:t>关键特征：以竞争对手无法匹敌的低成本提供同等产品或服务</w:t>
      </w:r>
    </w:p>
    <w:p>
      <w:pPr>
        <w:spacing w:lineRule="exact"/>
        <w:jc w:val="left"/>
      </w:pPr>
      <w:r>
        <w:t>3.3 中小公司特有的护城河类型</w:t>
      </w:r>
    </w:p>
    <w:p>
      <w:pPr>
        <w:spacing w:lineRule="exact"/>
        <w:jc w:val="left"/>
      </w:pPr>
      <w:r>
        <w:t>除上述四类外，中小公司还具有：</w:t>
      </w:r>
    </w:p>
    <w:p>
      <w:pPr>
        <w:numPr>
          <w:numId w:val="20"/>
        </w:numPr>
      </w:pPr>
      <w:r>
        <w:t>地理垄断：某地区唯一优质供应商，切换成本极高</w:t>
      </w:r>
    </w:p>
    <w:p>
      <w:pPr>
        <w:numPr>
          <w:numId w:val="21"/>
        </w:numPr>
      </w:pPr>
      <w:r>
        <w:t>细分领域品牌：在特定行业品牌认知接近垄断（不需全国强，只需在特定市场无可替代）</w:t>
      </w:r>
    </w:p>
    <w:p>
      <w:pPr>
        <w:numPr>
          <w:numId w:val="22"/>
        </w:numPr>
      </w:pPr>
      <w:r>
        <w:t>许可证/监管壁垒：特定牌照或资质构成进入壁垒</w:t>
      </w:r>
    </w:p>
    <w:p>
      <w:pPr>
        <w:numPr>
          <w:numId w:val="23"/>
        </w:numPr>
      </w:pPr>
      <w:r>
        <w:t>供应链深度嵌入：深度嵌入大客户供应链，通过严格认证，替换成本极高</w:t>
      </w:r>
    </w:p>
    <w:p>
      <w:pPr>
        <w:numPr>
          <w:numId w:val="24"/>
        </w:numPr>
      </w:pPr>
      <w:r>
        <w:t>行业数据积累：长期积累独特数据资产，竞争对手无法短期复制</w:t>
      </w:r>
    </w:p>
    <w:p>
      <w:pPr>
        <w:spacing w:lineRule="exact"/>
        <w:jc w:val="left"/>
      </w:pPr>
      <w:r>
        <w:t>3.4 护城河的五大验证测试</w:t>
      </w:r>
    </w:p>
    <w:p>
      <w:pPr>
        <w:spacing w:lineRule="exact"/>
        <w:jc w:val="left"/>
      </w:pPr>
      <w:r>
        <w:t>① 定价权测试：这家公司是否可以每年提价，而不损失明显的销量？</w:t>
      </w:r>
    </w:p>
    <w:p>
      <w:pPr>
        <w:spacing w:lineRule="exact"/>
        <w:jc w:val="left"/>
      </w:pPr>
      <w:r>
        <w:t>② 竞争壁垒测试：如果有人带着充裕的资金（比这家公司多10倍）有意进入，10年内能否造成实质性威胁？</w:t>
      </w:r>
    </w:p>
    <w:p>
      <w:pPr>
        <w:spacing w:lineRule="exact"/>
        <w:jc w:val="left"/>
      </w:pPr>
      <w:r>
        <w:t>③ 持久性测试：10年、20年后，这个行业的基本结构是否会发生根本性变化？</w:t>
      </w:r>
    </w:p>
    <w:p>
      <w:pPr>
        <w:spacing w:lineRule="exact"/>
        <w:jc w:val="left"/>
      </w:pPr>
      <w:r>
        <w:t>④ 管理层导向测试：管理层的努力是在加宽护城河，还是在消耗护城河换取短期利润？</w:t>
      </w:r>
    </w:p>
    <w:p>
      <w:pPr>
        <w:spacing w:lineRule="exact"/>
        <w:jc w:val="left"/>
      </w:pPr>
      <w:r>
        <w:t>⑤ 技术风险测试：新技术是否会让这家公司的核心资产贬值？</w:t>
      </w:r>
    </w:p>
    <w:p>
      <w:pPr>
        <w:spacing w:lineRule="exact"/>
        <w:jc w:val="left"/>
      </w:pPr>
      <w:r>
        <w:t>3.5 护城河侵蚀的历史案例（警示）</w:t>
      </w:r>
    </w:p>
    <w:p>
      <w:pPr>
        <w:numPr>
          <w:numId w:val="25"/>
        </w:numPr>
      </w:pPr>
      <w:r>
        <w:t>报纸业：1970年代城市独家日报拥有垄断特许经营权，互联网把免费新闻、Craigslist分类广告、Monster.com招聘广告一一剥走</w:t>
      </w:r>
    </w:p>
    <w:p>
      <w:pPr>
        <w:numPr>
          <w:numId w:val="26"/>
        </w:numPr>
      </w:pPr>
      <w:r>
        <w:t>帕卡德汽车：为扩大销量推出中档型号，高端形象轰然崩塌，一旦高端品牌向低端妥协几乎永远无法回头</w:t>
      </w:r>
    </w:p>
    <w:p>
      <w:pPr>
        <w:numPr>
          <w:numId w:val="27"/>
        </w:numPr>
      </w:pPr>
      <w:r>
        <w:t>有轨电车地产：19世纪末线路交汇处商业地产的"永久优势"，被汽车时代一夜清零</w:t>
      </w:r>
    </w:p>
    <w:p>
      <w:pPr>
        <w:spacing w:lineRule="exact"/>
        <w:jc w:val="left"/>
      </w:pPr>
      <w:r>
        <w:t>护城河不是永久的，必须持续评估技术变革对竞争格局的影响。</w:t>
      </w:r>
    </w:p>
    <w:p>
      <w:pPr>
        <w:spacing w:lineRule="exact"/>
        <w:jc w:val="left"/>
      </w:pPr>
      <w:r>
        <w:t>四、企业评估框架：四维度完整分析</w:t>
      </w:r>
    </w:p>
    <w:p>
      <w:pPr>
        <w:spacing w:lineRule="exact"/>
        <w:jc w:val="left"/>
      </w:pPr>
      <w:r>
        <w:t>4.1 维度一：生意本质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2500"/>
          </w:tcPr>
          <w:p>
            <w:r>
              <w:t>评估项目</w:t>
            </w:r>
          </w:p>
        </w:tc>
        <w:tc>
          <w:tcPr>
            <w:tcW w:type="pct" w:w="2500"/>
          </w:tcPr>
          <w:p>
            <w:r>
              <w:t>核心问题</w:t>
            </w:r>
          </w:p>
        </w:tc>
      </w:tr>
      <w:tr>
        <w:tc>
          <w:tcPr>
            <w:tcW w:type="pct" w:w="2500"/>
          </w:tcPr>
          <w:p>
            <w:r>
              <w:t>可理解性</w:t>
            </w:r>
          </w:p>
        </w:tc>
        <w:tc>
          <w:tcPr>
            <w:tcW w:type="pct" w:w="2500"/>
          </w:tcPr>
          <w:p>
            <w:r>
              <w:t>这家生意的运作原理，我是否真正理解？未来十年商业模式会根本性变化吗？</w:t>
            </w:r>
          </w:p>
        </w:tc>
      </w:tr>
      <w:tr>
        <w:tc>
          <w:tcPr>
            <w:tcW w:type="pct" w:w="2500"/>
          </w:tcPr>
          <w:p>
            <w:r>
              <w:t>产品必要性</w:t>
            </w:r>
          </w:p>
        </w:tc>
        <w:tc>
          <w:tcPr>
            <w:tcW w:type="pct" w:w="2500"/>
          </w:tcPr>
          <w:p>
            <w:r>
              <w:t>公司的产品或服务，是客户真正需要的，还是可有可无的？</w:t>
            </w:r>
          </w:p>
        </w:tc>
      </w:tr>
      <w:tr>
        <w:tc>
          <w:tcPr>
            <w:tcW w:type="pct" w:w="2500"/>
          </w:tcPr>
          <w:p>
            <w:r>
              <w:t>定价权</w:t>
            </w:r>
          </w:p>
        </w:tc>
        <w:tc>
          <w:tcPr>
            <w:tcW w:type="pct" w:w="2500"/>
          </w:tcPr>
          <w:p>
            <w:r>
              <w:t>是否有能力在不大量损失客户的前提下提价？</w:t>
            </w:r>
          </w:p>
        </w:tc>
      </w:tr>
      <w:tr>
        <w:tc>
          <w:tcPr>
            <w:tcW w:type="pct" w:w="2500"/>
          </w:tcPr>
          <w:p>
            <w:r>
              <w:t>资本需求</w:t>
            </w:r>
          </w:p>
        </w:tc>
        <w:tc>
          <w:tcPr>
            <w:tcW w:type="pct" w:w="2500"/>
          </w:tcPr>
          <w:p>
            <w:r>
              <w:t>维持或扩展业务需要大量持续的资本投入吗？（轻资产企业更受偏爱）</w:t>
            </w:r>
          </w:p>
        </w:tc>
      </w:tr>
      <w:tr>
        <w:tc>
          <w:tcPr>
            <w:tcW w:type="pct" w:w="2500"/>
          </w:tcPr>
          <w:p>
            <w:r>
              <w:t>行业结构</w:t>
            </w:r>
          </w:p>
        </w:tc>
        <w:tc>
          <w:tcPr>
            <w:tcW w:type="pct" w:w="2500"/>
          </w:tcPr>
          <w:p>
            <w:r>
              <w:t>竞争态势如何？寡头还是充分竞争？新进者门槛多高？</w:t>
            </w:r>
          </w:p>
        </w:tc>
      </w:tr>
    </w:tbl>
    <w:p>
      <w:pPr>
        <w:spacing w:lineRule="exact"/>
        <w:jc w:val="left"/>
      </w:pPr>
      <w:r>
        <w:t>明确排除的行业结构（红线）</w:t>
      </w:r>
    </w:p>
    <w:p>
      <w:pPr>
        <w:numPr>
          <w:numId w:val="28"/>
        </w:numPr>
      </w:pPr>
      <w:r>
        <w:t>高度商品化（价格是唯一竞争维度）的制造业</w:t>
      </w:r>
    </w:p>
    <w:p>
      <w:pPr>
        <w:numPr>
          <w:numId w:val="29"/>
        </w:numPr>
      </w:pPr>
      <w:r>
        <w:t>资本密集但无定价权的行业（低端化工、传统纺织）</w:t>
      </w:r>
    </w:p>
    <w:p>
      <w:pPr>
        <w:numPr>
          <w:numId w:val="30"/>
        </w:numPr>
      </w:pPr>
      <w:r>
        <w:t>技术迭代极快、产品生命周期短的消费电子硬件</w:t>
      </w:r>
    </w:p>
    <w:p>
      <w:pPr>
        <w:numPr>
          <w:numId w:val="31"/>
        </w:numPr>
      </w:pPr>
      <w:r>
        <w:t>依靠融资输血而非自身造血的商业模式</w:t>
      </w:r>
    </w:p>
    <w:p>
      <w:pPr>
        <w:spacing w:lineRule="exact"/>
        <w:jc w:val="left"/>
      </w:pPr>
      <w:r>
        <w:t>4.2 维度二：管理层品质</w:t>
      </w:r>
    </w:p>
    <w:p>
      <w:pPr>
        <w:spacing w:lineRule="exact"/>
        <w:jc w:val="left"/>
      </w:pPr>
      <w:r>
        <w:t>核心原则</w:t>
      </w:r>
    </w:p>
    <w:p>
      <w:pPr>
        <w:spacing w:lineRule="exact"/>
        <w:jc w:val="left"/>
      </w:pPr>
      <w:r>
        <w:t>"我们评估管理层时，我们看两样东西：他们管理企业的能力，以及他们对待股东的诚信度。一个好的管理者，这两样往往都好；一个坏的管理者，往往两样都坏。" ——巴菲特，1994年大会</w:t>
      </w:r>
    </w:p>
    <w:p>
      <w:pPr>
        <w:spacing w:lineRule="exact"/>
        <w:jc w:val="left"/>
      </w:pPr>
      <w:r>
        <w:t>六维度评估框架</w:t>
      </w:r>
    </w:p>
    <w:p>
      <w:pPr>
        <w:spacing w:lineRule="exact"/>
        <w:jc w:val="left"/>
      </w:pPr>
      <w:r>
        <w:t>① 资本配置能力（最重要）：每年新增利润如何配置——再投资、收购、回购还是分红？是否以高回报再投资或合理并购，而非浪费在低回报收购和形象工程上？</w:t>
      </w:r>
    </w:p>
    <w:p>
      <w:pPr>
        <w:spacing w:lineRule="exact"/>
        <w:jc w:val="left"/>
      </w:pPr>
      <w:r>
        <w:t>② 诚信与坦诚：是否如实告知股东坏消息？是否公开承认错误？遇到困难时是否主动坦诚告知，而不是等问题爆发才承认？</w:t>
      </w:r>
    </w:p>
    <w:p>
      <w:pPr>
        <w:spacing w:lineRule="exact"/>
        <w:jc w:val="left"/>
      </w:pPr>
      <w:r>
        <w:t>③ 与股东利益一致：薪酬结构是否合理？是否大量行使期权稀释权益？创始人/核心管理层是否大量持有股票（真实持股，而非期权）？</w:t>
      </w:r>
    </w:p>
    <w:p>
      <w:pPr>
        <w:spacing w:lineRule="exact"/>
        <w:jc w:val="left"/>
      </w:pPr>
      <w:r>
        <w:t>④ 对细节的掌控：能否对主要业务的关键运营指标脱口而出？了解细节的管理者，更能控制成本和识别机会。</w:t>
      </w:r>
    </w:p>
    <w:p>
      <w:pPr>
        <w:spacing w:lineRule="exact"/>
        <w:jc w:val="left"/>
      </w:pPr>
      <w:r>
        <w:t>⑤ 独立思考能力：面对行业惯例和机构强制力，是否有能力说"不"？</w:t>
      </w:r>
    </w:p>
    <w:p>
      <w:pPr>
        <w:spacing w:lineRule="exact"/>
        <w:jc w:val="left"/>
      </w:pPr>
      <w:r>
        <w:t>⑥ 持股行为：在二级市场是持续买入还是持续减持？买卖行为往往比语言更诚实。</w:t>
      </w:r>
    </w:p>
    <w:p>
      <w:pPr>
        <w:spacing w:lineRule="exact"/>
        <w:jc w:val="left"/>
      </w:pPr>
      <w:r>
        <w:t>实操验证方法</w:t>
      </w:r>
    </w:p>
    <w:p>
      <w:pPr>
        <w:numPr>
          <w:numId w:val="32"/>
        </w:numPr>
      </w:pPr>
      <w:r>
        <w:t>阅读过去五年年报，重点看他们如何描述失败——说好消息很容易，对坏消息的处理方式才能看出诚信</w:t>
      </w:r>
    </w:p>
    <w:p>
      <w:pPr>
        <w:numPr>
          <w:numId w:val="33"/>
        </w:numPr>
      </w:pPr>
      <w:r>
        <w:t>对比年报"展望"部分与后来的实际结果，预测一致性高说明管理层对自身业务有真实深刻理解</w:t>
      </w:r>
    </w:p>
    <w:p>
      <w:pPr>
        <w:numPr>
          <w:numId w:val="34"/>
        </w:numPr>
      </w:pPr>
      <w:r>
        <w:t>阅读员工评价（Glassdoor、LinkedIn等平台），通常能发现年报里看不到的内部问题</w:t>
      </w:r>
    </w:p>
    <w:p>
      <w:pPr>
        <w:spacing w:lineRule="exact"/>
        <w:jc w:val="left"/>
      </w:pPr>
      <w:r>
        <w:t>诚信红线（出现即排除）</w:t>
      </w:r>
    </w:p>
    <w:p>
      <w:pPr>
        <w:numPr>
          <w:numId w:val="35"/>
        </w:numPr>
      </w:pPr>
      <w:r>
        <w:t>频繁归咎于"外部环境"而从不讨论自身战略失误</w:t>
      </w:r>
    </w:p>
    <w:p>
      <w:pPr>
        <w:numPr>
          <w:numId w:val="36"/>
        </w:numPr>
      </w:pPr>
      <w:r>
        <w:t>CEO年薪与公司规模严重不匹配（如年利润5000万的公司CEO年薪3000万）</w:t>
      </w:r>
    </w:p>
    <w:p>
      <w:pPr>
        <w:numPr>
          <w:numId w:val="37"/>
        </w:numPr>
      </w:pPr>
      <w:r>
        <w:t>大股东股权质押比例超过70%且公司资产负债率较高</w:t>
      </w:r>
    </w:p>
    <w:p>
      <w:pPr>
        <w:numPr>
          <w:numId w:val="38"/>
        </w:numPr>
      </w:pPr>
      <w:r>
        <w:t>历史上有财务造假、关联交易利益输送记录</w:t>
      </w:r>
    </w:p>
    <w:p>
      <w:pPr>
        <w:spacing w:lineRule="exact"/>
        <w:jc w:val="left"/>
      </w:pPr>
      <w:r>
        <w:t>4.3 维度三：财务质量</w:t>
      </w:r>
    </w:p>
    <w:p>
      <w:pPr>
        <w:spacing w:lineRule="exact"/>
        <w:jc w:val="left"/>
      </w:pPr>
      <w:r>
        <w:t>所有者盈余（Owner Earnings）公式——巴菲特最核心的财务分析工具：</w:t>
      </w:r>
    </w:p>
    <w:p>
      <w:pPr>
        <w:spacing w:lineRule="exact"/>
        <w:jc w:val="left"/>
      </w:pPr>
      <w:r>
        <w:t>所有者盈余 = 净利润 + 折旧摊销 − 维护性资本支出</w:t>
      </w:r>
    </w:p>
    <w:p>
      <w:pPr>
        <w:spacing w:lineRule="exact"/>
        <w:jc w:val="left"/>
      </w:pPr>
      <w:r>
        <w:t>（维持现有竞争地位不得不花的资本支出）</w:t>
      </w:r>
    </w:p>
    <w:p>
      <w:pPr>
        <w:spacing w:lineRule="exact"/>
        <w:jc w:val="left"/>
      </w:pPr>
      <w:r>
        <w:t>重要警告：折旧不是"免费"的费用，不可以简单加回利润。折旧代表资产实实在在的消耗，最终必须以新的资本支出来替代。警惕EBITDA的滥用。</w:t>
      </w:r>
    </w:p>
    <w:p>
      <w:pPr>
        <w:spacing w:lineRule="exact"/>
        <w:jc w:val="left"/>
      </w:pPr>
      <w:r>
        <w:t>五大核心财务指标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指标</w:t>
            </w:r>
          </w:p>
        </w:tc>
        <w:tc>
          <w:tcPr>
            <w:tcW w:type="pct" w:w="1667"/>
          </w:tcPr>
          <w:p>
            <w:r>
              <w:t>理想值</w:t>
            </w:r>
          </w:p>
        </w:tc>
        <w:tc>
          <w:tcPr>
            <w:tcW w:type="pct" w:w="1667"/>
          </w:tcPr>
          <w:p>
            <w:r>
              <w:t>意义</w:t>
            </w:r>
          </w:p>
        </w:tc>
      </w:tr>
      <w:tr>
        <w:tc>
          <w:tcPr>
            <w:tcW w:type="pct" w:w="1667"/>
          </w:tcPr>
          <w:p>
            <w:r>
              <w:t>ROE（净资产收益率）</w:t>
            </w:r>
          </w:p>
        </w:tc>
        <w:tc>
          <w:tcPr>
            <w:tcW w:type="pct" w:w="1667"/>
          </w:tcPr>
          <w:p>
            <w:r>
              <w:t>连续5年&gt;15%，资产负债率&lt;50%</w:t>
            </w:r>
          </w:p>
        </w:tc>
        <w:tc>
          <w:tcPr>
            <w:tcW w:type="pct" w:w="1667"/>
          </w:tcPr>
          <w:p>
            <w:r>
              <w:t>每一块钱净资产持续高效产生回报</w:t>
            </w:r>
          </w:p>
        </w:tc>
      </w:tr>
      <w:tr>
        <w:tc>
          <w:tcPr>
            <w:tcW w:type="pct" w:w="1667"/>
          </w:tcPr>
          <w:p>
            <w:r>
              <w:t>自由现金流转化率</w:t>
            </w:r>
          </w:p>
        </w:tc>
        <w:tc>
          <w:tcPr>
            <w:tcW w:type="pct" w:w="1667"/>
          </w:tcPr>
          <w:p>
            <w:r>
              <w:t>经营现金流/净利润 &gt;80%</w:t>
            </w:r>
          </w:p>
        </w:tc>
        <w:tc>
          <w:tcPr>
            <w:tcW w:type="pct" w:w="1667"/>
          </w:tcPr>
          <w:p>
            <w:r>
              <w:t>利润的含金量，长期低于70%需警惕</w:t>
            </w:r>
          </w:p>
        </w:tc>
      </w:tr>
      <w:tr>
        <w:tc>
          <w:tcPr>
            <w:tcW w:type="pct" w:w="1667"/>
          </w:tcPr>
          <w:p>
            <w:r>
              <w:t>毛利率</w:t>
            </w:r>
          </w:p>
        </w:tc>
        <w:tc>
          <w:tcPr>
            <w:tcW w:type="pct" w:w="1667"/>
          </w:tcPr>
          <w:p>
            <w:r>
              <w:t>持续高于同行均值5-10个百分点</w:t>
            </w:r>
          </w:p>
        </w:tc>
        <w:tc>
          <w:tcPr>
            <w:tcW w:type="pct" w:w="1667"/>
          </w:tcPr>
          <w:p>
            <w:r>
              <w:t>定价权或成本优势的直接证明</w:t>
            </w:r>
          </w:p>
        </w:tc>
      </w:tr>
      <w:tr>
        <w:tc>
          <w:tcPr>
            <w:tcW w:type="pct" w:w="1667"/>
          </w:tcPr>
          <w:p>
            <w:r>
              <w:t>应收账款/营收比率</w:t>
            </w:r>
          </w:p>
        </w:tc>
        <w:tc>
          <w:tcPr>
            <w:tcW w:type="pct" w:w="1667"/>
          </w:tcPr>
          <w:p>
            <w:r>
              <w:t>增速不持续快于收入增速</w:t>
            </w:r>
          </w:p>
        </w:tc>
        <w:tc>
          <w:tcPr>
            <w:tcW w:type="pct" w:w="1667"/>
          </w:tcPr>
          <w:p>
            <w:r>
              <w:t>收入质量下降的早期预警</w:t>
            </w:r>
          </w:p>
        </w:tc>
      </w:tr>
      <w:tr>
        <w:tc>
          <w:tcPr>
            <w:tcW w:type="pct" w:w="1667"/>
          </w:tcPr>
          <w:p>
            <w:r>
              <w:t>维护性资本支出/净利润</w:t>
            </w:r>
          </w:p>
        </w:tc>
        <w:tc>
          <w:tcPr>
            <w:tcW w:type="pct" w:w="1667"/>
          </w:tcPr>
          <w:p>
            <w:r>
              <w:t>&lt;40%</w:t>
            </w:r>
          </w:p>
        </w:tc>
        <w:tc>
          <w:tcPr>
            <w:tcW w:type="pct" w:w="1667"/>
          </w:tcPr>
          <w:p>
            <w:r>
              <w:t>轻资产优先，护城河的财务证明</w:t>
            </w:r>
          </w:p>
        </w:tc>
      </w:tr>
    </w:tbl>
    <w:p>
      <w:pPr>
        <w:spacing w:lineRule="exact"/>
        <w:jc w:val="left"/>
      </w:pPr>
      <w:r>
        <w:t>财务红旗信号（出现任一即需深度怀疑）</w:t>
      </w:r>
    </w:p>
    <w:p>
      <w:pPr>
        <w:numPr>
          <w:numId w:val="39"/>
        </w:numPr>
      </w:pPr>
      <w:r>
        <w:t>应收账款增速持续快于收入增速（收入注水迹象）</w:t>
      </w:r>
    </w:p>
    <w:p>
      <w:pPr>
        <w:numPr>
          <w:numId w:val="40"/>
        </w:numPr>
      </w:pPr>
      <w:r>
        <w:t>存货持续上升而收入停滞（产品滞销）</w:t>
      </w:r>
    </w:p>
    <w:p>
      <w:pPr>
        <w:numPr>
          <w:numId w:val="41"/>
        </w:numPr>
      </w:pPr>
      <w:r>
        <w:t>经营现金流长期低于净利润30%以上（盈利质量差）</w:t>
      </w:r>
    </w:p>
    <w:p>
      <w:pPr>
        <w:numPr>
          <w:numId w:val="42"/>
        </w:numPr>
      </w:pPr>
      <w:r>
        <w:t>频繁出现"一次性费用"和"调整后利润"</w:t>
      </w:r>
    </w:p>
    <w:p>
      <w:pPr>
        <w:numPr>
          <w:numId w:val="43"/>
        </w:numPr>
      </w:pPr>
      <w:r>
        <w:t>债务/EBITDA超过3倍且处于周期性行业</w:t>
      </w:r>
    </w:p>
    <w:p>
      <w:pPr>
        <w:numPr>
          <w:numId w:val="44"/>
        </w:numPr>
      </w:pPr>
      <w:r>
        <w:t>账面现金充裕但仍持续融资（资金使用逻辑存疑）</w:t>
      </w:r>
    </w:p>
    <w:p>
      <w:pPr>
        <w:numPr>
          <w:numId w:val="45"/>
        </w:numPr>
      </w:pPr>
      <w:r>
        <w:t>税负率异常偏低（可能隐藏收入）</w:t>
      </w:r>
    </w:p>
    <w:p>
      <w:pPr>
        <w:spacing w:lineRule="exact"/>
        <w:jc w:val="left"/>
      </w:pPr>
      <w:r>
        <w:t>4.4 维度四：成长潜力</w:t>
      </w:r>
    </w:p>
    <w:p>
      <w:pPr>
        <w:numPr>
          <w:numId w:val="46"/>
        </w:numPr>
      </w:pPr>
      <w:r>
        <w:t>未来5-10年核心驱动力是什么？</w:t>
      </w:r>
    </w:p>
    <w:p>
      <w:pPr>
        <w:numPr>
          <w:numId w:val="47"/>
        </w:numPr>
      </w:pPr>
      <w:r>
        <w:t>市场空间还有多大？渗透率在哪个阶段？</w:t>
      </w:r>
    </w:p>
    <w:p>
      <w:pPr>
        <w:numPr>
          <w:numId w:val="48"/>
        </w:numPr>
      </w:pPr>
      <w:r>
        <w:t>成长依赖外部环境还是内生竞争力？</w:t>
      </w:r>
    </w:p>
    <w:p>
      <w:pPr>
        <w:numPr>
          <w:numId w:val="49"/>
        </w:numPr>
      </w:pPr>
      <w:r>
        <w:t>成长质量判断：高ROE的成长是好事，低ROE的成长是坏事（航空业100年高速成长，投资者作为整体从未赚到过钱）</w:t>
      </w:r>
    </w:p>
    <w:p>
      <w:pPr>
        <w:spacing w:lineRule="exact"/>
        <w:jc w:val="left"/>
      </w:pPr>
      <w:r>
        <w:t>五、估值方法论：安全边际的精确实践</w:t>
      </w:r>
    </w:p>
    <w:p>
      <w:pPr>
        <w:spacing w:lineRule="exact"/>
        <w:jc w:val="left"/>
      </w:pPr>
      <w:r>
        <w:t>5.1 安全边际的哲学根基</w:t>
      </w:r>
    </w:p>
    <w:p>
      <w:pPr>
        <w:spacing w:lineRule="exact"/>
        <w:jc w:val="left"/>
      </w:pPr>
      <w:r>
        <w:t>安全边际（Margin of Safety）是巴菲特七十年从未动摇的原则：</w:t>
      </w:r>
    </w:p>
    <w:p>
      <w:pPr>
        <w:spacing w:lineRule="exact"/>
        <w:jc w:val="left"/>
      </w:pPr>
      <w:r>
        <w:t>两条黄金法则</w:t>
      </w:r>
    </w:p>
    <w:p>
      <w:pPr>
        <w:spacing w:lineRule="exact"/>
        <w:jc w:val="left"/>
      </w:pPr>
      <w:r>
        <w:t>永远不要亏损本金（Never lose money）</w:t>
      </w:r>
    </w:p>
    <w:p>
      <w:pPr>
        <w:spacing w:lineRule="exact"/>
        <w:jc w:val="left"/>
      </w:pPr>
      <w:r>
        <w:t>永远不要忘记第一条</w:t>
      </w:r>
    </w:p>
    <w:p>
      <w:pPr>
        <w:spacing w:lineRule="exact"/>
        <w:jc w:val="left"/>
      </w:pPr>
      <w:r>
        <w:t>关键区分：永久性损失 vs 暂时性浮亏</w:t>
      </w:r>
    </w:p>
    <w:p>
      <w:pPr>
        <w:numPr>
          <w:numId w:val="50"/>
        </w:numPr>
      </w:pPr>
      <w:r>
        <w:t>永久性损失是真正的风险（竞争地位永久恶化）</w:t>
      </w:r>
    </w:p>
    <w:p>
      <w:pPr>
        <w:numPr>
          <w:numId w:val="51"/>
        </w:numPr>
      </w:pPr>
      <w:r>
        <w:t>暂时性浮亏是机会（市场先生情绪化的定价）</w:t>
      </w:r>
    </w:p>
    <w:p>
      <w:pPr>
        <w:spacing w:lineRule="exact"/>
        <w:jc w:val="left"/>
      </w:pPr>
      <w:r>
        <w:t>5.2 所有者盈余估值四步法</w:t>
      </w:r>
    </w:p>
    <w:p>
      <w:pPr>
        <w:spacing w:lineRule="exact"/>
        <w:jc w:val="left"/>
      </w:pPr>
      <w:r>
        <w:t>① 计算过去三年平均所有者盈余（Owner Earnings）</w:t>
      </w:r>
    </w:p>
    <w:p>
      <w:pPr>
        <w:spacing w:lineRule="exact"/>
        <w:jc w:val="left"/>
      </w:pPr>
      <w:r>
        <w:t>② 判断未来五年的合理增速假设（保守估计）</w:t>
      </w:r>
    </w:p>
    <w:p>
      <w:pPr>
        <w:spacing w:lineRule="exact"/>
        <w:jc w:val="left"/>
      </w:pPr>
      <w:r>
        <w:t>③ 以10%—12%的折现率折算现值</w:t>
      </w:r>
    </w:p>
    <w:p>
      <w:pPr>
        <w:spacing w:lineRule="exact"/>
        <w:jc w:val="left"/>
      </w:pPr>
      <w:r>
        <w:t>④ 要求买入价格低于估算内在价值的70%（即至少30%安全边际）</w:t>
      </w:r>
    </w:p>
    <w:p>
      <w:pPr>
        <w:spacing w:lineRule="exact"/>
        <w:jc w:val="left"/>
      </w:pPr>
      <w:r>
        <w:t>实操参考：对中小优质公司，若能以低于15倍所有者盈余的价格买入，且预期未来十年有温和自然增长（5%-8%/年），长期回报通常极为可观。</w:t>
      </w:r>
    </w:p>
    <w:p>
      <w:pPr>
        <w:spacing w:lineRule="exact"/>
        <w:jc w:val="left"/>
      </w:pPr>
      <w:r>
        <w:t>巴菲特以2500万美元买入喜诗糖果，约6倍所有者盈余，此后五十年累计回报超过8000%。</w:t>
      </w:r>
    </w:p>
    <w:p>
      <w:pPr>
        <w:spacing w:lineRule="exact"/>
        <w:jc w:val="left"/>
      </w:pPr>
      <w:r>
        <w:t>5.3 中小公司估值的特别折扣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折扣来源</w:t>
            </w:r>
          </w:p>
        </w:tc>
        <w:tc>
          <w:tcPr>
            <w:tcW w:type="pct" w:w="1667"/>
          </w:tcPr>
          <w:p>
            <w:r>
              <w:t>额外折扣幅度</w:t>
            </w:r>
          </w:p>
        </w:tc>
        <w:tc>
          <w:tcPr>
            <w:tcW w:type="pct" w:w="1667"/>
          </w:tcPr>
          <w:p>
            <w:r>
              <w:t>原因</w:t>
            </w:r>
          </w:p>
        </w:tc>
      </w:tr>
      <w:tr>
        <w:tc>
          <w:tcPr>
            <w:tcW w:type="pct" w:w="1667"/>
          </w:tcPr>
          <w:p>
            <w:r>
              <w:t>流动性折扣</w:t>
            </w:r>
          </w:p>
        </w:tc>
        <w:tc>
          <w:tcPr>
            <w:tcW w:type="pct" w:w="1667"/>
          </w:tcPr>
          <w:p>
            <w:r>
              <w:t>10-20%</w:t>
            </w:r>
          </w:p>
        </w:tc>
        <w:tc>
          <w:tcPr>
            <w:tcW w:type="pct" w:w="1667"/>
          </w:tcPr>
          <w:p>
            <w:r>
              <w:t>中小公司股票流动性差，买卖价格冲击成本高</w:t>
            </w:r>
          </w:p>
        </w:tc>
      </w:tr>
      <w:tr>
        <w:tc>
          <w:tcPr>
            <w:tcW w:type="pct" w:w="1667"/>
          </w:tcPr>
          <w:p>
            <w:r>
              <w:t>信息折扣</w:t>
            </w:r>
          </w:p>
        </w:tc>
        <w:tc>
          <w:tcPr>
            <w:tcW w:type="pct" w:w="1667"/>
          </w:tcPr>
          <w:p>
            <w:r>
              <w:t>增大安全边际</w:t>
            </w:r>
          </w:p>
        </w:tc>
        <w:tc>
          <w:tcPr>
            <w:tcW w:type="pct" w:w="1667"/>
          </w:tcPr>
          <w:p>
            <w:r>
              <w:t>中小公司透明度低，信息不对称风险高</w:t>
            </w:r>
          </w:p>
        </w:tc>
      </w:tr>
      <w:tr>
        <w:tc>
          <w:tcPr>
            <w:tcW w:type="pct" w:w="1667"/>
          </w:tcPr>
          <w:p>
            <w:r>
              <w:t>关键人依赖折扣</w:t>
            </w:r>
          </w:p>
        </w:tc>
        <w:tc>
          <w:tcPr>
            <w:tcW w:type="pct" w:w="1667"/>
          </w:tcPr>
          <w:p>
            <w:r>
              <w:t>视情况而定</w:t>
            </w:r>
          </w:p>
        </w:tc>
        <w:tc>
          <w:tcPr>
            <w:tcW w:type="pct" w:w="1667"/>
          </w:tcPr>
          <w:p>
            <w:r>
              <w:t>高度依赖某个关键人（创始人/核心技术人员）需给予折扣</w:t>
            </w:r>
          </w:p>
        </w:tc>
      </w:tr>
      <w:tr>
        <w:tc>
          <w:tcPr>
            <w:tcW w:type="pct" w:w="1667"/>
          </w:tcPr>
          <w:p>
            <w:r>
              <w:t>成长溢价</w:t>
            </w:r>
          </w:p>
        </w:tc>
        <w:tc>
          <w:tcPr>
            <w:tcW w:type="pct" w:w="1667"/>
          </w:tcPr>
          <w:p>
            <w:r>
              <w:t>可适度上调</w:t>
            </w:r>
          </w:p>
        </w:tc>
        <w:tc>
          <w:tcPr>
            <w:tcW w:type="pct" w:w="1667"/>
          </w:tcPr>
          <w:p>
            <w:r>
              <w:t>有清晰且有依据的成长路径可给予一定溢价</w:t>
            </w:r>
          </w:p>
        </w:tc>
      </w:tr>
    </w:tbl>
    <w:p>
      <w:pPr>
        <w:spacing w:lineRule="exact"/>
        <w:jc w:val="left"/>
      </w:pPr>
      <w:r>
        <w:t>5.4 安全边际的四个来源（中小公司）</w:t>
      </w:r>
    </w:p>
    <w:p>
      <w:pPr>
        <w:spacing w:lineRule="exact"/>
        <w:jc w:val="left"/>
      </w:pPr>
      <w:r>
        <w:t>市场暂时性误判：优质公司因糟糕的季报（基本面未变）、行业整体下跌、宏观恐慌而大跌</w:t>
      </w:r>
    </w:p>
    <w:p>
      <w:pPr>
        <w:spacing w:lineRule="exact"/>
        <w:jc w:val="left"/>
      </w:pPr>
      <w:r>
        <w:t>无人覆盖的冷门股：市值低于50亿，几乎无机构覆盖，定价效率极低</w:t>
      </w:r>
    </w:p>
    <w:p>
      <w:pPr>
        <w:spacing w:lineRule="exact"/>
        <w:jc w:val="left"/>
      </w:pPr>
      <w:r>
        <w:t>行业整体被嫌弃但个股优秀：行业受市场冷遇时，最优秀公司与平庸公司一起被抛售</w:t>
      </w:r>
    </w:p>
    <w:p>
      <w:pPr>
        <w:spacing w:lineRule="exact"/>
        <w:jc w:val="left"/>
      </w:pPr>
      <w:r>
        <w:t>特殊情境：分拆、管理层变更后重组、私有化退市重新上市等特殊事件造成短期定价混乱</w:t>
      </w:r>
    </w:p>
    <w:p>
      <w:pPr>
        <w:spacing w:lineRule="exact"/>
        <w:jc w:val="left"/>
      </w:pPr>
      <w:r>
        <w:t>六、经典案例图谱：七大投资逻辑模板</w:t>
      </w:r>
    </w:p>
    <w:p>
      <w:pPr>
        <w:spacing w:lineRule="exact"/>
        <w:jc w:val="left"/>
      </w:pPr>
      <w:r>
        <w:t>案例一：喜诗糖果——"区域品牌定价权"模板</w:t>
      </w:r>
    </w:p>
    <w:p>
      <w:pPr>
        <w:spacing w:lineRule="exact"/>
        <w:jc w:val="left"/>
      </w:pPr>
      <w:r>
        <w:t>收购价格：1972年，2500万美元（约6倍所有者盈余、3倍账面价值）</w:t>
      </w:r>
    </w:p>
    <w:p>
      <w:pPr>
        <w:spacing w:lineRule="exact"/>
        <w:jc w:val="left"/>
      </w:pPr>
      <w:r>
        <w:t>护城河：无形资产（品牌）+ 情感联结（节日礼品符号）+ 区域垄断（加州50年心智占领）</w:t>
      </w:r>
    </w:p>
    <w:p>
      <w:pPr>
        <w:spacing w:lineRule="exact"/>
        <w:jc w:val="left"/>
      </w:pPr>
      <w:r>
        <w:t>核心逻辑：</w:t>
      </w:r>
    </w:p>
    <w:p>
      <w:pPr>
        <w:numPr>
          <w:numId w:val="52"/>
        </w:numPr>
      </w:pPr>
      <w:r>
        <w:t>品牌深度根植于加州消费者心智，情人节/母亲节=买喜诗，任何竞争者无法短期复制</w:t>
      </w:r>
    </w:p>
    <w:p>
      <w:pPr>
        <w:numPr>
          <w:numId w:val="53"/>
        </w:numPr>
      </w:pPr>
      <w:r>
        <w:t>近乎完美的定价权：盒装巧克力是礼品，价格非主要考量因素，每年可小幅提价</w:t>
      </w:r>
    </w:p>
    <w:p>
      <w:pPr>
        <w:numPr>
          <w:numId w:val="54"/>
        </w:numPr>
      </w:pPr>
      <w:r>
        <w:t>极低资本需求：糖果生意无需大量固定资产，几乎所有利润可自由取出再配置</w:t>
      </w:r>
    </w:p>
    <w:p>
      <w:pPr>
        <w:spacing w:lineRule="exact"/>
        <w:jc w:val="left"/>
      </w:pPr>
      <w:r>
        <w:t>结果：50年累计贡献超20亿美元税前利润，追加资本仅约3200万美元，每追加一美元产生超60美元利润</w:t>
      </w:r>
    </w:p>
    <w:p>
      <w:pPr>
        <w:spacing w:lineRule="exact"/>
        <w:jc w:val="left"/>
      </w:pPr>
      <w:r>
        <w:t>应用场景：地方性老字号食品/饮料/日用消费品，省域/城市层面有强品牌认知，消费者复购率远高于竞品</w:t>
      </w:r>
    </w:p>
    <w:p>
      <w:pPr>
        <w:spacing w:lineRule="exact"/>
        <w:jc w:val="left"/>
      </w:pPr>
      <w:r>
        <w:t>案例二：GEICO——"结构性低成本"模板</w:t>
      </w:r>
    </w:p>
    <w:p>
      <w:pPr>
        <w:spacing w:lineRule="exact"/>
        <w:jc w:val="left"/>
      </w:pPr>
      <w:r>
        <w:t>首次买入：1951年（21岁）；重大加仓：1976年（濒临破产时）</w:t>
      </w:r>
    </w:p>
    <w:p>
      <w:pPr>
        <w:spacing w:lineRule="exact"/>
        <w:jc w:val="left"/>
      </w:pPr>
      <w:r>
        <w:t>护城河：成本优势（直销绕过代理人，综合成本率低15-20%）+ 规模效应（客户越多单位成本越低）</w:t>
      </w:r>
    </w:p>
    <w:p>
      <w:pPr>
        <w:spacing w:lineRule="exact"/>
        <w:jc w:val="left"/>
      </w:pPr>
      <w:r>
        <w:t>核心逻辑：</w:t>
      </w:r>
    </w:p>
    <w:p>
      <w:pPr>
        <w:numPr>
          <w:numId w:val="55"/>
        </w:numPr>
      </w:pPr>
      <w:r>
        <w:t>区分"暂时困境"（管理层承保纪律错误）与"护城河受损"（直销模式依然有效）</w:t>
      </w:r>
    </w:p>
    <w:p>
      <w:pPr>
        <w:numPr>
          <w:numId w:val="56"/>
        </w:numPr>
      </w:pPr>
      <w:r>
        <w:t>以"可能破产"为前提定价的股票，一旦公司存活，回报将是惊人的</w:t>
      </w:r>
    </w:p>
    <w:p>
      <w:pPr>
        <w:spacing w:lineRule="exact"/>
        <w:jc w:val="left"/>
      </w:pPr>
      <w:r>
        <w:t>结果：从1976年买入到1996年全资收购，回报超50倍</w:t>
      </w:r>
    </w:p>
    <w:p>
      <w:pPr>
        <w:spacing w:lineRule="exact"/>
        <w:jc w:val="left"/>
      </w:pPr>
      <w:r>
        <w:t>逆向投资四步：①识别危机来源（财务性 vs 竞争力受损）→②实地验证护城河是否完整→③估算危机解决后正常盈利→④计算安全边际</w:t>
      </w:r>
    </w:p>
    <w:p>
      <w:pPr>
        <w:spacing w:lineRule="exact"/>
        <w:jc w:val="left"/>
      </w:pPr>
      <w:r>
        <w:t>案例三：美国运通——"危机中验证护城河"模板</w:t>
      </w:r>
    </w:p>
    <w:p>
      <w:pPr>
        <w:spacing w:lineRule="exact"/>
        <w:jc w:val="left"/>
      </w:pPr>
      <w:r>
        <w:t>买入背景：1963年"色拉油丑闻"，股价暴跌60%</w:t>
      </w:r>
    </w:p>
    <w:p>
      <w:pPr>
        <w:spacing w:lineRule="exact"/>
        <w:jc w:val="left"/>
      </w:pPr>
      <w:r>
        <w:t>巴菲特的调研方法：不看分析报告，亲自去奥马哈餐馆观察，发现消费者使用运通卡完全未减少</w:t>
      </w:r>
    </w:p>
    <w:p>
      <w:pPr>
        <w:spacing w:lineRule="exact"/>
        <w:jc w:val="left"/>
      </w:pPr>
      <w:r>
        <w:t>核心判断：丑闻只是财务损失（管理层失误），核心竞争优势（消费者信任和商家网络）完好无损</w:t>
      </w:r>
    </w:p>
    <w:p>
      <w:pPr>
        <w:spacing w:lineRule="exact"/>
        <w:jc w:val="left"/>
      </w:pPr>
      <w:r>
        <w:t>结果：押注合伙基金40%，两年后获利约200%</w:t>
      </w:r>
    </w:p>
    <w:p>
      <w:pPr>
        <w:spacing w:lineRule="exact"/>
        <w:jc w:val="left"/>
      </w:pPr>
      <w:r>
        <w:t>通用判断框架：</w:t>
      </w:r>
    </w:p>
    <w:p>
      <w:pPr>
        <w:numPr>
          <w:numId w:val="57"/>
        </w:numPr>
      </w:pPr>
      <w:r>
        <w:t>这次危机损害的是管理层/财务，还是核心竞争优势本身？</w:t>
      </w:r>
    </w:p>
    <w:p>
      <w:pPr>
        <w:numPr>
          <w:numId w:val="58"/>
        </w:numPr>
      </w:pPr>
      <w:r>
        <w:t>客户/消费者的行为是否发生了实质性改变？</w:t>
      </w:r>
    </w:p>
    <w:p>
      <w:pPr>
        <w:numPr>
          <w:numId w:val="59"/>
        </w:numPr>
      </w:pPr>
      <w:r>
        <w:t>危机是暂时性的（可以修复），还是结构性的（护城河已瓦解）？</w:t>
      </w:r>
    </w:p>
    <w:p>
      <w:pPr>
        <w:spacing w:lineRule="exact"/>
        <w:jc w:val="left"/>
      </w:pPr>
      <w:r>
        <w:t>案例四：华盛顿邮报——"资产被低估"模板</w:t>
      </w:r>
    </w:p>
    <w:p>
      <w:pPr>
        <w:spacing w:lineRule="exact"/>
        <w:jc w:val="left"/>
      </w:pPr>
      <w:r>
        <w:t>买入：1973年，约1060万美元买入10%股权（市场估值8000万，巴菲特估内在价值4-5亿）</w:t>
      </w:r>
    </w:p>
    <w:p>
      <w:pPr>
        <w:spacing w:lineRule="exact"/>
        <w:jc w:val="left"/>
      </w:pPr>
      <w:r>
        <w:t>方法：将旗下报纸、电视台、新闻周刊等业务分别单独估值，加总远超市场价格（Sum-of-Parts）</w:t>
      </w:r>
    </w:p>
    <w:p>
      <w:pPr>
        <w:spacing w:lineRule="exact"/>
        <w:jc w:val="left"/>
      </w:pPr>
      <w:r>
        <w:t>安全边际：超过80%</w:t>
      </w:r>
    </w:p>
    <w:p>
      <w:pPr>
        <w:spacing w:lineRule="exact"/>
        <w:jc w:val="left"/>
      </w:pPr>
      <w:r>
        <w:t>教训：护城河并非永久，互联网摧毁了报纸三大优势（发行垄断、广告垄断、信息时效）</w:t>
      </w:r>
    </w:p>
    <w:p>
      <w:pPr>
        <w:spacing w:lineRule="exact"/>
        <w:jc w:val="left"/>
      </w:pPr>
      <w:r>
        <w:t>案例五：内布拉斯加家具城——"地区规模垄断"模板</w:t>
      </w:r>
    </w:p>
    <w:p>
      <w:pPr>
        <w:spacing w:lineRule="exact"/>
        <w:jc w:val="left"/>
      </w:pPr>
      <w:r>
        <w:t>收购：1983年，5500万美元买入80%</w:t>
      </w:r>
    </w:p>
    <w:p>
      <w:pPr>
        <w:spacing w:lineRule="exact"/>
        <w:jc w:val="left"/>
      </w:pPr>
      <w:r>
        <w:t>护城河：地理垄断 + 规模采购成本优势（正向飞轮：采购规模更大→价格更低→客户更多→规模更大）</w:t>
      </w:r>
    </w:p>
    <w:p>
      <w:pPr>
        <w:spacing w:lineRule="exact"/>
        <w:jc w:val="left"/>
      </w:pPr>
      <w:r>
        <w:t>B夫人精神：极致的成本控制意识，视"价格即核心竞争力"</w:t>
      </w:r>
    </w:p>
    <w:p>
      <w:pPr>
        <w:spacing w:lineRule="exact"/>
        <w:jc w:val="left"/>
      </w:pPr>
      <w:r>
        <w:t>案例六：伊斯卡（ISCAR）——"工业隐形冠军"模板</w:t>
      </w:r>
    </w:p>
    <w:p>
      <w:pPr>
        <w:spacing w:lineRule="exact"/>
        <w:jc w:val="left"/>
      </w:pPr>
      <w:r>
        <w:t>收购：2006年，40亿美元收购80%股权</w:t>
      </w:r>
    </w:p>
    <w:p>
      <w:pPr>
        <w:spacing w:lineRule="exact"/>
        <w:jc w:val="left"/>
      </w:pPr>
      <w:r>
        <w:t>护城河：高转换成本（全套解决方案+密集服务网络）+ 技术壁垒 + 全球化服务网络难以复制</w:t>
      </w:r>
    </w:p>
    <w:p>
      <w:pPr>
        <w:spacing w:lineRule="exact"/>
        <w:jc w:val="left"/>
      </w:pPr>
      <w:r>
        <w:t>核心特征：在特定工业品类中占据主导地位、几乎不为普通投资者所知的中小公司</w:t>
      </w:r>
    </w:p>
    <w:p>
      <w:pPr>
        <w:spacing w:lineRule="exact"/>
        <w:jc w:val="left"/>
      </w:pPr>
      <w:r>
        <w:t>应用场景：工业品、专业服务、SaaS等领域的"隐形冠军"，核心特征=客户高度依赖+替换成本极高+创始人控股</w:t>
      </w:r>
    </w:p>
    <w:p>
      <w:pPr>
        <w:spacing w:lineRule="exact"/>
        <w:jc w:val="left"/>
      </w:pPr>
      <w:r>
        <w:t>案例七：可口可乐——"最完美的价值投资"</w:t>
      </w:r>
    </w:p>
    <w:p>
      <w:pPr>
        <w:spacing w:lineRule="exact"/>
        <w:jc w:val="left"/>
      </w:pPr>
      <w:r>
        <w:t>买入：1988-1989年，总计10.23亿美元，占伯克希尔净资产近35%</w:t>
      </w:r>
    </w:p>
    <w:p>
      <w:pPr>
        <w:spacing w:lineRule="exact"/>
        <w:jc w:val="left"/>
      </w:pPr>
      <w:r>
        <w:t>护城河：全球品牌无形资产 + 浓缩液业务极高资本回报率 + 全球新兴市场增长空间</w:t>
      </w:r>
    </w:p>
    <w:p>
      <w:pPr>
        <w:spacing w:lineRule="exact"/>
        <w:jc w:val="left"/>
      </w:pPr>
      <w:r>
        <w:t>结果：从1988年至2024年股价上涨约4000%，累计股息使总回报接近7000%</w:t>
      </w:r>
    </w:p>
    <w:p>
      <w:pPr>
        <w:spacing w:lineRule="exact"/>
        <w:jc w:val="left"/>
      </w:pPr>
      <w:r>
        <w:t>七、实操流程：中小公司选股完整框架</w:t>
      </w:r>
    </w:p>
    <w:p>
      <w:pPr>
        <w:spacing w:lineRule="exact"/>
        <w:jc w:val="left"/>
      </w:pPr>
      <w:r>
        <w:t>第一步：行业过滤（排除法，时间约30分钟/行业）</w:t>
      </w:r>
    </w:p>
    <w:p>
      <w:pPr>
        <w:spacing w:lineRule="exact"/>
        <w:jc w:val="left"/>
      </w:pPr>
      <w:r>
        <w:t>优先寻找以下四类行业结构：</w:t>
      </w:r>
    </w:p>
    <w:p>
      <w:pPr>
        <w:spacing w:lineRule="exact"/>
        <w:jc w:val="left"/>
      </w:pPr>
      <w:r>
        <w:t>地理垄断型：某地区唯一专业服务提供商（区域市政服务、本地特许经营商）</w:t>
      </w:r>
    </w:p>
    <w:p>
      <w:pPr>
        <w:spacing w:lineRule="exact"/>
        <w:jc w:val="left"/>
      </w:pPr>
      <w:r>
        <w:t>高转换成本型：一旦客户嵌入，更换成本远高于价格差异（工业软件、ERP系统、定制零部件）</w:t>
      </w:r>
    </w:p>
    <w:p>
      <w:pPr>
        <w:spacing w:lineRule="exact"/>
        <w:jc w:val="left"/>
      </w:pPr>
      <w:r>
        <w:t>小规模品牌垄断型：细分领域拥有消费者习惯性认知的品牌</w:t>
      </w:r>
    </w:p>
    <w:p>
      <w:pPr>
        <w:spacing w:lineRule="exact"/>
        <w:jc w:val="left"/>
      </w:pPr>
      <w:r>
        <w:t>规模效应明显的低价格段：采购规模形成成本正反馈</w:t>
      </w:r>
    </w:p>
    <w:p>
      <w:pPr>
        <w:spacing w:lineRule="exact"/>
        <w:jc w:val="left"/>
      </w:pPr>
      <w:r>
        <w:t>第二步：财务初筛（使用筛选工具，约10分钟）</w:t>
      </w:r>
    </w:p>
    <w:p>
      <w:pPr>
        <w:spacing w:lineRule="exact"/>
        <w:jc w:val="left"/>
      </w:pPr>
      <w:r>
        <w:t>五道关卡（全部通过才进入深度研究）：</w:t>
      </w:r>
    </w:p>
    <w:p>
      <w:pPr>
        <w:numPr>
          <w:numId w:val="60"/>
        </w:numPr>
      </w:pPr>
      <w:r>
        <w:t>ROE连续5年&gt;15%，且资产负债率&lt;50%</w:t>
      </w:r>
    </w:p>
    <w:p>
      <w:pPr>
        <w:numPr>
          <w:numId w:val="61"/>
        </w:numPr>
      </w:pPr>
      <w:r>
        <w:t>经营现金流/净利润连续3年&gt;0.8</w:t>
      </w:r>
    </w:p>
    <w:p>
      <w:pPr>
        <w:numPr>
          <w:numId w:val="62"/>
        </w:numPr>
      </w:pPr>
      <w:r>
        <w:t>营收和净利润5年复合增速均为正</w:t>
      </w:r>
    </w:p>
    <w:p>
      <w:pPr>
        <w:numPr>
          <w:numId w:val="63"/>
        </w:numPr>
      </w:pPr>
      <w:r>
        <w:t>应收账款增速不持续快于营收增速</w:t>
      </w:r>
    </w:p>
    <w:p>
      <w:pPr>
        <w:numPr>
          <w:numId w:val="64"/>
        </w:numPr>
      </w:pPr>
      <w:r>
        <w:t>CAPEX中维护性部分占净利润比例&lt;40%</w:t>
      </w:r>
    </w:p>
    <w:p>
      <w:pPr>
        <w:spacing w:lineRule="exact"/>
        <w:jc w:val="left"/>
      </w:pPr>
      <w:r>
        <w:t>第三步：年报精读（每家公司约8-15小时）</w:t>
      </w:r>
    </w:p>
    <w:p>
      <w:pPr>
        <w:spacing w:lineRule="exact"/>
        <w:jc w:val="left"/>
      </w:pPr>
      <w:r>
        <w:t>重点阅读：</w:t>
      </w:r>
    </w:p>
    <w:p>
      <w:pPr>
        <w:numPr>
          <w:numId w:val="65"/>
        </w:numPr>
      </w:pPr>
      <w:r>
        <w:t>管理层如何描述失败（对坏消息的处理方式最能看出诚信）</w:t>
      </w:r>
    </w:p>
    <w:p>
      <w:pPr>
        <w:numPr>
          <w:numId w:val="66"/>
        </w:numPr>
      </w:pPr>
      <w:r>
        <w:t>资本支出的解释（区分维护性vs扩张性资本支出）</w:t>
      </w:r>
    </w:p>
    <w:p>
      <w:pPr>
        <w:numPr>
          <w:numId w:val="67"/>
        </w:numPr>
      </w:pPr>
      <w:r>
        <w:t>资本配置的历史记录（过去五年自由现金流去了哪里）</w:t>
      </w:r>
    </w:p>
    <w:p>
      <w:pPr>
        <w:numPr>
          <w:numId w:val="68"/>
        </w:numPr>
      </w:pPr>
      <w:r>
        <w:t>过去3年年报"展望"vs后来的实际结果（验证预测一致性）</w:t>
      </w:r>
    </w:p>
    <w:p>
      <w:pPr>
        <w:spacing w:lineRule="exact"/>
        <w:jc w:val="left"/>
      </w:pPr>
      <w:r>
        <w:t>第四步：实地/一手验证（每家公司约1-3天）</w:t>
      </w:r>
    </w:p>
    <w:p>
      <w:pPr>
        <w:spacing w:lineRule="exact"/>
        <w:jc w:val="left"/>
      </w:pPr>
      <w:r>
        <w:t>定价权验证黄金问题：询问公司客户："这家公司的产品/服务，如果涨价10%，你会怎么做？"</w:t>
      </w:r>
    </w:p>
    <w:p>
      <w:pPr>
        <w:numPr>
          <w:numId w:val="69"/>
        </w:numPr>
      </w:pPr>
      <w:r>
        <w:t>答案"肯定继续用，换成本太高了" → 真实护城河证明</w:t>
      </w:r>
    </w:p>
    <w:p>
      <w:pPr>
        <w:numPr>
          <w:numId w:val="70"/>
        </w:numPr>
      </w:pPr>
      <w:r>
        <w:t>答案"会货比三家" → 护城河存疑</w:t>
      </w:r>
    </w:p>
    <w:p>
      <w:pPr>
        <w:spacing w:lineRule="exact"/>
        <w:jc w:val="left"/>
      </w:pPr>
      <w:r>
        <w:t>其他验证方法：</w:t>
      </w:r>
    </w:p>
    <w:p>
      <w:pPr>
        <w:numPr>
          <w:numId w:val="71"/>
        </w:numPr>
      </w:pPr>
      <w:r>
        <w:t>询问离职员工：企业文化是否真实？管理层说的与做的是否一致？</w:t>
      </w:r>
    </w:p>
    <w:p>
      <w:pPr>
        <w:numPr>
          <w:numId w:val="72"/>
        </w:numPr>
      </w:pPr>
      <w:r>
        <w:t>询问竞争对手：他们如何评价这家公司？哪里难以超越？（竞争对手的尊重程度是最准确的护城河验证）</w:t>
      </w:r>
    </w:p>
    <w:p>
      <w:pPr>
        <w:numPr>
          <w:numId w:val="73"/>
        </w:numPr>
      </w:pPr>
      <w:r>
        <w:t>成为产品用户：自己使用或购买该公司的产品（巴菲特吃喜诗糖果、喝可口可乐、看《华盛顿邮报》）</w:t>
      </w:r>
    </w:p>
    <w:p>
      <w:pPr>
        <w:numPr>
          <w:numId w:val="74"/>
        </w:numPr>
      </w:pPr>
      <w:r>
        <w:t>渠道调研：走访经销商、代理商、上游供应商</w:t>
      </w:r>
    </w:p>
    <w:p>
      <w:pPr>
        <w:spacing w:lineRule="exact"/>
        <w:jc w:val="left"/>
      </w:pPr>
      <w:r>
        <w:t>终极验证问题："如果这家公司明天消失，你的业务会受到多大影响？需要多长时间才能找到替代品？"</w:t>
      </w:r>
    </w:p>
    <w:p>
      <w:pPr>
        <w:spacing w:lineRule="exact"/>
        <w:jc w:val="left"/>
      </w:pPr>
      <w:r>
        <w:t>第五步：估值与安全边际（每家公司约3-5小时）</w:t>
      </w:r>
    </w:p>
    <w:p>
      <w:pPr>
        <w:spacing w:lineRule="exact"/>
        <w:jc w:val="left"/>
      </w:pPr>
      <w:r>
        <w:t>使用所有者盈余四步法，要求至少30%安全边际，用多种方法交叉验证（DCF、可比公司、资产加总）。</w:t>
      </w:r>
    </w:p>
    <w:p>
      <w:pPr>
        <w:spacing w:lineRule="exact"/>
        <w:jc w:val="left"/>
      </w:pPr>
      <w:r>
        <w:t>第六步：等待</w:t>
      </w:r>
    </w:p>
    <w:p>
      <w:pPr>
        <w:spacing w:lineRule="exact"/>
        <w:jc w:val="left"/>
      </w:pPr>
      <w:r>
        <w:t>大多数时候，好公司价格并不合适。等待是投资的一部分。</w:t>
      </w:r>
    </w:p>
    <w:p>
      <w:pPr>
        <w:spacing w:lineRule="exact"/>
        <w:jc w:val="left"/>
      </w:pPr>
      <w:r>
        <w:t>"棒球场上，你可以让一百个球飞过而不挥棒，因为在投资中，没有三振出局的规则。你只需要在确定的球来临时，全力挥击。" ——巴菲特</w:t>
      </w:r>
    </w:p>
    <w:p>
      <w:pPr>
        <w:spacing w:lineRule="exact"/>
        <w:jc w:val="left"/>
      </w:pPr>
      <w:r>
        <w:t>八、资本配置哲学</w:t>
      </w:r>
    </w:p>
    <w:p>
      <w:pPr>
        <w:spacing w:lineRule="exact"/>
        <w:jc w:val="left"/>
      </w:pPr>
      <w:r>
        <w:t>8.1 伯克希尔资本配置层级体系</w:t>
      </w:r>
    </w:p>
    <w:p>
      <w:pPr>
        <w:spacing w:lineRule="exact"/>
        <w:jc w:val="left"/>
      </w:pPr>
      <w:r>
        <w:t>第一优先：以合理价格全资收购具有持久竞争优势的优质企业</w:t>
      </w:r>
    </w:p>
    <w:p>
      <w:pPr>
        <w:spacing w:lineRule="exact"/>
        <w:jc w:val="left"/>
      </w:pPr>
      <w:r>
        <w:t>第二优先：在价格合理时买入上市公司的少数股权</w:t>
      </w:r>
    </w:p>
    <w:p>
      <w:pPr>
        <w:spacing w:lineRule="exact"/>
        <w:jc w:val="left"/>
      </w:pPr>
      <w:r>
        <w:t>第三优先：购买固定收益工具或特殊情境套利（市场极度恐慌时）</w:t>
      </w:r>
    </w:p>
    <w:p>
      <w:pPr>
        <w:spacing w:lineRule="exact"/>
        <w:jc w:val="left"/>
      </w:pPr>
      <w:r>
        <w:t>第四优先：回购伯克希尔本身股票，当且仅当价格低于内在价值时</w:t>
      </w:r>
    </w:p>
    <w:p>
      <w:pPr>
        <w:spacing w:lineRule="exact"/>
        <w:jc w:val="left"/>
      </w:pPr>
      <w:r>
        <w:t>最后手段：持有现金，等待更好的机会（持有现金是主动选择，非无所作为）</w:t>
      </w:r>
    </w:p>
    <w:p>
      <w:pPr>
        <w:spacing w:lineRule="exact"/>
        <w:jc w:val="left"/>
      </w:pPr>
      <w:r>
        <w:t>8.2 股票回购的正确哲学</w:t>
      </w:r>
    </w:p>
    <w:p>
      <w:pPr>
        <w:spacing w:lineRule="exact"/>
        <w:jc w:val="left"/>
      </w:pPr>
      <w:r>
        <w:t>回购唯一正确的前提：股价低于内在价值。</w:t>
      </w:r>
    </w:p>
    <w:p>
      <w:pPr>
        <w:numPr>
          <w:numId w:val="75"/>
        </w:numPr>
      </w:pPr>
      <w:r>
        <w:t>此条件满足时：回购是对留守股东最好的礼物（折扣价增加每股内在价值）</w:t>
      </w:r>
    </w:p>
    <w:p>
      <w:pPr>
        <w:numPr>
          <w:numId w:val="76"/>
        </w:numPr>
      </w:pPr>
      <w:r>
        <w:t>此条件不满足时：回购是对股东财富的损害</w:t>
      </w:r>
    </w:p>
    <w:p>
      <w:pPr>
        <w:numPr>
          <w:numId w:val="77"/>
        </w:numPr>
      </w:pPr>
      <w:r>
        <w:t>深恶痛绝：以高价回购以"向市场传递信心"的机械式回购</w:t>
      </w:r>
    </w:p>
    <w:p>
      <w:pPr>
        <w:spacing w:lineRule="exact"/>
        <w:jc w:val="left"/>
      </w:pPr>
      <w:r>
        <w:t>8.3 不分红的深层逻辑</w:t>
      </w:r>
    </w:p>
    <w:p>
      <w:pPr>
        <w:spacing w:lineRule="exact"/>
        <w:jc w:val="left"/>
      </w:pPr>
      <w:r>
        <w:t>只要每一美元留存收益能转化为超过一美元的市场价值，留存就比分红更有利于股东。这是纯粹的数学命题：若企业内部资本回报率高于股东外部投资回报率，留存就是最优选择。</w:t>
      </w:r>
    </w:p>
    <w:p>
      <w:pPr>
        <w:spacing w:lineRule="exact"/>
        <w:jc w:val="left"/>
      </w:pPr>
      <w:r>
        <w:t>8.4 并购的正确方式与三类错误动机</w:t>
      </w:r>
    </w:p>
    <w:p>
      <w:pPr>
        <w:spacing w:lineRule="exact"/>
        <w:jc w:val="left"/>
      </w:pPr>
      <w:r>
        <w:t>正确动机：被收购企业内在价值高于收购价格，且能在现有框架内继续高效运营</w:t>
      </w:r>
    </w:p>
    <w:p>
      <w:pPr>
        <w:spacing w:lineRule="exact"/>
        <w:jc w:val="left"/>
      </w:pPr>
      <w:r>
        <w:t>三类错误动机：</w:t>
      </w:r>
    </w:p>
    <w:p>
      <w:pPr>
        <w:spacing w:lineRule="exact"/>
        <w:jc w:val="left"/>
      </w:pPr>
      <w:r>
        <w:t>为规模而并购（CEO自我实现驱动）</w:t>
      </w:r>
    </w:p>
    <w:p>
      <w:pPr>
        <w:spacing w:lineRule="exact"/>
        <w:jc w:val="left"/>
      </w:pPr>
      <w:r>
        <w:t>为消化过剩现金而并购（机构强制力驱动）</w:t>
      </w:r>
    </w:p>
    <w:p>
      <w:pPr>
        <w:spacing w:lineRule="exact"/>
        <w:jc w:val="left"/>
      </w:pPr>
      <w:r>
        <w:t>用被高估的股票进行并购（市场时机驱动）</w:t>
      </w:r>
    </w:p>
    <w:p>
      <w:pPr>
        <w:spacing w:lineRule="exact"/>
        <w:jc w:val="left"/>
      </w:pPr>
      <w:r>
        <w:t>用股票进行收购，必须以内在价值而非当前市价来计算成本。</w:t>
      </w:r>
    </w:p>
    <w:p>
      <w:pPr>
        <w:spacing w:lineRule="exact"/>
        <w:jc w:val="left"/>
      </w:pPr>
      <w:r>
        <w:t>8.5 现金储备的战略意义</w:t>
      </w:r>
    </w:p>
    <w:p>
      <w:pPr>
        <w:spacing w:lineRule="exact"/>
        <w:jc w:val="left"/>
      </w:pPr>
      <w:r>
        <w:t>现金是"机会的弹药库"。每一次市场危机都是手持大量现金者的历史性机遇：</w:t>
      </w:r>
    </w:p>
    <w:p>
      <w:pPr>
        <w:numPr>
          <w:numId w:val="78"/>
        </w:numPr>
      </w:pPr>
      <w:r>
        <w:t>2008年9月：向高盛注资50亿美元（10%优先股股息+认股权证），最终利润超30亿美元</w:t>
      </w:r>
    </w:p>
    <w:p>
      <w:pPr>
        <w:numPr>
          <w:numId w:val="79"/>
        </w:numPr>
      </w:pPr>
      <w:r>
        <w:t>同期向通用电气注资30亿美元，条件同样极为优厚</w:t>
      </w:r>
    </w:p>
    <w:p>
      <w:pPr>
        <w:spacing w:lineRule="exact"/>
        <w:jc w:val="left"/>
      </w:pPr>
      <w:r>
        <w:t>九、风险管理哲学</w:t>
      </w:r>
    </w:p>
    <w:p>
      <w:pPr>
        <w:spacing w:lineRule="exact"/>
        <w:jc w:val="left"/>
      </w:pPr>
      <w:r>
        <w:t>9.1 真正的风险定义</w:t>
      </w:r>
    </w:p>
    <w:p>
      <w:pPr>
        <w:spacing w:lineRule="exact"/>
        <w:jc w:val="left"/>
      </w:pPr>
      <w:r>
        <w:t>巴菲特严格区分：</w:t>
      </w:r>
    </w:p>
    <w:p>
      <w:pPr>
        <w:numPr>
          <w:numId w:val="80"/>
        </w:numPr>
      </w:pPr>
      <w:r>
        <w:t>真正的风险：企业竞争地位的永久性恶化，或本金的永久性损失</w:t>
      </w:r>
    </w:p>
    <w:p>
      <w:pPr>
        <w:numPr>
          <w:numId w:val="81"/>
        </w:numPr>
      </w:pPr>
      <w:r>
        <w:t>不是风险：短期股价波动（这是机会）</w:t>
      </w:r>
    </w:p>
    <w:p>
      <w:pPr>
        <w:spacing w:lineRule="exact"/>
        <w:jc w:val="left"/>
      </w:pPr>
      <w:r>
        <w:t>9.2 对杠杆和衍生品的警告</w:t>
      </w:r>
    </w:p>
    <w:p>
      <w:pPr>
        <w:spacing w:lineRule="exact"/>
        <w:jc w:val="left"/>
      </w:pPr>
      <w:r>
        <w:t>"衍生品是金融大规模杀伤性武器（Financial Weapons of Mass Destruction）。" ——巴菲特，2002年股东信</w:t>
      </w:r>
    </w:p>
    <w:p>
      <w:pPr>
        <w:numPr>
          <w:numId w:val="82"/>
        </w:numPr>
      </w:pPr>
      <w:r>
        <w:t>杠杆能将好结果放大，也能将坏结果放大至破产</w:t>
      </w:r>
    </w:p>
    <w:p>
      <w:pPr>
        <w:numPr>
          <w:numId w:val="83"/>
        </w:numPr>
      </w:pPr>
      <w:r>
        <w:t>只有在退潮时，才知道谁在裸泳</w:t>
      </w:r>
    </w:p>
    <w:p>
      <w:pPr>
        <w:numPr>
          <w:numId w:val="84"/>
        </w:numPr>
      </w:pPr>
      <w:r>
        <w:t>永远不要为了得到一些对你来说无关紧要的东西，去冒失去对你来说至关重要的东西的风险</w:t>
      </w:r>
    </w:p>
    <w:p>
      <w:pPr>
        <w:spacing w:lineRule="exact"/>
        <w:jc w:val="left"/>
      </w:pPr>
      <w:r>
        <w:t>9.3 卖出的正确逻辑</w:t>
      </w:r>
    </w:p>
    <w:p>
      <w:pPr>
        <w:spacing w:lineRule="exact"/>
        <w:jc w:val="left"/>
      </w:pPr>
      <w:r>
        <w:t>应该卖出的三种情况：</w:t>
      </w:r>
    </w:p>
    <w:p>
      <w:pPr>
        <w:spacing w:lineRule="exact"/>
        <w:jc w:val="left"/>
      </w:pPr>
      <w:r>
        <w:t>护城河已发生根本性改变（非暂时困难，而是竞争优势永久损失）</w:t>
      </w:r>
    </w:p>
    <w:p>
      <w:pPr>
        <w:spacing w:lineRule="exact"/>
        <w:jc w:val="left"/>
      </w:pPr>
      <w:r>
        <w:t>发现了明显更好的投资机会，需要腾出资金，且当前持仓价格合理或偏高</w:t>
      </w:r>
    </w:p>
    <w:p>
      <w:pPr>
        <w:spacing w:lineRule="exact"/>
        <w:jc w:val="left"/>
      </w:pPr>
      <w:r>
        <w:t>管理层出现重大诚信问题（如财务造假的明确证据）</w:t>
      </w:r>
    </w:p>
    <w:p>
      <w:pPr>
        <w:spacing w:lineRule="exact"/>
        <w:jc w:val="left"/>
      </w:pPr>
      <w:r>
        <w:t>不应该卖出的情况：</w:t>
      </w:r>
    </w:p>
    <w:p>
      <w:pPr>
        <w:numPr>
          <w:numId w:val="85"/>
        </w:numPr>
      </w:pPr>
      <w:r>
        <w:t>仅因为短期业绩不理想（但护城河完好）</w:t>
      </w:r>
    </w:p>
    <w:p>
      <w:pPr>
        <w:numPr>
          <w:numId w:val="86"/>
        </w:numPr>
      </w:pPr>
      <w:r>
        <w:t>因宏观经济不好而恐慌</w:t>
      </w:r>
    </w:p>
    <w:p>
      <w:pPr>
        <w:numPr>
          <w:numId w:val="87"/>
        </w:numPr>
      </w:pPr>
      <w:r>
        <w:t>因价格有点高了而卖出优质企业（再投资的税收+机会成本往往超过持有成本）</w:t>
      </w:r>
    </w:p>
    <w:p>
      <w:pPr>
        <w:spacing w:lineRule="exact"/>
        <w:jc w:val="left"/>
      </w:pPr>
      <w:r>
        <w:t>十、市场观与行为金融</w:t>
      </w:r>
    </w:p>
    <w:p>
      <w:pPr>
        <w:spacing w:lineRule="exact"/>
        <w:jc w:val="left"/>
      </w:pPr>
      <w:r>
        <w:t>10.1 市场先生：格雷厄姆最伟大的比喻</w:t>
      </w:r>
    </w:p>
    <w:p>
      <w:pPr>
        <w:spacing w:lineRule="exact"/>
        <w:jc w:val="left"/>
      </w:pPr>
      <w:r>
        <w:t>市场先生是一位情绪化的商业伙伴：</w:t>
      </w:r>
    </w:p>
    <w:p>
      <w:pPr>
        <w:numPr>
          <w:numId w:val="88"/>
        </w:numPr>
      </w:pPr>
      <w:r>
        <w:t>牛市顶峰：以荒唐高昂的价格买入你的股份（极度乐观）</w:t>
      </w:r>
    </w:p>
    <w:p>
      <w:pPr>
        <w:numPr>
          <w:numId w:val="89"/>
        </w:numPr>
      </w:pPr>
      <w:r>
        <w:t>熊市底部：愿意以跳楼价抛售（极度悲观）</w:t>
      </w:r>
    </w:p>
    <w:p>
      <w:pPr>
        <w:spacing w:lineRule="exact"/>
        <w:jc w:val="left"/>
      </w:pPr>
      <w:r>
        <w:t>正确态度：利用市场先生的情绪波动，而不是被其左右</w:t>
      </w:r>
    </w:p>
    <w:p>
      <w:pPr>
        <w:spacing w:lineRule="exact"/>
        <w:jc w:val="left"/>
      </w:pPr>
      <w:r>
        <w:t>10.2 对宏观预测的系统性蔑视</w:t>
      </w:r>
    </w:p>
    <w:p>
      <w:pPr>
        <w:spacing w:lineRule="exact"/>
        <w:jc w:val="left"/>
      </w:pPr>
      <w:r>
        <w:t>"我们从不试图预测股市走势、利率或经济活动。我们相信，预测员的存在使得算命先生的职业显得体面。" ——巴菲特，1994年股东信</w:t>
      </w:r>
    </w:p>
    <w:p>
      <w:pPr>
        <w:spacing w:lineRule="exact"/>
        <w:jc w:val="left"/>
      </w:pPr>
      <w:r>
        <w:t>巴菲特从不依据宏观预测做投资决策，理由：即便宏观预测正确，市场往往已经反映在价格中。</w:t>
      </w:r>
    </w:p>
    <w:p>
      <w:pPr>
        <w:spacing w:lineRule="exact"/>
        <w:jc w:val="left"/>
      </w:pPr>
      <w:r>
        <w:t>10.3 对美国长期经济的坚定信念</w:t>
      </w:r>
    </w:p>
    <w:p>
      <w:pPr>
        <w:spacing w:lineRule="exact"/>
        <w:jc w:val="left"/>
      </w:pPr>
      <w:r>
        <w:t>"在过去240年里，做空美国是一个错误。" ——巴菲特，2016年股东信</w:t>
      </w:r>
    </w:p>
    <w:p>
      <w:pPr>
        <w:spacing w:lineRule="exact"/>
        <w:jc w:val="left"/>
      </w:pPr>
      <w:r>
        <w:t>基础：法治体系、市场机制、创业精神、移民红利。</w:t>
      </w:r>
    </w:p>
    <w:p>
      <w:pPr>
        <w:spacing w:lineRule="exact"/>
        <w:jc w:val="left"/>
      </w:pPr>
      <w:r>
        <w:t>10.4 五大人类心理偏差（芒格总结）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偏差</w:t>
            </w:r>
          </w:p>
        </w:tc>
        <w:tc>
          <w:tcPr>
            <w:tcW w:type="pct" w:w="1667"/>
          </w:tcPr>
          <w:p>
            <w:r>
              <w:t>表现</w:t>
            </w:r>
          </w:p>
        </w:tc>
        <w:tc>
          <w:tcPr>
            <w:tcW w:type="pct" w:w="1667"/>
          </w:tcPr>
          <w:p>
            <w:r>
              <w:t>对策</w:t>
            </w:r>
          </w:p>
        </w:tc>
      </w:tr>
      <w:tr>
        <w:tc>
          <w:tcPr>
            <w:tcW w:type="pct" w:w="1667"/>
          </w:tcPr>
          <w:p>
            <w:r>
              <w:t>锚定效应</w:t>
            </w:r>
          </w:p>
        </w:tc>
        <w:tc>
          <w:tcPr>
            <w:tcW w:type="pct" w:w="1667"/>
          </w:tcPr>
          <w:p>
            <w:r>
              <w:t>被买入成本、历史高点等参考价格锚定</w:t>
            </w:r>
          </w:p>
        </w:tc>
        <w:tc>
          <w:tcPr>
            <w:tcW w:type="pct" w:w="1667"/>
          </w:tcPr>
          <w:p>
            <w:r>
              <w:t>只关注当前内在价值vs当前价格</w:t>
            </w:r>
          </w:p>
        </w:tc>
      </w:tr>
      <w:tr>
        <w:tc>
          <w:tcPr>
            <w:tcW w:type="pct" w:w="1667"/>
          </w:tcPr>
          <w:p>
            <w:r>
              <w:t>近期偏差</w:t>
            </w:r>
          </w:p>
        </w:tc>
        <w:tc>
          <w:tcPr>
            <w:tcW w:type="pct" w:w="1667"/>
          </w:tcPr>
          <w:p>
            <w:r>
              <w:t>对近期事件赋予过高权重（牛市顶峰觉得"这次不同"）</w:t>
            </w:r>
          </w:p>
        </w:tc>
        <w:tc>
          <w:tcPr>
            <w:tcW w:type="pct" w:w="1667"/>
          </w:tcPr>
          <w:p>
            <w:r>
              <w:t>主动逆向思考</w:t>
            </w:r>
          </w:p>
        </w:tc>
      </w:tr>
      <w:tr>
        <w:tc>
          <w:tcPr>
            <w:tcW w:type="pct" w:w="1667"/>
          </w:tcPr>
          <w:p>
            <w:r>
              <w:t>机构强制力</w:t>
            </w:r>
          </w:p>
        </w:tc>
        <w:tc>
          <w:tcPr>
            <w:tcW w:type="pct" w:w="1667"/>
          </w:tcPr>
          <w:p>
            <w:r>
              <w:t>所有人都在做某事时跟风</w:t>
            </w:r>
          </w:p>
        </w:tc>
        <w:tc>
          <w:tcPr>
            <w:tcW w:type="pct" w:w="1667"/>
          </w:tcPr>
          <w:p>
            <w:r>
              <w:t>独立判断，敢于与众不同</w:t>
            </w:r>
          </w:p>
        </w:tc>
      </w:tr>
      <w:tr>
        <w:tc>
          <w:tcPr>
            <w:tcW w:type="pct" w:w="1667"/>
          </w:tcPr>
          <w:p>
            <w:r>
              <w:t>激励效应偏差</w:t>
            </w:r>
          </w:p>
        </w:tc>
        <w:tc>
          <w:tcPr>
            <w:tcW w:type="pct" w:w="1667"/>
          </w:tcPr>
          <w:p>
            <w:r>
              <w:t>倾向于为自己利益辩护</w:t>
            </w:r>
          </w:p>
        </w:tc>
        <w:tc>
          <w:tcPr>
            <w:tcW w:type="pct" w:w="1667"/>
          </w:tcPr>
          <w:p>
            <w:r>
              <w:t>审视分析是否受利益影响</w:t>
            </w:r>
          </w:p>
        </w:tc>
      </w:tr>
      <w:tr>
        <w:tc>
          <w:tcPr>
            <w:tcW w:type="pct" w:w="1667"/>
          </w:tcPr>
          <w:p>
            <w:r>
              <w:t>社会认同偏差</w:t>
            </w:r>
          </w:p>
        </w:tc>
        <w:tc>
          <w:tcPr>
            <w:tcW w:type="pct" w:w="1667"/>
          </w:tcPr>
          <w:p>
            <w:r>
              <w:t>从众</w:t>
            </w:r>
          </w:p>
        </w:tc>
        <w:tc>
          <w:tcPr>
            <w:tcW w:type="pct" w:w="1667"/>
          </w:tcPr>
          <w:p>
            <w:r>
              <w:t>在贪婪时恐惧，在恐惧时贪婪</w:t>
            </w:r>
          </w:p>
        </w:tc>
      </w:tr>
    </w:tbl>
    <w:p>
      <w:pPr>
        <w:spacing w:lineRule="exact"/>
        <w:jc w:val="left"/>
      </w:pPr>
      <w:r>
        <w:t>十一、长期主义与复利哲学</w:t>
      </w:r>
    </w:p>
    <w:p>
      <w:pPr>
        <w:spacing w:lineRule="exact"/>
        <w:jc w:val="left"/>
      </w:pPr>
      <w:r>
        <w:t>11.1 复利的数学基础</w:t>
      </w:r>
    </w:p>
    <w:p>
      <w:pPr>
        <w:spacing w:lineRule="exact"/>
        <w:jc w:val="left"/>
      </w:pPr>
      <w:r>
        <w:t>滚雪球原理：需要足够湿润的雪（好的回报率）和足够长的坡（持有时间）</w:t>
      </w:r>
    </w:p>
    <w:p>
      <w:pPr>
        <w:spacing w:lineRule="exact"/>
        <w:jc w:val="left"/>
      </w:pPr>
      <w:r>
        <w:t>1美元以不同回报率增长50年：</w:t>
      </w:r>
    </w:p>
    <w:p>
      <w:pPr>
        <w:numPr>
          <w:numId w:val="90"/>
        </w:numPr>
      </w:pPr>
      <w:r>
        <w:t>10%/年 → 117美元</w:t>
      </w:r>
    </w:p>
    <w:p>
      <w:pPr>
        <w:numPr>
          <w:numId w:val="91"/>
        </w:numPr>
      </w:pPr>
      <w:r>
        <w:t>20%/年 → 9100美元</w:t>
      </w:r>
    </w:p>
    <w:p>
      <w:pPr>
        <w:spacing w:lineRule="exact"/>
        <w:jc w:val="left"/>
      </w:pPr>
      <w:r>
        <w:t>5%的回报率差异，50年维度上产生约78倍的财富差距。</w:t>
      </w:r>
    </w:p>
    <w:p>
      <w:pPr>
        <w:spacing w:lineRule="exact"/>
        <w:jc w:val="left"/>
      </w:pPr>
      <w:r>
        <w:t>11.2 税收的复利效应</w:t>
      </w:r>
    </w:p>
    <w:p>
      <w:pPr>
        <w:numPr>
          <w:numId w:val="92"/>
        </w:numPr>
      </w:pPr>
      <w:r>
        <w:t>每年交易（税率30%）：15%年回报→税后约10.5%</w:t>
      </w:r>
    </w:p>
    <w:p>
      <w:pPr>
        <w:numPr>
          <w:numId w:val="93"/>
        </w:numPr>
      </w:pPr>
      <w:r>
        <w:t>持有20年不卖：15%年回报→税后约13.5%</w:t>
      </w:r>
    </w:p>
    <w:p>
      <w:pPr>
        <w:spacing w:lineRule="exact"/>
        <w:jc w:val="left"/>
      </w:pPr>
      <w:r>
        <w:t>"懒惰"（长期持有）在税收上胜于"勤奋"（频繁交易）。每一次换仓都是将未来的复利收益提前"捐献"给税务局。</w:t>
      </w:r>
    </w:p>
    <w:p>
      <w:pPr>
        <w:spacing w:lineRule="exact"/>
        <w:jc w:val="left"/>
      </w:pPr>
      <w:r>
        <w:t>11.3 知识的复利</w:t>
      </w:r>
    </w:p>
    <w:p>
      <w:pPr>
        <w:spacing w:lineRule="exact"/>
        <w:jc w:val="left"/>
      </w:pPr>
      <w:r>
        <w:t>每天阅读约500页（公司年报、行业报告、历史书籍、传记）。知识的积累是非线性增长的——每一块新知识都与既有知识产生连接，创造出新的洞见，与金融意义上的复利本质相同。</w:t>
      </w:r>
    </w:p>
    <w:p>
      <w:pPr>
        <w:spacing w:lineRule="exact"/>
        <w:jc w:val="left"/>
      </w:pPr>
      <w:r>
        <w:t>十二、经典错误与反面教材</w:t>
      </w:r>
    </w:p>
    <w:p>
      <w:pPr>
        <w:spacing w:lineRule="exact"/>
        <w:jc w:val="left"/>
      </w:pPr>
      <w:r>
        <w:t>12.1 伯克希尔纺织业务（最昂贵的错误）</w:t>
      </w:r>
    </w:p>
    <w:p>
      <w:pPr>
        <w:numPr>
          <w:numId w:val="94"/>
        </w:numPr>
      </w:pPr>
      <w:r>
        <w:t>错误：纯格雷厄姆式"统计廉价"，忽视行业结构性缺陷（无竞争优势、产品商品化、持续资本投入无回报）</w:t>
      </w:r>
    </w:p>
    <w:p>
      <w:pPr>
        <w:numPr>
          <w:numId w:val="95"/>
        </w:numPr>
      </w:pPr>
      <w:r>
        <w:t>加重错误：对管理层和员工的情感拖延了20年才关闭（1985年）</w:t>
      </w:r>
    </w:p>
    <w:p>
      <w:pPr>
        <w:numPr>
          <w:numId w:val="96"/>
        </w:numPr>
      </w:pPr>
      <w:r>
        <w:t>教训：感情用事是资本配置的大敌；行业结构先于个股分析</w:t>
      </w:r>
    </w:p>
    <w:p>
      <w:pPr>
        <w:spacing w:lineRule="exact"/>
        <w:jc w:val="left"/>
      </w:pPr>
      <w:r>
        <w:t>12.2 德克斯特鞋业（双重错误）</w:t>
      </w:r>
    </w:p>
    <w:p>
      <w:pPr>
        <w:numPr>
          <w:numId w:val="97"/>
        </w:numPr>
      </w:pPr>
      <w:r>
        <w:t>第一重错误：高估护城河，低估中国低成本竞争的颠覆速度</w:t>
      </w:r>
    </w:p>
    <w:p>
      <w:pPr>
        <w:numPr>
          <w:numId w:val="98"/>
        </w:numPr>
      </w:pPr>
      <w:r>
        <w:t>第二重错误：以伯克希尔股票支付（实际成本高于账面）</w:t>
      </w:r>
    </w:p>
    <w:p>
      <w:pPr>
        <w:numPr>
          <w:numId w:val="99"/>
        </w:numPr>
      </w:pPr>
      <w:r>
        <w:t>教训：用股票进行收购，必须以内在价值而非市价计算成本；2024年那批股票市值已超100亿美元</w:t>
      </w:r>
    </w:p>
    <w:p>
      <w:pPr>
        <w:spacing w:lineRule="exact"/>
        <w:jc w:val="left"/>
      </w:pPr>
      <w:r>
        <w:t>12.3 美国航空（行业结构误判）</w:t>
      </w:r>
    </w:p>
    <w:p>
      <w:pPr>
        <w:numPr>
          <w:numId w:val="100"/>
        </w:numPr>
      </w:pPr>
      <w:r>
        <w:t>错误：误判航空业可能有护城河（实际上：资本密集、高度周期性、乘客只看价格、工会力量强大="价值毁灭机器"）</w:t>
      </w:r>
    </w:p>
    <w:p>
      <w:pPr>
        <w:numPr>
          <w:numId w:val="101"/>
        </w:numPr>
      </w:pPr>
      <w:r>
        <w:t>2020年：新冠冲击后一次性清空全部航空股</w:t>
      </w:r>
    </w:p>
    <w:p>
      <w:pPr>
        <w:numPr>
          <w:numId w:val="102"/>
        </w:numPr>
      </w:pPr>
      <w:r>
        <w:t>教训：再好的管理层，也难以在结构性败坏的行业里创造持久价值</w:t>
      </w:r>
    </w:p>
    <w:p>
      <w:pPr>
        <w:spacing w:lineRule="exact"/>
        <w:jc w:val="left"/>
      </w:pPr>
      <w:r>
        <w:t>12.4 通用再保险（大型并购教训）</w:t>
      </w:r>
    </w:p>
    <w:p>
      <w:pPr>
        <w:numPr>
          <w:numId w:val="103"/>
        </w:numPr>
      </w:pPr>
      <w:r>
        <w:t>错误：未穿透衍生品账簿（数万张合约），承保纪律远不如预期；以高估的伯克希尔股票支付</w:t>
      </w:r>
    </w:p>
    <w:p>
      <w:pPr>
        <w:numPr>
          <w:numId w:val="104"/>
        </w:numPr>
      </w:pPr>
      <w:r>
        <w:t>教训：大型收购的尽职调查需要更深地穿透"隐性负债"；规模并购的隐藏问题可能性更高</w:t>
      </w:r>
    </w:p>
    <w:p>
      <w:pPr>
        <w:spacing w:lineRule="exact"/>
        <w:jc w:val="left"/>
      </w:pPr>
      <w:r>
        <w:t>12.5 错失（最隐蔽的成本）</w:t>
      </w:r>
    </w:p>
    <w:p>
      <w:pPr>
        <w:numPr>
          <w:numId w:val="105"/>
        </w:numPr>
      </w:pPr>
      <w:r>
        <w:t>沃尔玛：1990年代觉得价格稍贵未买入，此后市值从30亿→超3000亿美元，估计错失超100亿美元</w:t>
      </w:r>
    </w:p>
    <w:p>
      <w:pPr>
        <w:numPr>
          <w:numId w:val="106"/>
        </w:numPr>
      </w:pPr>
      <w:r>
        <w:t>谷歌：IPO前后研究过，但"不理解互联网广告的护城河"而放弃</w:t>
      </w:r>
    </w:p>
    <w:p>
      <w:pPr>
        <w:numPr>
          <w:numId w:val="107"/>
        </w:numPr>
      </w:pPr>
      <w:r>
        <w:t>亚马逊：欣赏贝索斯但"看不懂商业模式如何演化"，未能在价格合理时买入</w:t>
      </w:r>
    </w:p>
    <w:p>
      <w:pPr>
        <w:spacing w:lineRule="exact"/>
        <w:jc w:val="left"/>
      </w:pPr>
      <w:r>
        <w:t>系统性原则提炼：</w:t>
      </w:r>
    </w:p>
    <w:p>
      <w:pPr>
        <w:spacing w:lineRule="exact"/>
        <w:jc w:val="left"/>
      </w:pPr>
      <w:r>
        <w:t>行业结构先于个股分析</w:t>
      </w:r>
    </w:p>
    <w:p>
      <w:pPr>
        <w:spacing w:lineRule="exact"/>
        <w:jc w:val="left"/>
      </w:pPr>
      <w:r>
        <w:t>用股票支付时以内在价值计算，而非市价</w:t>
      </w:r>
    </w:p>
    <w:p>
      <w:pPr>
        <w:spacing w:lineRule="exact"/>
        <w:jc w:val="left"/>
      </w:pPr>
      <w:r>
        <w:t>沉没成本是认知陷阱（亏损的投资与是否继续持有没有逻辑关联）</w:t>
      </w:r>
    </w:p>
    <w:p>
      <w:pPr>
        <w:spacing w:lineRule="exact"/>
        <w:jc w:val="left"/>
      </w:pPr>
      <w:r>
        <w:t>情感是决策的敌人（对管理层的喜爱、对已投入资本的不舍都可能导致非理性决策）</w:t>
      </w:r>
    </w:p>
    <w:p>
      <w:pPr>
        <w:spacing w:lineRule="exact"/>
        <w:jc w:val="left"/>
      </w:pPr>
      <w:r>
        <w:t>十三、芒格的核心贡献</w:t>
      </w:r>
    </w:p>
    <w:p>
      <w:pPr>
        <w:spacing w:lineRule="exact"/>
        <w:jc w:val="left"/>
      </w:pPr>
      <w:r>
        <w:t>13.1 三大思维工具</w:t>
      </w:r>
    </w:p>
    <w:p>
      <w:pPr>
        <w:spacing w:lineRule="exact"/>
        <w:jc w:val="left"/>
      </w:pPr>
      <w:r>
        <w:t>① 多学科思维格栅（Lattice of Mental Models）</w:t>
      </w:r>
    </w:p>
    <w:p>
      <w:pPr>
        <w:spacing w:lineRule="exact"/>
        <w:jc w:val="left"/>
      </w:pPr>
      <w:r>
        <w:t>脑中应有由多个学科核心原理构成的"格栅"：心理学（理解行为）、物理学（理解复杂系统）、生物学（理解演化竞争）、数学（理解概率与复利）、历史学（理解重复模式）</w:t>
      </w:r>
    </w:p>
    <w:p>
      <w:pPr>
        <w:spacing w:lineRule="exact"/>
        <w:jc w:val="left"/>
      </w:pPr>
      <w:r>
        <w:t>② 反向思维（Invert, Always Invert）</w:t>
      </w:r>
    </w:p>
    <w:p>
      <w:pPr>
        <w:spacing w:lineRule="exact"/>
        <w:jc w:val="left"/>
      </w:pPr>
      <w:r>
        <w:t>与其问"如何成功"，先问"什么会导致失败，如何避免"。</w:t>
      </w:r>
    </w:p>
    <w:p>
      <w:pPr>
        <w:spacing w:lineRule="exact"/>
        <w:jc w:val="left"/>
      </w:pPr>
      <w:r>
        <w:t>在投资中：与其问"这家企业有什么理由值得买入"，先问"什么会使这家企业在未来十年走向衰退"。</w:t>
      </w:r>
    </w:p>
    <w:p>
      <w:pPr>
        <w:spacing w:lineRule="exact"/>
        <w:jc w:val="left"/>
      </w:pPr>
      <w:r>
        <w:t>③ 对人类心理偏差的深刻警惕</w:t>
      </w:r>
    </w:p>
    <w:p>
      <w:pPr>
        <w:spacing w:lineRule="exact"/>
        <w:jc w:val="left"/>
      </w:pPr>
      <w:r>
        <w:t>系统研究约25种"人类误判心理"，包括激励效应偏差、社会认同偏差、可得性偏差等。</w:t>
      </w:r>
    </w:p>
    <w:p>
      <w:pPr>
        <w:spacing w:lineRule="exact"/>
        <w:jc w:val="left"/>
      </w:pPr>
      <w:r>
        <w:t>13.2 芒格对巴菲特的根本改变</w:t>
      </w:r>
    </w:p>
    <w:p>
      <w:pPr>
        <w:spacing w:lineRule="exact"/>
        <w:jc w:val="left"/>
      </w:pPr>
      <w:r>
        <w:t>从"廉价"到"品质"：说服巴菲特，一家真正优质的企业即便以公道甚至略贵的价格买入，长期回报也会超过以极低价格买入的平庸企业。这一转变是喜诗糖果收购成功的关键。</w:t>
      </w:r>
    </w:p>
    <w:p>
      <w:pPr>
        <w:spacing w:lineRule="exact"/>
        <w:jc w:val="left"/>
      </w:pPr>
      <w:r>
        <w:t>"没有芒格，伯克希尔不会有今天的规模，也不会有今天的品质。芒格设计了伯克希尔今天的样子，我只是按照图纸施工。" ——巴菲特，2023年股东信</w:t>
      </w:r>
    </w:p>
    <w:p>
      <w:pPr>
        <w:spacing w:lineRule="exact"/>
        <w:jc w:val="left"/>
      </w:pPr>
      <w:r>
        <w:t>十四、中国市场本土化框架</w:t>
      </w:r>
    </w:p>
    <w:p>
      <w:pPr>
        <w:spacing w:lineRule="exact"/>
        <w:jc w:val="left"/>
      </w:pPr>
      <w:r>
        <w:t>14.1 中国特有的护城河类型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类型</w:t>
            </w:r>
          </w:p>
        </w:tc>
        <w:tc>
          <w:tcPr>
            <w:tcW w:type="pct" w:w="1667"/>
          </w:tcPr>
          <w:p>
            <w:r>
              <w:t>代表</w:t>
            </w:r>
          </w:p>
        </w:tc>
        <w:tc>
          <w:tcPr>
            <w:tcW w:type="pct" w:w="1667"/>
          </w:tcPr>
          <w:p>
            <w:r>
              <w:t>注意事项</w:t>
            </w:r>
          </w:p>
        </w:tc>
      </w:tr>
      <w:tr>
        <w:tc>
          <w:tcPr>
            <w:tcW w:type="pct" w:w="1667"/>
          </w:tcPr>
          <w:p>
            <w:r>
              <w:t>政府资源型</w:t>
            </w:r>
          </w:p>
        </w:tc>
        <w:tc>
          <w:tcPr>
            <w:tcW w:type="pct" w:w="1667"/>
          </w:tcPr>
          <w:p>
            <w:r>
              <w:t>银行牌照、医疗资质、检测认证资质、采矿权</w:t>
            </w:r>
          </w:p>
        </w:tc>
        <w:tc>
          <w:tcPr>
            <w:tcW w:type="pct" w:w="1667"/>
          </w:tcPr>
          <w:p>
            <w:r>
              <w:t>依赖政策稳定性，政策变化是最大风险</w:t>
            </w:r>
          </w:p>
        </w:tc>
      </w:tr>
      <w:tr>
        <w:tc>
          <w:tcPr>
            <w:tcW w:type="pct" w:w="1667"/>
          </w:tcPr>
          <w:p>
            <w:r>
              <w:t>本地化服务型</w:t>
            </w:r>
          </w:p>
        </w:tc>
        <w:tc>
          <w:tcPr>
            <w:tcW w:type="pct" w:w="1667"/>
          </w:tcPr>
          <w:p>
            <w:r>
              <w:t>餐饮连锁、教育、医疗、物业管理</w:t>
            </w:r>
          </w:p>
        </w:tc>
        <w:tc>
          <w:tcPr>
            <w:tcW w:type="pct" w:w="1667"/>
          </w:tcPr>
          <w:p>
            <w:r>
              <w:t>区域深度品牌认知，全国性竞争对手难以统一方式打败</w:t>
            </w:r>
          </w:p>
        </w:tc>
      </w:tr>
      <w:tr>
        <w:tc>
          <w:tcPr>
            <w:tcW w:type="pct" w:w="1667"/>
          </w:tcPr>
          <w:p>
            <w:r>
              <w:t>供应链深度嵌入型</w:t>
            </w:r>
          </w:p>
        </w:tc>
        <w:tc>
          <w:tcPr>
            <w:tcW w:type="pct" w:w="1667"/>
          </w:tcPr>
          <w:p>
            <w:r>
              <w:t>汽车/电子厂的核心零部件供应商</w:t>
            </w:r>
          </w:p>
        </w:tc>
        <w:tc>
          <w:tcPr>
            <w:tcW w:type="pct" w:w="1667"/>
          </w:tcPr>
          <w:p>
            <w:r>
              <w:t>已通过严格质量认证，替换成本极高</w:t>
            </w:r>
          </w:p>
        </w:tc>
      </w:tr>
      <w:tr>
        <w:tc>
          <w:tcPr>
            <w:tcW w:type="pct" w:w="1667"/>
          </w:tcPr>
          <w:p>
            <w:r>
              <w:t>行业数据积累型</w:t>
            </w:r>
          </w:p>
        </w:tc>
        <w:tc>
          <w:tcPr>
            <w:tcW w:type="pct" w:w="1667"/>
          </w:tcPr>
          <w:p>
            <w:r>
              <w:t>金融数据、工业数据、医疗数据公司</w:t>
            </w:r>
          </w:p>
        </w:tc>
        <w:tc>
          <w:tcPr>
            <w:tcW w:type="pct" w:w="1667"/>
          </w:tcPr>
          <w:p>
            <w:r>
              <w:t>数据资产本身构成护城河，竞争对手无法短期积累</w:t>
            </w:r>
          </w:p>
        </w:tc>
      </w:tr>
    </w:tbl>
    <w:p>
      <w:pPr>
        <w:spacing w:lineRule="exact"/>
        <w:jc w:val="left"/>
      </w:pPr>
      <w:r>
        <w:t>14.2 中国中小公司特殊风险</w:t>
      </w:r>
    </w:p>
    <w:p>
      <w:pPr>
        <w:spacing w:lineRule="exact"/>
        <w:jc w:val="left"/>
      </w:pPr>
      <w:r>
        <w:t>风险一：大股东利益输送（最常见、最严重）</w:t>
      </w:r>
    </w:p>
    <w:p>
      <w:pPr>
        <w:numPr>
          <w:numId w:val="108"/>
        </w:numPr>
      </w:pPr>
      <w:r>
        <w:t>识别方法：仔细阅读年报关联交易披露，比较关联交易价格vs市场价格</w:t>
      </w:r>
    </w:p>
    <w:p>
      <w:pPr>
        <w:numPr>
          <w:numId w:val="109"/>
        </w:numPr>
      </w:pPr>
      <w:r>
        <w:t>红线：大股东股权质押比例超过70%且公司资产负债率较高→极度谨慎</w:t>
      </w:r>
    </w:p>
    <w:p>
      <w:pPr>
        <w:spacing w:lineRule="exact"/>
        <w:jc w:val="left"/>
      </w:pPr>
      <w:r>
        <w:t>风险二：行业政策突变</w:t>
      </w:r>
    </w:p>
    <w:p>
      <w:pPr>
        <w:numPr>
          <w:numId w:val="110"/>
        </w:numPr>
      </w:pPr>
      <w:r>
        <w:t>教育（双减政策）、互联网（平台经济监管）等领域的政策突变可能数月内摧毁护城河</w:t>
      </w:r>
    </w:p>
    <w:p>
      <w:pPr>
        <w:numPr>
          <w:numId w:val="111"/>
        </w:numPr>
      </w:pPr>
      <w:r>
        <w:t>应对：政策敏感度高的行业要求更大安全边际</w:t>
      </w:r>
    </w:p>
    <w:p>
      <w:pPr>
        <w:spacing w:lineRule="exact"/>
        <w:jc w:val="left"/>
      </w:pPr>
      <w:r>
        <w:t>风险三：财务数据真实性</w:t>
      </w:r>
    </w:p>
    <w:p>
      <w:pPr>
        <w:numPr>
          <w:numId w:val="112"/>
        </w:numPr>
      </w:pPr>
      <w:r>
        <w:t>识别信号：</w:t>
      </w:r>
    </w:p>
    <w:p>
      <w:pPr>
        <w:spacing w:lineRule="exact"/>
        <w:jc w:val="left"/>
      </w:pPr>
      <w:r>
        <w:t>经营现金流持续显著低于净利润（&gt;30%的差距）</w:t>
      </w:r>
    </w:p>
    <w:p>
      <w:pPr>
        <w:spacing w:lineRule="exact"/>
        <w:jc w:val="left"/>
      </w:pPr>
      <w:r>
        <w:t>应收账款增长速度远快于收入增长</w:t>
      </w:r>
    </w:p>
    <w:p>
      <w:pPr>
        <w:spacing w:lineRule="exact"/>
        <w:jc w:val="left"/>
      </w:pPr>
      <w:r>
        <w:t>存货积压严重，周转率持续下降</w:t>
      </w:r>
    </w:p>
    <w:p>
      <w:pPr>
        <w:spacing w:lineRule="exact"/>
        <w:jc w:val="left"/>
      </w:pPr>
      <w:r>
        <w:t>账面现金充裕但仍持续融资</w:t>
      </w:r>
    </w:p>
    <w:p>
      <w:pPr>
        <w:spacing w:lineRule="exact"/>
        <w:jc w:val="left"/>
      </w:pPr>
      <w:r>
        <w:t>税负率异常偏低</w:t>
      </w:r>
    </w:p>
    <w:p>
      <w:pPr>
        <w:spacing w:lineRule="exact"/>
        <w:jc w:val="left"/>
      </w:pPr>
      <w:r>
        <w:t>14.3 适合应用巴菲特框架的中国行业</w:t>
      </w:r>
    </w:p>
    <w:p>
      <w:pPr>
        <w:spacing w:lineRule="exact"/>
        <w:jc w:val="left"/>
      </w:pPr>
      <w:r>
        <w:t>① 工业品细分领域的"隐形冠军"（参考伊斯卡）</w:t>
      </w:r>
    </w:p>
    <w:p>
      <w:pPr>
        <w:numPr>
          <w:numId w:val="113"/>
        </w:numPr>
      </w:pPr>
      <w:r>
        <w:t>寻找特征：下游是大型制造企业；产品通过严格认证；技术门槛高，进入周期长3-5年</w:t>
      </w:r>
    </w:p>
    <w:p>
      <w:pPr>
        <w:spacing w:lineRule="exact"/>
        <w:jc w:val="left"/>
      </w:pPr>
      <w:r>
        <w:t>② 地区性消费品牌（参考喜诗糖果、内布拉斯加家具城）</w:t>
      </w:r>
    </w:p>
    <w:p>
      <w:pPr>
        <w:numPr>
          <w:numId w:val="114"/>
        </w:numPr>
      </w:pPr>
      <w:r>
        <w:t>寻找特征：核心市场市占率&gt;30%；品牌历史&gt;20年；向外扩张克制，不追求快速全国化</w:t>
      </w:r>
    </w:p>
    <w:p>
      <w:pPr>
        <w:spacing w:lineRule="exact"/>
        <w:jc w:val="left"/>
      </w:pPr>
      <w:r>
        <w:t>③ SaaS/专业软件（垂直行业）（参考GEICO的成本护城河）</w:t>
      </w:r>
    </w:p>
    <w:p>
      <w:pPr>
        <w:numPr>
          <w:numId w:val="115"/>
        </w:numPr>
      </w:pPr>
      <w:r>
        <w:t>寻找特征：目标行业有独特业务流程需求；已服务&gt;500家客户；客户续约率&gt;90%</w:t>
      </w:r>
    </w:p>
    <w:p>
      <w:pPr>
        <w:spacing w:lineRule="exact"/>
        <w:jc w:val="left"/>
      </w:pPr>
      <w:r>
        <w:t>④ 专业医疗服务（眼科、口腔、骨科康复等）</w:t>
      </w:r>
    </w:p>
    <w:p>
      <w:pPr>
        <w:numPr>
          <w:numId w:val="116"/>
        </w:numPr>
      </w:pPr>
      <w:r>
        <w:t>核心优势：稀缺专家医生资源+多年患者口碑+复杂运营管理能力</w:t>
      </w:r>
    </w:p>
    <w:p>
      <w:pPr>
        <w:spacing w:lineRule="exact"/>
        <w:jc w:val="left"/>
      </w:pPr>
      <w:r>
        <w:t>十五、企业治理哲学</w:t>
      </w:r>
    </w:p>
    <w:p>
      <w:pPr>
        <w:spacing w:lineRule="exact"/>
        <w:jc w:val="left"/>
      </w:pPr>
      <w:r>
        <w:t>15.1 伯克希尔治理模式的三个关键词</w:t>
      </w:r>
    </w:p>
    <w:p>
      <w:pPr>
        <w:spacing w:lineRule="exact"/>
        <w:jc w:val="left"/>
      </w:pPr>
      <w:r>
        <w:t>极简：总部不足30名员工，管理超过80家子公司、50万名员工，没有集团层面的战略规划/HR/公关部门</w:t>
      </w:r>
    </w:p>
    <w:p>
      <w:pPr>
        <w:spacing w:lineRule="exact"/>
        <w:jc w:val="left"/>
      </w:pPr>
      <w:r>
        <w:t>信任：子公司CEO完全自主经营，不派驻"伯克希尔人"干预</w:t>
      </w:r>
    </w:p>
    <w:p>
      <w:pPr>
        <w:spacing w:lineRule="exact"/>
        <w:jc w:val="left"/>
      </w:pPr>
      <w:r>
        <w:t>文化传承：通过年复一年的股东信，用具体案例和真实推理传播价值观（以股东利益为先、诚实、长期主义）</w:t>
      </w:r>
    </w:p>
    <w:p>
      <w:pPr>
        <w:spacing w:lineRule="exact"/>
        <w:jc w:val="left"/>
      </w:pPr>
      <w:r>
        <w:t>15.2 诚信文化：报纸头版测试</w:t>
      </w:r>
    </w:p>
    <w:p>
      <w:pPr>
        <w:spacing w:lineRule="exact"/>
        <w:jc w:val="left"/>
      </w:pPr>
      <w:r>
        <w:t>两层测试：</w:t>
      </w:r>
    </w:p>
    <w:p>
      <w:pPr>
        <w:spacing w:lineRule="exact"/>
        <w:jc w:val="left"/>
      </w:pPr>
      <w:r>
        <w:t>合法性测试：这是合法的吗？</w:t>
      </w:r>
    </w:p>
    <w:p>
      <w:pPr>
        <w:spacing w:lineRule="exact"/>
        <w:jc w:val="left"/>
      </w:pPr>
      <w:r>
        <w:t>光明正大测试：即便合法，你是否愿意让所有人知道你在这么做？</w:t>
      </w:r>
    </w:p>
    <w:p>
      <w:pPr>
        <w:spacing w:lineRule="exact"/>
        <w:jc w:val="left"/>
      </w:pPr>
      <w:r>
        <w:t>建立声誉需要二十年，毁掉它只需要五分钟。</w:t>
      </w:r>
    </w:p>
    <w:p>
      <w:pPr>
        <w:spacing w:lineRule="exact"/>
        <w:jc w:val="left"/>
      </w:pPr>
      <w:r>
        <w:t>15.3 机构强制力的四类表现</w:t>
      </w:r>
    </w:p>
    <w:p>
      <w:pPr>
        <w:spacing w:lineRule="exact"/>
        <w:jc w:val="left"/>
      </w:pPr>
      <w:r>
        <w:t>机构无法抗拒扩张的冲动（下级总会为扩张计划背书）</w:t>
      </w:r>
    </w:p>
    <w:p>
      <w:pPr>
        <w:spacing w:lineRule="exact"/>
        <w:jc w:val="left"/>
      </w:pPr>
      <w:r>
        <w:t>无论多余现金有多少，总能找到消耗它的理由</w:t>
      </w:r>
    </w:p>
    <w:p>
      <w:pPr>
        <w:spacing w:lineRule="exact"/>
        <w:jc w:val="left"/>
      </w:pPr>
      <w:r>
        <w:t>同行的战略是无需论证的最佳参照</w:t>
      </w:r>
    </w:p>
    <w:p>
      <w:pPr>
        <w:spacing w:lineRule="exact"/>
        <w:jc w:val="left"/>
      </w:pPr>
      <w:r>
        <w:t>管理层并购理由往往与真实动机相反</w:t>
      </w:r>
    </w:p>
    <w:p>
      <w:pPr>
        <w:spacing w:lineRule="exact"/>
        <w:jc w:val="left"/>
      </w:pPr>
      <w:r>
        <w:t>十六、人生哲学</w:t>
      </w:r>
    </w:p>
    <w:p>
      <w:pPr>
        <w:spacing w:lineRule="exact"/>
        <w:jc w:val="left"/>
      </w:pPr>
      <w:r>
        <w:t>16.1 内在记分卡 vs 外在记分卡</w:t>
      </w:r>
    </w:p>
    <w:p>
      <w:pPr>
        <w:numPr>
          <w:numId w:val="117"/>
        </w:numPr>
      </w:pPr>
      <w:r>
        <w:t>外在记分卡：别人对你的评价</w:t>
      </w:r>
    </w:p>
    <w:p>
      <w:pPr>
        <w:numPr>
          <w:numId w:val="118"/>
        </w:numPr>
      </w:pPr>
      <w:r>
        <w:t>内在记分卡：你对自己的评价</w:t>
      </w:r>
    </w:p>
    <w:p>
      <w:pPr>
        <w:numPr>
          <w:numId w:val="119"/>
        </w:numPr>
      </w:pPr>
      <w:r>
        <w:t>真正的自由来自以内在标准衡量自己，并与之一致地行动</w:t>
      </w:r>
    </w:p>
    <w:p>
      <w:pPr>
        <w:spacing w:lineRule="exact"/>
        <w:jc w:val="left"/>
      </w:pPr>
      <w:r>
        <w:t>16.2 成功的重新定义</w:t>
      </w:r>
    </w:p>
    <w:p>
      <w:pPr>
        <w:spacing w:lineRule="exact"/>
        <w:jc w:val="left"/>
      </w:pPr>
      <w:r>
        <w:t>"当你到了我这个年纪，衡量成功的标准，是有多少你真正在乎的人，也真正在乎你。"</w:t>
      </w:r>
    </w:p>
    <w:p>
      <w:pPr>
        <w:spacing w:lineRule="exact"/>
        <w:jc w:val="left"/>
      </w:pPr>
      <w:r>
        <w:t>投资的目的，最终是为了让你和你在乎的人过上更好的生活。</w:t>
      </w:r>
    </w:p>
    <w:p>
      <w:pPr>
        <w:spacing w:lineRule="exact"/>
        <w:jc w:val="left"/>
      </w:pPr>
      <w:r>
        <w:t>16.3 卵巢彩票与感恩</w:t>
      </w:r>
    </w:p>
    <w:p>
      <w:pPr>
        <w:spacing w:lineRule="exact"/>
        <w:jc w:val="left"/>
      </w:pPr>
      <w:r>
        <w:t>巴菲特认为自己的成功很大程度上是因为恰好出生在：奖励资本配置能力的时代、稳定法治的国家、对特定智力组合提供巨大回报的社会。这驱使他做出了将99%财富捐出的承诺。</w:t>
      </w:r>
    </w:p>
    <w:p>
      <w:pPr>
        <w:spacing w:lineRule="exact"/>
        <w:jc w:val="left"/>
      </w:pPr>
      <w:r>
        <w:t>十七、完整买入前检查清单</w:t>
      </w:r>
    </w:p>
    <w:p>
      <w:pPr>
        <w:spacing w:lineRule="exact"/>
        <w:jc w:val="left"/>
      </w:pPr>
      <w:r>
        <w:t>A. 护城河验证（全部回答"是"）</w:t>
      </w:r>
    </w:p>
    <w:p>
      <w:pPr>
        <w:numPr>
          <w:numId w:val="120"/>
        </w:numPr>
      </w:pPr>
      <w:r>
        <w:t>我能清晰说明护城河来自哪种具体机制（无形资产/转换成本/网络效应/成本优势）？</w:t>
      </w:r>
    </w:p>
    <w:p>
      <w:pPr>
        <w:numPr>
          <w:numId w:val="121"/>
        </w:numPr>
      </w:pPr>
      <w:r>
        <w:t>我真正了解这家公司，了解到足以预测它十年后的竞争格局吗？</w:t>
      </w:r>
    </w:p>
    <w:p>
      <w:pPr>
        <w:numPr>
          <w:numId w:val="122"/>
        </w:numPr>
      </w:pPr>
      <w:r>
        <w:t>这家公司过去五年是否至少一次成功提价且没有大量流失客户？</w:t>
      </w:r>
    </w:p>
    <w:p>
      <w:pPr>
        <w:numPr>
          <w:numId w:val="123"/>
        </w:numPr>
      </w:pPr>
      <w:r>
        <w:t>如果主要竞争对手以低10%的价格进入市场，这家公司会损失多少客户？</w:t>
      </w:r>
    </w:p>
    <w:p>
      <w:pPr>
        <w:numPr>
          <w:numId w:val="124"/>
        </w:numPr>
      </w:pPr>
      <w:r>
        <w:t>五年内，是否有技术变革可能使这家公司的核心优势贬值？（可控才行）</w:t>
      </w:r>
    </w:p>
    <w:p>
      <w:pPr>
        <w:numPr>
          <w:numId w:val="125"/>
        </w:numPr>
      </w:pPr>
      <w:r>
        <w:t>十年后，这条护城河是否很可能比今天更宽？</w:t>
      </w:r>
    </w:p>
    <w:p>
      <w:pPr>
        <w:spacing w:lineRule="exact"/>
        <w:jc w:val="left"/>
      </w:pPr>
      <w:r>
        <w:t>B. 管理层验证（全部回答"是"）</w:t>
      </w:r>
    </w:p>
    <w:p>
      <w:pPr>
        <w:numPr>
          <w:numId w:val="126"/>
        </w:numPr>
      </w:pPr>
      <w:r>
        <w:t>管理层在年报中，是否曾经公开承认过战略失误？</w:t>
      </w:r>
    </w:p>
    <w:p>
      <w:pPr>
        <w:numPr>
          <w:numId w:val="127"/>
        </w:numPr>
      </w:pPr>
      <w:r>
        <w:t>过去五年的承诺与实际结果对比，基本兑现（允许20%偏差）？</w:t>
      </w:r>
    </w:p>
    <w:p>
      <w:pPr>
        <w:numPr>
          <w:numId w:val="128"/>
        </w:numPr>
      </w:pPr>
      <w:r>
        <w:t>大股东/创始人持有公司&gt;20%的股份，且近年没有大规模减持？</w:t>
      </w:r>
    </w:p>
    <w:p>
      <w:pPr>
        <w:numPr>
          <w:numId w:val="129"/>
        </w:numPr>
      </w:pPr>
      <w:r>
        <w:t>大股东股权质押比例&lt;50%？</w:t>
      </w:r>
    </w:p>
    <w:p>
      <w:pPr>
        <w:numPr>
          <w:numId w:val="130"/>
        </w:numPr>
      </w:pPr>
      <w:r>
        <w:t>资本配置历史记录：自由现金流被合理配置而非浪费在低回报项目？</w:t>
      </w:r>
    </w:p>
    <w:p>
      <w:pPr>
        <w:numPr>
          <w:numId w:val="131"/>
        </w:numPr>
      </w:pPr>
      <w:r>
        <w:t>薪酬水平与公司规模合理匹配？</w:t>
      </w:r>
    </w:p>
    <w:p>
      <w:pPr>
        <w:spacing w:lineRule="exact"/>
        <w:jc w:val="left"/>
      </w:pPr>
      <w:r>
        <w:t>C. 财务质量验证（全部回答"是"）</w:t>
      </w:r>
    </w:p>
    <w:p>
      <w:pPr>
        <w:numPr>
          <w:numId w:val="132"/>
        </w:numPr>
      </w:pPr>
      <w:r>
        <w:t>过去五年，经营现金流/净利润的比值持续&gt;75%？</w:t>
      </w:r>
    </w:p>
    <w:p>
      <w:pPr>
        <w:numPr>
          <w:numId w:val="133"/>
        </w:numPr>
      </w:pPr>
      <w:r>
        <w:t>过去五年，ROE持续&gt;12%，且资产负债率&lt;60%？</w:t>
      </w:r>
    </w:p>
    <w:p>
      <w:pPr>
        <w:numPr>
          <w:numId w:val="134"/>
        </w:numPr>
      </w:pPr>
      <w:r>
        <w:t>毛利率高于行业平均，且近年没有明显下降趋势？</w:t>
      </w:r>
    </w:p>
    <w:p>
      <w:pPr>
        <w:numPr>
          <w:numId w:val="135"/>
        </w:numPr>
      </w:pPr>
      <w:r>
        <w:t>应收账款增速没有明显持续快于收入增速？</w:t>
      </w:r>
    </w:p>
    <w:p>
      <w:pPr>
        <w:numPr>
          <w:numId w:val="136"/>
        </w:numPr>
      </w:pPr>
      <w:r>
        <w:t>审计机构为知名事务所，审计意见为标准无保留意见？</w:t>
      </w:r>
    </w:p>
    <w:p>
      <w:pPr>
        <w:numPr>
          <w:numId w:val="137"/>
        </w:numPr>
      </w:pPr>
      <w:r>
        <w:t>维护性资本支出占所有者盈余的比例&lt;40%？</w:t>
      </w:r>
    </w:p>
    <w:p>
      <w:pPr>
        <w:spacing w:lineRule="exact"/>
        <w:jc w:val="left"/>
      </w:pPr>
      <w:r>
        <w:t>D. 估值验证（至少三项回答"是"）</w:t>
      </w:r>
    </w:p>
    <w:p>
      <w:pPr>
        <w:numPr>
          <w:numId w:val="138"/>
        </w:numPr>
      </w:pPr>
      <w:r>
        <w:t>当前市值/所有者盈余（或自由现金流）&lt;12倍？</w:t>
      </w:r>
    </w:p>
    <w:p>
      <w:pPr>
        <w:numPr>
          <w:numId w:val="139"/>
        </w:numPr>
      </w:pPr>
      <w:r>
        <w:t>当前EV/EBIT低于行业平均或低于公司历史平均的80%水平？</w:t>
      </w:r>
    </w:p>
    <w:p>
      <w:pPr>
        <w:numPr>
          <w:numId w:val="140"/>
        </w:numPr>
      </w:pPr>
      <w:r>
        <w:t>如果未来三年公司盈利比预期低30%，当前估值仍然合理？</w:t>
      </w:r>
    </w:p>
    <w:p>
      <w:pPr>
        <w:numPr>
          <w:numId w:val="141"/>
        </w:numPr>
      </w:pPr>
      <w:r>
        <w:t>考虑流动性折扣（10-20%）后，当前价格仍低于保守估算的内在价值？</w:t>
      </w:r>
    </w:p>
    <w:p>
      <w:pPr>
        <w:numPr>
          <w:numId w:val="142"/>
        </w:numPr>
      </w:pPr>
      <w:r>
        <w:t>相比同行业可比公司，当前估值处于历史低分位（低于过去10年30%分位）？</w:t>
      </w:r>
    </w:p>
    <w:p>
      <w:pPr>
        <w:spacing w:lineRule="exact"/>
        <w:jc w:val="left"/>
      </w:pPr>
      <w:r>
        <w:t>E. 行为与心理验证（全部回答"是"）</w:t>
      </w:r>
    </w:p>
    <w:p>
      <w:pPr>
        <w:numPr>
          <w:numId w:val="143"/>
        </w:numPr>
      </w:pPr>
      <w:r>
        <w:t>这是一家即使我明天无法卖出股票，我也愿意持有10年的公司吗？</w:t>
      </w:r>
    </w:p>
    <w:p>
      <w:pPr>
        <w:numPr>
          <w:numId w:val="144"/>
        </w:numPr>
      </w:pPr>
      <w:r>
        <w:t>如果股价在买入后下跌50%，我是否有足够的基本面信心加仓而非恐慌卖出？</w:t>
      </w:r>
    </w:p>
    <w:p>
      <w:pPr>
        <w:numPr>
          <w:numId w:val="145"/>
        </w:numPr>
      </w:pPr>
      <w:r>
        <w:t>我的买入决策是基于对企业的独立判断，而非媒体推荐或市场热度？</w:t>
      </w:r>
    </w:p>
    <w:p>
      <w:pPr>
        <w:numPr>
          <w:numId w:val="146"/>
        </w:numPr>
      </w:pPr>
      <w:r>
        <w:t>我能在5分钟内向一位完全不了解此公司的聪明朋友，解释清楚为什么在这个价格买入？</w:t>
      </w:r>
    </w:p>
    <w:p>
      <w:pPr>
        <w:numPr>
          <w:numId w:val="147"/>
        </w:numPr>
      </w:pPr>
      <w:r>
        <w:t>如果我是这家公司100%股东，我对这笔投资感到满意吗？</w:t>
      </w:r>
    </w:p>
    <w:p>
      <w:pPr>
        <w:spacing w:lineRule="exact"/>
        <w:jc w:val="left"/>
      </w:pPr>
      <w:r>
        <w:t>十八、核心原则总览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2500"/>
          </w:tcPr>
          <w:p>
            <w:r>
              <w:t>类别</w:t>
            </w:r>
          </w:p>
        </w:tc>
        <w:tc>
          <w:tcPr>
            <w:tcW w:type="pct" w:w="2500"/>
          </w:tcPr>
          <w:p>
            <w:r>
              <w:t>核心原则</w:t>
            </w:r>
          </w:p>
        </w:tc>
      </w:tr>
      <w:tr>
        <w:tc>
          <w:tcPr>
            <w:tcW w:type="pct" w:w="2500"/>
          </w:tcPr>
          <w:p>
            <w:r>
              <w:t>估值基础</w:t>
            </w:r>
          </w:p>
        </w:tc>
        <w:tc>
          <w:tcPr>
            <w:tcW w:type="pct" w:w="2500"/>
          </w:tcPr>
          <w:p>
            <w:r>
              <w:t>内在价值（未来现金流折现）是唯一估值锚点；账面价值只是参考；市场价格是机会</w:t>
            </w:r>
          </w:p>
        </w:tc>
      </w:tr>
      <w:tr>
        <w:tc>
          <w:tcPr>
            <w:tcW w:type="pct" w:w="2500"/>
          </w:tcPr>
          <w:p>
            <w:r>
              <w:t>安全边际</w:t>
            </w:r>
          </w:p>
        </w:tc>
        <w:tc>
          <w:tcPr>
            <w:tcW w:type="pct" w:w="2500"/>
          </w:tcPr>
          <w:p>
            <w:r>
              <w:t>永远不要亏损本金；以折扣价买入提供误差容忍空间；永久性本金损失比机会成本更可怕</w:t>
            </w:r>
          </w:p>
        </w:tc>
      </w:tr>
      <w:tr>
        <w:tc>
          <w:tcPr>
            <w:tcW w:type="pct" w:w="2500"/>
          </w:tcPr>
          <w:p>
            <w:r>
              <w:t>护城河</w:t>
            </w:r>
          </w:p>
        </w:tc>
        <w:tc>
          <w:tcPr>
            <w:tcW w:type="pct" w:w="2500"/>
          </w:tcPr>
          <w:p>
            <w:r>
              <w:t>优先选择无形资产、转换成本、网络效应或成本优势；定价权是护城河的检验标准</w:t>
            </w:r>
          </w:p>
        </w:tc>
      </w:tr>
      <w:tr>
        <w:tc>
          <w:tcPr>
            <w:tcW w:type="pct" w:w="2500"/>
          </w:tcPr>
          <w:p>
            <w:r>
              <w:t>品质优先</w:t>
            </w:r>
          </w:p>
        </w:tc>
        <w:tc>
          <w:tcPr>
            <w:tcW w:type="pct" w:w="2500"/>
          </w:tcPr>
          <w:p>
            <w:r>
              <w:t>以合理价格买优质企业远胜以低价买平庸企业；时间是优质企业的朋友，是平庸企业的敌人</w:t>
            </w:r>
          </w:p>
        </w:tc>
      </w:tr>
      <w:tr>
        <w:tc>
          <w:tcPr>
            <w:tcW w:type="pct" w:w="2500"/>
          </w:tcPr>
          <w:p>
            <w:r>
              <w:t>能力圈</w:t>
            </w:r>
          </w:p>
        </w:tc>
        <w:tc>
          <w:tcPr>
            <w:tcW w:type="pct" w:w="2500"/>
          </w:tcPr>
          <w:p>
            <w:r>
              <w:t>只投资真正理解的生意；能力圈的边界比大小更重要；对不理解的事情说"不"是智慧</w:t>
            </w:r>
          </w:p>
        </w:tc>
      </w:tr>
      <w:tr>
        <w:tc>
          <w:tcPr>
            <w:tcW w:type="pct" w:w="2500"/>
          </w:tcPr>
          <w:p>
            <w:r>
              <w:t>管理层</w:t>
            </w:r>
          </w:p>
        </w:tc>
        <w:tc>
          <w:tcPr>
            <w:tcW w:type="pct" w:w="2500"/>
          </w:tcPr>
          <w:p>
            <w:r>
              <w:t>诚信是不可妥协的前提；资本配置能力是核心职责；以股东利益为先；坦诚承认错误</w:t>
            </w:r>
          </w:p>
        </w:tc>
      </w:tr>
      <w:tr>
        <w:tc>
          <w:tcPr>
            <w:tcW w:type="pct" w:w="2500"/>
          </w:tcPr>
          <w:p>
            <w:r>
              <w:t>所有者盈余</w:t>
            </w:r>
          </w:p>
        </w:tc>
        <w:tc>
          <w:tcPr>
            <w:tcW w:type="pct" w:w="2500"/>
          </w:tcPr>
          <w:p>
            <w:r>
              <w:t>真实盈利=净利润+折旧-维护性资本支出；折旧不是免费的；警惕EBITDA的滥用</w:t>
            </w:r>
          </w:p>
        </w:tc>
      </w:tr>
      <w:tr>
        <w:tc>
          <w:tcPr>
            <w:tcW w:type="pct" w:w="2500"/>
          </w:tcPr>
          <w:p>
            <w:r>
              <w:t>持仓策略</w:t>
            </w:r>
          </w:p>
        </w:tc>
        <w:tc>
          <w:tcPr>
            <w:tcW w:type="pct" w:w="2500"/>
          </w:tcPr>
          <w:p>
            <w:r>
              <w:t>理想持股期是"永远"；集中持仓于最有把握的机会；不以股价判断对错，以内在价值变化为准</w:t>
            </w:r>
          </w:p>
        </w:tc>
      </w:tr>
      <w:tr>
        <w:tc>
          <w:tcPr>
            <w:tcW w:type="pct" w:w="2500"/>
          </w:tcPr>
          <w:p>
            <w:r>
              <w:t>资本配置</w:t>
            </w:r>
          </w:p>
        </w:tc>
        <w:tc>
          <w:tcPr>
            <w:tcW w:type="pct" w:w="2500"/>
          </w:tcPr>
          <w:p>
            <w:r>
              <w:t>全资收购&gt;部分权益&gt;固收套利&gt;股票回购&gt;持有现金；绝不为投资而投资</w:t>
            </w:r>
          </w:p>
        </w:tc>
      </w:tr>
      <w:tr>
        <w:tc>
          <w:tcPr>
            <w:tcW w:type="pct" w:w="2500"/>
          </w:tcPr>
          <w:p>
            <w:r>
              <w:t>回购逻辑</w:t>
            </w:r>
          </w:p>
        </w:tc>
        <w:tc>
          <w:tcPr>
            <w:tcW w:type="pct" w:w="2500"/>
          </w:tcPr>
          <w:p>
            <w:r>
              <w:t>价格低于内在价值时回购是对留守股东的礼物；机械式回购是对股东的损害</w:t>
            </w:r>
          </w:p>
        </w:tc>
      </w:tr>
      <w:tr>
        <w:tc>
          <w:tcPr>
            <w:tcW w:type="pct" w:w="2500"/>
          </w:tcPr>
          <w:p>
            <w:r>
              <w:t>现金管理</w:t>
            </w:r>
          </w:p>
        </w:tc>
        <w:tc>
          <w:tcPr>
            <w:tcW w:type="pct" w:w="2500"/>
          </w:tcPr>
          <w:p>
            <w:r>
              <w:t>现金是危机中的弹药；宁可在牛市被嘲笑，也不在熊市手无寸铁</w:t>
            </w:r>
          </w:p>
        </w:tc>
      </w:tr>
      <w:tr>
        <w:tc>
          <w:tcPr>
            <w:tcW w:type="pct" w:w="2500"/>
          </w:tcPr>
          <w:p>
            <w:r>
              <w:t>市场态度</w:t>
            </w:r>
          </w:p>
        </w:tc>
        <w:tc>
          <w:tcPr>
            <w:tcW w:type="pct" w:w="2500"/>
          </w:tcPr>
          <w:p>
            <w:r>
              <w:t>市场先生是仆人而非主人；波动是机会而非风险；真正风险是永久性本金损失</w:t>
            </w:r>
          </w:p>
        </w:tc>
      </w:tr>
      <w:tr>
        <w:tc>
          <w:tcPr>
            <w:tcW w:type="pct" w:w="2500"/>
          </w:tcPr>
          <w:p>
            <w:r>
              <w:t>宏观立场</w:t>
            </w:r>
          </w:p>
        </w:tc>
        <w:tc>
          <w:tcPr>
            <w:tcW w:type="pct" w:w="2500"/>
          </w:tcPr>
          <w:p>
            <w:r>
              <w:t>从不依据宏观预测做投资；长期信任美国经济；做空美国在过去240年从未正确</w:t>
            </w:r>
          </w:p>
        </w:tc>
      </w:tr>
      <w:tr>
        <w:tc>
          <w:tcPr>
            <w:tcW w:type="pct" w:w="2500"/>
          </w:tcPr>
          <w:p>
            <w:r>
              <w:t>行为控制</w:t>
            </w:r>
          </w:p>
        </w:tc>
        <w:tc>
          <w:tcPr>
            <w:tcW w:type="pct" w:w="2500"/>
          </w:tcPr>
          <w:p>
            <w:r>
              <w:t>拒绝机构强制力；独立思考；在贪婪时恐惧，在恐惧时贪婪；耐心是最稀缺的品质</w:t>
            </w:r>
          </w:p>
        </w:tc>
      </w:tr>
      <w:tr>
        <w:tc>
          <w:tcPr>
            <w:tcW w:type="pct" w:w="2500"/>
          </w:tcPr>
          <w:p>
            <w:r>
              <w:t>风险管理</w:t>
            </w:r>
          </w:p>
        </w:tc>
        <w:tc>
          <w:tcPr>
            <w:tcW w:type="pct" w:w="2500"/>
          </w:tcPr>
          <w:p>
            <w:r>
              <w:t>安全边际是一切的前提；不使用杠杆；远离衍生品；只有退潮时才知道谁在裸泳</w:t>
            </w:r>
          </w:p>
        </w:tc>
      </w:tr>
      <w:tr>
        <w:tc>
          <w:tcPr>
            <w:tcW w:type="pct" w:w="2500"/>
          </w:tcPr>
          <w:p>
            <w:r>
              <w:t>复利思维</w:t>
            </w:r>
          </w:p>
        </w:tc>
        <w:tc>
          <w:tcPr>
            <w:tcW w:type="pct" w:w="2500"/>
          </w:tcPr>
          <w:p>
            <w:r>
              <w:t>时间是最强大的投资工具；持有时间越长税收效率越高；避免无意义的换仓</w:t>
            </w:r>
          </w:p>
        </w:tc>
      </w:tr>
      <w:tr>
        <w:tc>
          <w:tcPr>
            <w:tcW w:type="pct" w:w="2500"/>
          </w:tcPr>
          <w:p>
            <w:r>
              <w:t>错误管理</w:t>
            </w:r>
          </w:p>
        </w:tc>
        <w:tc>
          <w:tcPr>
            <w:tcW w:type="pct" w:w="2500"/>
          </w:tcPr>
          <w:p>
            <w:r>
              <w:t>公开承认错误是对股东的尊重；沉没成本是认知陷阱；感情用事是资本配置的大敌</w:t>
            </w:r>
          </w:p>
        </w:tc>
      </w:tr>
      <w:tr>
        <w:tc>
          <w:tcPr>
            <w:tcW w:type="pct" w:w="2500"/>
          </w:tcPr>
          <w:p>
            <w:r>
              <w:t>声誉管理</w:t>
            </w:r>
          </w:p>
        </w:tc>
        <w:tc>
          <w:tcPr>
            <w:tcW w:type="pct" w:w="2500"/>
          </w:tcPr>
          <w:p>
            <w:r>
              <w:t>声誉建立需二十年，毁掉只需五分钟；报纸头版测试是最好的决策过滤器</w:t>
            </w:r>
          </w:p>
        </w:tc>
      </w:tr>
      <w:tr>
        <w:tc>
          <w:tcPr>
            <w:tcW w:type="pct" w:w="2500"/>
          </w:tcPr>
          <w:p>
            <w:r>
              <w:t>人生哲学</w:t>
            </w:r>
          </w:p>
        </w:tc>
        <w:tc>
          <w:tcPr>
            <w:tcW w:type="pct" w:w="2500"/>
          </w:tcPr>
          <w:p>
            <w:r>
              <w:t>内在记分卡胜于外在记分卡；成功=被你在乎的人所在乎；做热爱的工作，与尊重的人共事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numFmt w:val="bullet"/>
      <w:lvlText w:val="•"/>
    </w:lvl>
  </w:abstractNum>
  <w:abstractNum w:abstractNumId="4">
    <w:lvl>
      <w:numFmt w:val="bullet"/>
      <w:lvlText w:val="•"/>
    </w:lvl>
  </w:abstractNum>
  <w:abstractNum w:abstractNumId="5">
    <w:lvl>
      <w:numFmt w:val="bullet"/>
      <w:lvlText w:val="•"/>
    </w:lvl>
  </w:abstractNum>
  <w:abstractNum w:abstractNumId="6">
    <w:lvl>
      <w:numFmt w:val="bullet"/>
      <w:lvlText w:val="•"/>
    </w:lvl>
  </w:abstractNum>
  <w:abstractNum w:abstractNumId="7">
    <w:lvl>
      <w:numFmt w:val="bullet"/>
      <w:lvlText w:val="•"/>
    </w:lvl>
  </w:abstractNum>
  <w:abstractNum w:abstractNumId="8">
    <w:lvl>
      <w:numFmt w:val="bullet"/>
      <w:lvlText w:val="•"/>
    </w:lvl>
  </w:abstractNum>
  <w:abstractNum w:abstractNumId="9">
    <w:lvl>
      <w:numFmt w:val="bullet"/>
      <w:lvlText w:val="•"/>
    </w:lvl>
  </w:abstractNum>
  <w:abstractNum w:abstractNumId="10">
    <w:lvl>
      <w:numFmt w:val="bullet"/>
      <w:lvlText w:val="•"/>
    </w:lvl>
  </w:abstractNum>
  <w:abstractNum w:abstractNumId="11">
    <w:lvl>
      <w:numFmt w:val="bullet"/>
      <w:lvlText w:val="•"/>
    </w:lvl>
  </w:abstractNum>
  <w:abstractNum w:abstractNumId="12">
    <w:lvl>
      <w:numFmt w:val="bullet"/>
      <w:lvlText w:val="•"/>
    </w:lvl>
  </w:abstractNum>
  <w:abstractNum w:abstractNumId="13">
    <w:lvl>
      <w:numFmt w:val="bullet"/>
      <w:lvlText w:val="•"/>
    </w:lvl>
  </w:abstractNum>
  <w:abstractNum w:abstractNumId="14">
    <w:lvl>
      <w:numFmt w:val="bullet"/>
      <w:lvlText w:val="•"/>
    </w:lvl>
  </w:abstractNum>
  <w:abstractNum w:abstractNumId="15">
    <w:lvl>
      <w:numFmt w:val="bullet"/>
      <w:lvlText w:val="•"/>
    </w:lvl>
  </w:abstractNum>
  <w:abstractNum w:abstractNumId="16">
    <w:lvl>
      <w:numFmt w:val="bullet"/>
      <w:lvlText w:val="•"/>
    </w:lvl>
  </w:abstractNum>
  <w:abstractNum w:abstractNumId="17">
    <w:lvl>
      <w:numFmt w:val="bullet"/>
      <w:lvlText w:val="•"/>
    </w:lvl>
  </w:abstractNum>
  <w:abstractNum w:abstractNumId="18">
    <w:lvl>
      <w:numFmt w:val="bullet"/>
      <w:lvlText w:val="•"/>
    </w:lvl>
  </w:abstractNum>
  <w:abstractNum w:abstractNumId="19">
    <w:lvl>
      <w:numFmt w:val="bullet"/>
      <w:lvlText w:val="•"/>
    </w:lvl>
  </w:abstractNum>
  <w:abstractNum w:abstractNumId="20">
    <w:lvl>
      <w:numFmt w:val="bullet"/>
      <w:lvlText w:val="•"/>
    </w:lvl>
  </w:abstractNum>
  <w:abstractNum w:abstractNumId="21">
    <w:lvl>
      <w:numFmt w:val="bullet"/>
      <w:lvlText w:val="•"/>
    </w:lvl>
  </w:abstractNum>
  <w:abstractNum w:abstractNumId="22">
    <w:lvl>
      <w:numFmt w:val="bullet"/>
      <w:lvlText w:val="•"/>
    </w:lvl>
  </w:abstractNum>
  <w:abstractNum w:abstractNumId="23">
    <w:lvl>
      <w:numFmt w:val="bullet"/>
      <w:lvlText w:val="•"/>
    </w:lvl>
  </w:abstractNum>
  <w:abstractNum w:abstractNumId="24">
    <w:lvl>
      <w:numFmt w:val="bullet"/>
      <w:lvlText w:val="•"/>
    </w:lvl>
  </w:abstractNum>
  <w:abstractNum w:abstractNumId="25">
    <w:lvl>
      <w:numFmt w:val="bullet"/>
      <w:lvlText w:val="•"/>
    </w:lvl>
  </w:abstractNum>
  <w:abstractNum w:abstractNumId="26">
    <w:lvl>
      <w:numFmt w:val="bullet"/>
      <w:lvlText w:val="•"/>
    </w:lvl>
  </w:abstractNum>
  <w:abstractNum w:abstractNumId="27">
    <w:lvl>
      <w:numFmt w:val="bullet"/>
      <w:lvlText w:val="•"/>
    </w:lvl>
  </w:abstractNum>
  <w:abstractNum w:abstractNumId="28">
    <w:lvl>
      <w:numFmt w:val="bullet"/>
      <w:lvlText w:val="•"/>
    </w:lvl>
  </w:abstractNum>
  <w:abstractNum w:abstractNumId="29">
    <w:lvl>
      <w:numFmt w:val="bullet"/>
      <w:lvlText w:val="•"/>
    </w:lvl>
  </w:abstractNum>
  <w:abstractNum w:abstractNumId="30">
    <w:lvl>
      <w:numFmt w:val="bullet"/>
      <w:lvlText w:val="•"/>
    </w:lvl>
  </w:abstractNum>
  <w:abstractNum w:abstractNumId="31">
    <w:lvl>
      <w:numFmt w:val="bullet"/>
      <w:lvlText w:val="•"/>
    </w:lvl>
  </w:abstractNum>
  <w:abstractNum w:abstractNumId="32">
    <w:lvl>
      <w:numFmt w:val="bullet"/>
      <w:lvlText w:val="•"/>
    </w:lvl>
  </w:abstractNum>
  <w:abstractNum w:abstractNumId="33">
    <w:lvl>
      <w:numFmt w:val="bullet"/>
      <w:lvlText w:val="•"/>
    </w:lvl>
  </w:abstractNum>
  <w:abstractNum w:abstractNumId="34">
    <w:lvl>
      <w:numFmt w:val="bullet"/>
      <w:lvlText w:val="•"/>
    </w:lvl>
  </w:abstractNum>
  <w:abstractNum w:abstractNumId="35">
    <w:lvl>
      <w:numFmt w:val="bullet"/>
      <w:lvlText w:val="•"/>
    </w:lvl>
  </w:abstractNum>
  <w:abstractNum w:abstractNumId="36">
    <w:lvl>
      <w:numFmt w:val="bullet"/>
      <w:lvlText w:val="•"/>
    </w:lvl>
  </w:abstractNum>
  <w:abstractNum w:abstractNumId="37">
    <w:lvl>
      <w:numFmt w:val="bullet"/>
      <w:lvlText w:val="•"/>
    </w:lvl>
  </w:abstractNum>
  <w:abstractNum w:abstractNumId="38">
    <w:lvl>
      <w:numFmt w:val="bullet"/>
      <w:lvlText w:val="•"/>
    </w:lvl>
  </w:abstractNum>
  <w:abstractNum w:abstractNumId="39">
    <w:lvl>
      <w:numFmt w:val="bullet"/>
      <w:lvlText w:val="•"/>
    </w:lvl>
  </w:abstractNum>
  <w:abstractNum w:abstractNumId="40">
    <w:lvl>
      <w:numFmt w:val="bullet"/>
      <w:lvlText w:val="•"/>
    </w:lvl>
  </w:abstractNum>
  <w:abstractNum w:abstractNumId="41">
    <w:lvl>
      <w:numFmt w:val="bullet"/>
      <w:lvlText w:val="•"/>
    </w:lvl>
  </w:abstractNum>
  <w:abstractNum w:abstractNumId="42">
    <w:lvl>
      <w:numFmt w:val="bullet"/>
      <w:lvlText w:val="•"/>
    </w:lvl>
  </w:abstractNum>
  <w:abstractNum w:abstractNumId="43">
    <w:lvl>
      <w:numFmt w:val="bullet"/>
      <w:lvlText w:val="•"/>
    </w:lvl>
  </w:abstractNum>
  <w:abstractNum w:abstractNumId="44">
    <w:lvl>
      <w:numFmt w:val="bullet"/>
      <w:lvlText w:val="•"/>
    </w:lvl>
  </w:abstractNum>
  <w:abstractNum w:abstractNumId="45">
    <w:lvl>
      <w:numFmt w:val="bullet"/>
      <w:lvlText w:val="•"/>
    </w:lvl>
  </w:abstractNum>
  <w:abstractNum w:abstractNumId="46">
    <w:lvl>
      <w:numFmt w:val="bullet"/>
      <w:lvlText w:val="•"/>
    </w:lvl>
  </w:abstractNum>
  <w:abstractNum w:abstractNumId="47">
    <w:lvl>
      <w:numFmt w:val="bullet"/>
      <w:lvlText w:val="•"/>
    </w:lvl>
  </w:abstractNum>
  <w:abstractNum w:abstractNumId="48">
    <w:lvl>
      <w:numFmt w:val="bullet"/>
      <w:lvlText w:val="•"/>
    </w:lvl>
  </w:abstractNum>
  <w:abstractNum w:abstractNumId="49">
    <w:lvl>
      <w:numFmt w:val="bullet"/>
      <w:lvlText w:val="•"/>
    </w:lvl>
  </w:abstractNum>
  <w:abstractNum w:abstractNumId="50">
    <w:lvl>
      <w:numFmt w:val="bullet"/>
      <w:lvlText w:val="•"/>
    </w:lvl>
  </w:abstractNum>
  <w:abstractNum w:abstractNumId="51">
    <w:lvl>
      <w:numFmt w:val="bullet"/>
      <w:lvlText w:val="•"/>
    </w:lvl>
  </w:abstractNum>
  <w:abstractNum w:abstractNumId="52">
    <w:lvl>
      <w:numFmt w:val="bullet"/>
      <w:lvlText w:val="•"/>
    </w:lvl>
  </w:abstractNum>
  <w:abstractNum w:abstractNumId="53">
    <w:lvl>
      <w:numFmt w:val="bullet"/>
      <w:lvlText w:val="•"/>
    </w:lvl>
  </w:abstractNum>
  <w:abstractNum w:abstractNumId="54">
    <w:lvl>
      <w:numFmt w:val="bullet"/>
      <w:lvlText w:val="•"/>
    </w:lvl>
  </w:abstractNum>
  <w:abstractNum w:abstractNumId="55">
    <w:lvl>
      <w:numFmt w:val="bullet"/>
      <w:lvlText w:val="•"/>
    </w:lvl>
  </w:abstractNum>
  <w:abstractNum w:abstractNumId="56">
    <w:lvl>
      <w:numFmt w:val="bullet"/>
      <w:lvlText w:val="•"/>
    </w:lvl>
  </w:abstractNum>
  <w:abstractNum w:abstractNumId="57">
    <w:lvl>
      <w:numFmt w:val="bullet"/>
      <w:lvlText w:val="•"/>
    </w:lvl>
  </w:abstractNum>
  <w:abstractNum w:abstractNumId="58">
    <w:lvl>
      <w:numFmt w:val="bullet"/>
      <w:lvlText w:val="•"/>
    </w:lvl>
  </w:abstractNum>
  <w:abstractNum w:abstractNumId="59">
    <w:lvl>
      <w:numFmt w:val="bullet"/>
      <w:lvlText w:val="•"/>
    </w:lvl>
  </w:abstractNum>
  <w:abstractNum w:abstractNumId="60">
    <w:lvl>
      <w:numFmt w:val="bullet"/>
      <w:lvlText w:val="•"/>
    </w:lvl>
  </w:abstractNum>
  <w:abstractNum w:abstractNumId="61">
    <w:lvl>
      <w:numFmt w:val="bullet"/>
      <w:lvlText w:val="•"/>
    </w:lvl>
  </w:abstractNum>
  <w:abstractNum w:abstractNumId="62">
    <w:lvl>
      <w:numFmt w:val="bullet"/>
      <w:lvlText w:val="•"/>
    </w:lvl>
  </w:abstractNum>
  <w:abstractNum w:abstractNumId="63">
    <w:lvl>
      <w:numFmt w:val="bullet"/>
      <w:lvlText w:val="•"/>
    </w:lvl>
  </w:abstractNum>
  <w:abstractNum w:abstractNumId="64">
    <w:lvl>
      <w:numFmt w:val="bullet"/>
      <w:lvlText w:val="•"/>
    </w:lvl>
  </w:abstractNum>
  <w:abstractNum w:abstractNumId="65">
    <w:lvl>
      <w:numFmt w:val="bullet"/>
      <w:lvlText w:val="•"/>
    </w:lvl>
  </w:abstractNum>
  <w:abstractNum w:abstractNumId="66">
    <w:lvl>
      <w:numFmt w:val="bullet"/>
      <w:lvlText w:val="•"/>
    </w:lvl>
  </w:abstractNum>
  <w:abstractNum w:abstractNumId="67">
    <w:lvl>
      <w:numFmt w:val="bullet"/>
      <w:lvlText w:val="•"/>
    </w:lvl>
  </w:abstractNum>
  <w:abstractNum w:abstractNumId="68">
    <w:lvl>
      <w:numFmt w:val="bullet"/>
      <w:lvlText w:val="•"/>
    </w:lvl>
  </w:abstractNum>
  <w:abstractNum w:abstractNumId="69">
    <w:lvl>
      <w:numFmt w:val="bullet"/>
      <w:lvlText w:val="•"/>
    </w:lvl>
  </w:abstractNum>
  <w:abstractNum w:abstractNumId="70">
    <w:lvl>
      <w:numFmt w:val="bullet"/>
      <w:lvlText w:val="•"/>
    </w:lvl>
  </w:abstractNum>
  <w:abstractNum w:abstractNumId="71">
    <w:lvl>
      <w:numFmt w:val="bullet"/>
      <w:lvlText w:val="•"/>
    </w:lvl>
  </w:abstractNum>
  <w:abstractNum w:abstractNumId="72">
    <w:lvl>
      <w:numFmt w:val="bullet"/>
      <w:lvlText w:val="•"/>
    </w:lvl>
  </w:abstractNum>
  <w:abstractNum w:abstractNumId="73">
    <w:lvl>
      <w:numFmt w:val="bullet"/>
      <w:lvlText w:val="•"/>
    </w:lvl>
  </w:abstractNum>
  <w:abstractNum w:abstractNumId="74">
    <w:lvl>
      <w:numFmt w:val="bullet"/>
      <w:lvlText w:val="•"/>
    </w:lvl>
  </w:abstractNum>
  <w:abstractNum w:abstractNumId="75">
    <w:lvl>
      <w:numFmt w:val="bullet"/>
      <w:lvlText w:val="•"/>
    </w:lvl>
  </w:abstractNum>
  <w:abstractNum w:abstractNumId="76">
    <w:lvl>
      <w:numFmt w:val="bullet"/>
      <w:lvlText w:val="•"/>
    </w:lvl>
  </w:abstractNum>
  <w:abstractNum w:abstractNumId="77">
    <w:lvl>
      <w:numFmt w:val="bullet"/>
      <w:lvlText w:val="•"/>
    </w:lvl>
  </w:abstractNum>
  <w:abstractNum w:abstractNumId="78">
    <w:lvl>
      <w:numFmt w:val="bullet"/>
      <w:lvlText w:val="•"/>
    </w:lvl>
  </w:abstractNum>
  <w:abstractNum w:abstractNumId="79">
    <w:lvl>
      <w:numFmt w:val="bullet"/>
      <w:lvlText w:val="•"/>
    </w:lvl>
  </w:abstractNum>
  <w:abstractNum w:abstractNumId="80">
    <w:lvl>
      <w:numFmt w:val="bullet"/>
      <w:lvlText w:val="•"/>
    </w:lvl>
  </w:abstractNum>
  <w:abstractNum w:abstractNumId="81">
    <w:lvl>
      <w:numFmt w:val="bullet"/>
      <w:lvlText w:val="•"/>
    </w:lvl>
  </w:abstractNum>
  <w:abstractNum w:abstractNumId="82">
    <w:lvl>
      <w:numFmt w:val="bullet"/>
      <w:lvlText w:val="•"/>
    </w:lvl>
  </w:abstractNum>
  <w:abstractNum w:abstractNumId="83">
    <w:lvl>
      <w:numFmt w:val="bullet"/>
      <w:lvlText w:val="•"/>
    </w:lvl>
  </w:abstractNum>
  <w:abstractNum w:abstractNumId="84">
    <w:lvl>
      <w:numFmt w:val="bullet"/>
      <w:lvlText w:val="•"/>
    </w:lvl>
  </w:abstractNum>
  <w:abstractNum w:abstractNumId="85">
    <w:lvl>
      <w:numFmt w:val="bullet"/>
      <w:lvlText w:val="•"/>
    </w:lvl>
  </w:abstractNum>
  <w:abstractNum w:abstractNumId="86">
    <w:lvl>
      <w:numFmt w:val="bullet"/>
      <w:lvlText w:val="•"/>
    </w:lvl>
  </w:abstractNum>
  <w:abstractNum w:abstractNumId="87">
    <w:lvl>
      <w:numFmt w:val="bullet"/>
      <w:lvlText w:val="•"/>
    </w:lvl>
  </w:abstractNum>
  <w:abstractNum w:abstractNumId="88">
    <w:lvl>
      <w:numFmt w:val="bullet"/>
      <w:lvlText w:val="•"/>
    </w:lvl>
  </w:abstractNum>
  <w:abstractNum w:abstractNumId="89">
    <w:lvl>
      <w:numFmt w:val="bullet"/>
      <w:lvlText w:val="•"/>
    </w:lvl>
  </w:abstractNum>
  <w:abstractNum w:abstractNumId="90">
    <w:lvl>
      <w:numFmt w:val="bullet"/>
      <w:lvlText w:val="•"/>
    </w:lvl>
  </w:abstractNum>
  <w:abstractNum w:abstractNumId="91">
    <w:lvl>
      <w:numFmt w:val="bullet"/>
      <w:lvlText w:val="•"/>
    </w:lvl>
  </w:abstractNum>
  <w:abstractNum w:abstractNumId="92">
    <w:lvl>
      <w:numFmt w:val="bullet"/>
      <w:lvlText w:val="•"/>
    </w:lvl>
  </w:abstractNum>
  <w:abstractNum w:abstractNumId="93">
    <w:lvl>
      <w:numFmt w:val="bullet"/>
      <w:lvlText w:val="•"/>
    </w:lvl>
  </w:abstractNum>
  <w:abstractNum w:abstractNumId="94">
    <w:lvl>
      <w:numFmt w:val="bullet"/>
      <w:lvlText w:val="•"/>
    </w:lvl>
  </w:abstractNum>
  <w:abstractNum w:abstractNumId="95">
    <w:lvl>
      <w:numFmt w:val="bullet"/>
      <w:lvlText w:val="•"/>
    </w:lvl>
  </w:abstractNum>
  <w:abstractNum w:abstractNumId="96">
    <w:lvl>
      <w:numFmt w:val="bullet"/>
      <w:lvlText w:val="•"/>
    </w:lvl>
  </w:abstractNum>
  <w:abstractNum w:abstractNumId="97">
    <w:lvl>
      <w:numFmt w:val="bullet"/>
      <w:lvlText w:val="•"/>
    </w:lvl>
  </w:abstractNum>
  <w:abstractNum w:abstractNumId="98">
    <w:lvl>
      <w:numFmt w:val="bullet"/>
      <w:lvlText w:val="•"/>
    </w:lvl>
  </w:abstractNum>
  <w:abstractNum w:abstractNumId="99">
    <w:lvl>
      <w:numFmt w:val="bullet"/>
      <w:lvlText w:val="•"/>
    </w:lvl>
  </w:abstractNum>
  <w:abstractNum w:abstractNumId="100">
    <w:lvl>
      <w:numFmt w:val="bullet"/>
      <w:lvlText w:val="•"/>
    </w:lvl>
  </w:abstractNum>
  <w:abstractNum w:abstractNumId="101">
    <w:lvl>
      <w:numFmt w:val="bullet"/>
      <w:lvlText w:val="•"/>
    </w:lvl>
  </w:abstractNum>
  <w:abstractNum w:abstractNumId="102">
    <w:lvl>
      <w:numFmt w:val="bullet"/>
      <w:lvlText w:val="•"/>
    </w:lvl>
  </w:abstractNum>
  <w:abstractNum w:abstractNumId="103">
    <w:lvl>
      <w:numFmt w:val="bullet"/>
      <w:lvlText w:val="•"/>
    </w:lvl>
  </w:abstractNum>
  <w:abstractNum w:abstractNumId="104">
    <w:lvl>
      <w:numFmt w:val="bullet"/>
      <w:lvlText w:val="•"/>
    </w:lvl>
  </w:abstractNum>
  <w:abstractNum w:abstractNumId="105">
    <w:lvl>
      <w:numFmt w:val="bullet"/>
      <w:lvlText w:val="•"/>
    </w:lvl>
  </w:abstractNum>
  <w:abstractNum w:abstractNumId="106">
    <w:lvl>
      <w:numFmt w:val="bullet"/>
      <w:lvlText w:val="•"/>
    </w:lvl>
  </w:abstractNum>
  <w:abstractNum w:abstractNumId="107">
    <w:lvl>
      <w:numFmt w:val="bullet"/>
      <w:lvlText w:val="•"/>
    </w:lvl>
  </w:abstractNum>
  <w:abstractNum w:abstractNumId="108">
    <w:lvl>
      <w:numFmt w:val="bullet"/>
      <w:lvlText w:val="•"/>
    </w:lvl>
  </w:abstractNum>
  <w:abstractNum w:abstractNumId="109">
    <w:lvl>
      <w:numFmt w:val="bullet"/>
      <w:lvlText w:val="•"/>
    </w:lvl>
  </w:abstractNum>
  <w:abstractNum w:abstractNumId="110">
    <w:lvl>
      <w:numFmt w:val="bullet"/>
      <w:lvlText w:val="•"/>
    </w:lvl>
  </w:abstractNum>
  <w:abstractNum w:abstractNumId="111">
    <w:lvl>
      <w:numFmt w:val="bullet"/>
      <w:lvlText w:val="•"/>
    </w:lvl>
  </w:abstractNum>
  <w:abstractNum w:abstractNumId="112">
    <w:lvl>
      <w:numFmt w:val="bullet"/>
      <w:lvlText w:val="•"/>
    </w:lvl>
  </w:abstractNum>
  <w:abstractNum w:abstractNumId="113">
    <w:lvl>
      <w:numFmt w:val="bullet"/>
      <w:lvlText w:val="•"/>
    </w:lvl>
  </w:abstractNum>
  <w:abstractNum w:abstractNumId="114">
    <w:lvl>
      <w:numFmt w:val="bullet"/>
      <w:lvlText w:val="•"/>
    </w:lvl>
  </w:abstractNum>
  <w:abstractNum w:abstractNumId="115">
    <w:lvl>
      <w:numFmt w:val="bullet"/>
      <w:lvlText w:val="•"/>
    </w:lvl>
  </w:abstractNum>
  <w:abstractNum w:abstractNumId="116">
    <w:lvl>
      <w:numFmt w:val="bullet"/>
      <w:lvlText w:val="•"/>
    </w:lvl>
  </w:abstractNum>
  <w:abstractNum w:abstractNumId="117">
    <w:lvl>
      <w:numFmt w:val="bullet"/>
      <w:lvlText w:val="•"/>
    </w:lvl>
  </w:abstractNum>
  <w:abstractNum w:abstractNumId="118">
    <w:lvl>
      <w:numFmt w:val="bullet"/>
      <w:lvlText w:val="•"/>
    </w:lvl>
  </w:abstractNum>
  <w:abstractNum w:abstractNumId="119">
    <w:lvl>
      <w:numFmt w:val="bullet"/>
      <w:lvlText w:val="•"/>
    </w:lvl>
  </w:abstractNum>
  <w:abstractNum w:abstractNumId="120">
    <w:lvl>
      <w:numFmt w:val="bullet"/>
      <w:lvlText w:val="•"/>
    </w:lvl>
  </w:abstractNum>
  <w:abstractNum w:abstractNumId="121">
    <w:lvl>
      <w:numFmt w:val="bullet"/>
      <w:lvlText w:val="•"/>
    </w:lvl>
  </w:abstractNum>
  <w:abstractNum w:abstractNumId="122">
    <w:lvl>
      <w:numFmt w:val="bullet"/>
      <w:lvlText w:val="•"/>
    </w:lvl>
  </w:abstractNum>
  <w:abstractNum w:abstractNumId="123">
    <w:lvl>
      <w:numFmt w:val="bullet"/>
      <w:lvlText w:val="•"/>
    </w:lvl>
  </w:abstractNum>
  <w:abstractNum w:abstractNumId="124">
    <w:lvl>
      <w:numFmt w:val="bullet"/>
      <w:lvlText w:val="•"/>
    </w:lvl>
  </w:abstractNum>
  <w:abstractNum w:abstractNumId="125">
    <w:lvl>
      <w:numFmt w:val="bullet"/>
      <w:lvlText w:val="•"/>
    </w:lvl>
  </w:abstractNum>
  <w:abstractNum w:abstractNumId="126">
    <w:lvl>
      <w:numFmt w:val="bullet"/>
      <w:lvlText w:val="•"/>
    </w:lvl>
  </w:abstractNum>
  <w:abstractNum w:abstractNumId="127">
    <w:lvl>
      <w:numFmt w:val="bullet"/>
      <w:lvlText w:val="•"/>
    </w:lvl>
  </w:abstractNum>
  <w:abstractNum w:abstractNumId="128">
    <w:lvl>
      <w:numFmt w:val="bullet"/>
      <w:lvlText w:val="•"/>
    </w:lvl>
  </w:abstractNum>
  <w:abstractNum w:abstractNumId="129">
    <w:lvl>
      <w:numFmt w:val="bullet"/>
      <w:lvlText w:val="•"/>
    </w:lvl>
  </w:abstractNum>
  <w:abstractNum w:abstractNumId="130">
    <w:lvl>
      <w:numFmt w:val="bullet"/>
      <w:lvlText w:val="•"/>
    </w:lvl>
  </w:abstractNum>
  <w:abstractNum w:abstractNumId="131">
    <w:lvl>
      <w:numFmt w:val="bullet"/>
      <w:lvlText w:val="•"/>
    </w:lvl>
  </w:abstractNum>
  <w:abstractNum w:abstractNumId="132">
    <w:lvl>
      <w:numFmt w:val="bullet"/>
      <w:lvlText w:val="•"/>
    </w:lvl>
  </w:abstractNum>
  <w:abstractNum w:abstractNumId="133">
    <w:lvl>
      <w:numFmt w:val="bullet"/>
      <w:lvlText w:val="•"/>
    </w:lvl>
  </w:abstractNum>
  <w:abstractNum w:abstractNumId="134">
    <w:lvl>
      <w:numFmt w:val="bullet"/>
      <w:lvlText w:val="•"/>
    </w:lvl>
  </w:abstractNum>
  <w:abstractNum w:abstractNumId="135">
    <w:lvl>
      <w:numFmt w:val="bullet"/>
      <w:lvlText w:val="•"/>
    </w:lvl>
  </w:abstractNum>
  <w:abstractNum w:abstractNumId="136">
    <w:lvl>
      <w:numFmt w:val="bullet"/>
      <w:lvlText w:val="•"/>
    </w:lvl>
  </w:abstractNum>
  <w:abstractNum w:abstractNumId="137">
    <w:lvl>
      <w:numFmt w:val="bullet"/>
      <w:lvlText w:val="•"/>
    </w:lvl>
  </w:abstractNum>
  <w:abstractNum w:abstractNumId="138">
    <w:lvl>
      <w:numFmt w:val="bullet"/>
      <w:lvlText w:val="•"/>
    </w:lvl>
  </w:abstractNum>
  <w:abstractNum w:abstractNumId="139">
    <w:lvl>
      <w:numFmt w:val="bullet"/>
      <w:lvlText w:val="•"/>
    </w:lvl>
  </w:abstractNum>
  <w:abstractNum w:abstractNumId="140">
    <w:lvl>
      <w:numFmt w:val="bullet"/>
      <w:lvlText w:val="•"/>
    </w:lvl>
  </w:abstractNum>
  <w:abstractNum w:abstractNumId="141">
    <w:lvl>
      <w:numFmt w:val="bullet"/>
      <w:lvlText w:val="•"/>
    </w:lvl>
  </w:abstractNum>
  <w:abstractNum w:abstractNumId="142">
    <w:lvl>
      <w:numFmt w:val="bullet"/>
      <w:lvlText w:val="•"/>
    </w:lvl>
  </w:abstractNum>
  <w:abstractNum w:abstractNumId="143">
    <w:lvl>
      <w:numFmt w:val="bullet"/>
      <w:lvlText w:val="•"/>
    </w:lvl>
  </w:abstractNum>
  <w:abstractNum w:abstractNumId="144">
    <w:lvl>
      <w:numFmt w:val="bullet"/>
      <w:lvlText w:val="•"/>
    </w:lvl>
  </w:abstractNum>
  <w:abstractNum w:abstractNumId="145">
    <w:lvl>
      <w:numFmt w:val="bullet"/>
      <w:lvlText w:val="•"/>
    </w:lvl>
  </w:abstractNum>
  <w:abstractNum w:abstractNumId="146">
    <w:lvl>
      <w:numFmt w:val="bullet"/>
      <w:lvlText w:val="•"/>
    </w:lvl>
  </w:abstractNum>
  <w:abstractNum w:abstractNumId="147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2026-04-11T04:36:12Z</dcterms:created>
  <dc:creator>Apache POI</dc:creator>
</cp:coreProperties>
</file>