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36"/>
          <w:szCs w:val="36"/>
          <w:lang w:eastAsia="zh-CN"/>
        </w:rPr>
      </w:pPr>
    </w:p>
    <w:p>
      <w:pPr>
        <w:jc w:val="center"/>
        <w:rPr>
          <w:rFonts w:hint="eastAsia" w:ascii="黑体" w:hAnsi="黑体" w:eastAsia="黑体" w:cs="黑体"/>
          <w:sz w:val="36"/>
          <w:szCs w:val="36"/>
          <w:lang w:eastAsia="zh-CN"/>
        </w:rPr>
      </w:pPr>
    </w:p>
    <w:p>
      <w:pPr>
        <w:bidi w:val="0"/>
        <w:jc w:val="center"/>
        <w:rPr>
          <w:rFonts w:hint="eastAsia" w:ascii="黑体" w:hAnsi="黑体" w:eastAsia="黑体" w:cs="黑体"/>
          <w:sz w:val="44"/>
          <w:szCs w:val="44"/>
          <w:lang w:eastAsia="zh-CN"/>
        </w:rPr>
      </w:pPr>
      <w:bookmarkStart w:id="0" w:name="_Toc918740791"/>
      <w:bookmarkStart w:id="1" w:name="_Toc921793553"/>
      <w:r>
        <w:rPr>
          <w:rFonts w:hint="eastAsia" w:ascii="黑体" w:hAnsi="黑体" w:eastAsia="黑体" w:cs="黑体"/>
          <w:sz w:val="44"/>
          <w:szCs w:val="44"/>
          <w:lang w:eastAsia="zh-CN"/>
        </w:rPr>
        <w:t>智能模型跨平台适配与</w:t>
      </w:r>
      <w:bookmarkEnd w:id="0"/>
      <w:bookmarkEnd w:id="1"/>
    </w:p>
    <w:p>
      <w:pPr>
        <w:bidi w:val="0"/>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t>可视化系统建设方案</w:t>
      </w:r>
    </w:p>
    <w:p>
      <w:pPr>
        <w:jc w:val="center"/>
        <w:rPr>
          <w:rFonts w:hint="eastAsia" w:ascii="黑体" w:hAnsi="黑体" w:eastAsia="黑体" w:cs="黑体"/>
          <w:sz w:val="36"/>
          <w:szCs w:val="36"/>
          <w:lang w:eastAsia="zh-CN"/>
        </w:rPr>
      </w:pPr>
    </w:p>
    <w:p>
      <w:pPr>
        <w:jc w:val="center"/>
        <w:rPr>
          <w:rFonts w:hint="eastAsia" w:ascii="黑体" w:hAnsi="黑体" w:eastAsia="黑体" w:cs="黑体"/>
          <w:sz w:val="36"/>
          <w:szCs w:val="36"/>
          <w:lang w:eastAsia="zh-CN"/>
        </w:rPr>
      </w:pPr>
    </w:p>
    <w:p>
      <w:pPr>
        <w:jc w:val="center"/>
        <w:rPr>
          <w:rFonts w:hint="eastAsia" w:ascii="黑体" w:hAnsi="黑体" w:eastAsia="黑体" w:cs="黑体"/>
          <w:sz w:val="36"/>
          <w:szCs w:val="36"/>
          <w:lang w:eastAsia="zh-CN"/>
        </w:rPr>
      </w:pPr>
    </w:p>
    <w:p>
      <w:pPr>
        <w:jc w:val="center"/>
        <w:rPr>
          <w:rFonts w:hint="eastAsia" w:ascii="黑体" w:hAnsi="黑体" w:eastAsia="黑体" w:cs="黑体"/>
          <w:sz w:val="36"/>
          <w:szCs w:val="36"/>
          <w:lang w:eastAsia="zh-CN"/>
        </w:rPr>
      </w:pPr>
    </w:p>
    <w:p>
      <w:pPr>
        <w:jc w:val="center"/>
        <w:rPr>
          <w:rFonts w:hint="eastAsia" w:ascii="黑体" w:hAnsi="黑体" w:eastAsia="黑体" w:cs="黑体"/>
          <w:sz w:val="32"/>
          <w:szCs w:val="32"/>
          <w:lang w:val="en-US" w:eastAsia="zh-CN"/>
        </w:rPr>
      </w:pPr>
    </w:p>
    <w:p>
      <w:pPr>
        <w:jc w:val="center"/>
        <w:rPr>
          <w:rFonts w:hint="eastAsia" w:ascii="黑体" w:hAnsi="黑体" w:eastAsia="黑体" w:cs="黑体"/>
          <w:sz w:val="32"/>
          <w:szCs w:val="32"/>
          <w:lang w:val="en-US" w:eastAsia="zh-CN"/>
        </w:rPr>
      </w:pPr>
    </w:p>
    <w:p>
      <w:pPr>
        <w:jc w:val="center"/>
        <w:rPr>
          <w:rFonts w:hint="eastAsia" w:ascii="黑体" w:hAnsi="黑体" w:eastAsia="黑体" w:cs="黑体"/>
          <w:sz w:val="32"/>
          <w:szCs w:val="32"/>
          <w:lang w:val="en-US" w:eastAsia="zh-CN"/>
        </w:rPr>
      </w:pPr>
    </w:p>
    <w:p>
      <w:pPr>
        <w:jc w:val="center"/>
        <w:rPr>
          <w:rFonts w:hint="eastAsia" w:ascii="黑体" w:hAnsi="黑体" w:eastAsia="黑体" w:cs="黑体"/>
          <w:sz w:val="32"/>
          <w:szCs w:val="32"/>
          <w:lang w:val="en-US" w:eastAsia="zh-CN"/>
        </w:rPr>
      </w:pPr>
    </w:p>
    <w:p>
      <w:pPr>
        <w:jc w:val="center"/>
        <w:rPr>
          <w:rFonts w:hint="eastAsia" w:ascii="黑体" w:hAnsi="黑体" w:eastAsia="黑体" w:cs="黑体"/>
          <w:sz w:val="32"/>
          <w:szCs w:val="32"/>
          <w:lang w:val="en-US" w:eastAsia="zh-CN"/>
        </w:rPr>
      </w:pPr>
    </w:p>
    <w:p>
      <w:pPr>
        <w:jc w:val="center"/>
        <w:rPr>
          <w:rFonts w:hint="eastAsia" w:ascii="黑体" w:hAnsi="黑体" w:eastAsia="黑体" w:cs="黑体"/>
          <w:sz w:val="32"/>
          <w:szCs w:val="32"/>
          <w:lang w:val="en-US" w:eastAsia="zh-CN"/>
        </w:rPr>
      </w:pPr>
    </w:p>
    <w:p>
      <w:p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XXXXXX</w:t>
      </w:r>
    </w:p>
    <w:p>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2025年8月</w:t>
      </w:r>
    </w:p>
    <w:p>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pPr>
        <w:jc w:val="center"/>
        <w:rPr>
          <w:rFonts w:hint="eastAsia" w:ascii="黑体" w:hAnsi="黑体" w:eastAsia="黑体" w:cs="黑体"/>
          <w:sz w:val="32"/>
          <w:szCs w:val="32"/>
          <w:lang w:val="en-US" w:eastAsia="zh-CN"/>
        </w:rPr>
      </w:pPr>
    </w:p>
    <w:p>
      <w:pP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br w:type="page"/>
      </w:r>
    </w:p>
    <w:p>
      <w:pPr>
        <w:pStyle w:val="14"/>
        <w:tabs>
          <w:tab w:val="right" w:leader="dot" w:pos="8306"/>
        </w:tabs>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目录</w:t>
      </w:r>
    </w:p>
    <w:p/>
    <w:p>
      <w:pPr>
        <w:pStyle w:val="14"/>
        <w:tabs>
          <w:tab w:val="right" w:leader="dot" w:pos="8306"/>
        </w:tabs>
      </w:pPr>
      <w:r>
        <w:fldChar w:fldCharType="begin"/>
      </w:r>
      <w:r>
        <w:instrText xml:space="preserve">TOC \o "1-3" \h \u </w:instrText>
      </w:r>
      <w:r>
        <w:fldChar w:fldCharType="separate"/>
      </w:r>
      <w:r>
        <w:fldChar w:fldCharType="begin"/>
      </w:r>
      <w:r>
        <w:instrText xml:space="preserve"> HYPERLINK \l _Toc587763330 </w:instrText>
      </w:r>
      <w:r>
        <w:fldChar w:fldCharType="separate"/>
      </w:r>
      <w:r>
        <w:rPr>
          <w:rFonts w:hint="eastAsia" w:ascii="黑体" w:hAnsi="黑体" w:eastAsia="黑体" w:cs="黑体"/>
          <w:szCs w:val="32"/>
          <w:lang w:eastAsia="zh-CN"/>
        </w:rPr>
        <w:t>第一章 项目</w:t>
      </w:r>
      <w:r>
        <w:rPr>
          <w:rFonts w:hint="eastAsia" w:ascii="黑体" w:hAnsi="黑体" w:eastAsia="黑体" w:cs="黑体"/>
          <w:szCs w:val="32"/>
          <w:lang w:val="en-US" w:eastAsia="zh-CN"/>
        </w:rPr>
        <w:t>概述</w:t>
      </w:r>
      <w:r>
        <w:tab/>
      </w:r>
      <w:r>
        <w:fldChar w:fldCharType="begin"/>
      </w:r>
      <w:r>
        <w:instrText xml:space="preserve"> PAGEREF _Toc587763330 \h </w:instrText>
      </w:r>
      <w:r>
        <w:fldChar w:fldCharType="separate"/>
      </w:r>
      <w:r>
        <w:t>1</w:t>
      </w:r>
      <w:r>
        <w:fldChar w:fldCharType="end"/>
      </w:r>
      <w:r>
        <w:fldChar w:fldCharType="end"/>
      </w:r>
    </w:p>
    <w:p>
      <w:pPr>
        <w:pStyle w:val="15"/>
        <w:tabs>
          <w:tab w:val="right" w:leader="dot" w:pos="8306"/>
        </w:tabs>
      </w:pPr>
      <w:r>
        <w:fldChar w:fldCharType="begin"/>
      </w:r>
      <w:r>
        <w:instrText xml:space="preserve"> HYPERLINK \l _Toc113511110 </w:instrText>
      </w:r>
      <w:r>
        <w:fldChar w:fldCharType="separate"/>
      </w:r>
      <w:r>
        <w:rPr>
          <w:rFonts w:hint="eastAsia" w:ascii="楷体" w:hAnsi="楷体" w:eastAsia="楷体" w:cs="楷体"/>
          <w:szCs w:val="28"/>
          <w:lang w:val="en-US" w:eastAsia="zh-CN"/>
        </w:rPr>
        <w:t>1.1. 项目名称</w:t>
      </w:r>
      <w:r>
        <w:tab/>
      </w:r>
      <w:r>
        <w:fldChar w:fldCharType="begin"/>
      </w:r>
      <w:r>
        <w:instrText xml:space="preserve"> PAGEREF _Toc113511110 \h </w:instrText>
      </w:r>
      <w:r>
        <w:fldChar w:fldCharType="separate"/>
      </w:r>
      <w:r>
        <w:t>1</w:t>
      </w:r>
      <w:r>
        <w:fldChar w:fldCharType="end"/>
      </w:r>
      <w:r>
        <w:fldChar w:fldCharType="end"/>
      </w:r>
    </w:p>
    <w:p>
      <w:pPr>
        <w:pStyle w:val="15"/>
        <w:tabs>
          <w:tab w:val="right" w:leader="dot" w:pos="8306"/>
        </w:tabs>
      </w:pPr>
      <w:r>
        <w:fldChar w:fldCharType="begin"/>
      </w:r>
      <w:r>
        <w:instrText xml:space="preserve"> HYPERLINK \l _Toc815747234 </w:instrText>
      </w:r>
      <w:r>
        <w:fldChar w:fldCharType="separate"/>
      </w:r>
      <w:r>
        <w:rPr>
          <w:rFonts w:hint="eastAsia" w:ascii="楷体" w:hAnsi="楷体" w:eastAsia="楷体" w:cs="楷体"/>
          <w:szCs w:val="28"/>
          <w:lang w:val="en-US" w:eastAsia="zh-CN"/>
        </w:rPr>
        <w:t>1.2. 方案编制、项目建设单位及负责人</w:t>
      </w:r>
      <w:r>
        <w:tab/>
      </w:r>
      <w:r>
        <w:fldChar w:fldCharType="begin"/>
      </w:r>
      <w:r>
        <w:instrText xml:space="preserve"> PAGEREF _Toc815747234 \h </w:instrText>
      </w:r>
      <w:r>
        <w:fldChar w:fldCharType="separate"/>
      </w:r>
      <w:r>
        <w:t>1</w:t>
      </w:r>
      <w:r>
        <w:fldChar w:fldCharType="end"/>
      </w:r>
      <w:r>
        <w:fldChar w:fldCharType="end"/>
      </w:r>
    </w:p>
    <w:p>
      <w:pPr>
        <w:pStyle w:val="15"/>
        <w:tabs>
          <w:tab w:val="right" w:leader="dot" w:pos="8306"/>
        </w:tabs>
      </w:pPr>
      <w:r>
        <w:fldChar w:fldCharType="begin"/>
      </w:r>
      <w:r>
        <w:instrText xml:space="preserve"> HYPERLINK \l _Toc728159390 </w:instrText>
      </w:r>
      <w:r>
        <w:fldChar w:fldCharType="separate"/>
      </w:r>
      <w:r>
        <w:rPr>
          <w:rFonts w:hint="eastAsia" w:ascii="楷体" w:hAnsi="楷体" w:eastAsia="楷体" w:cs="楷体"/>
          <w:szCs w:val="28"/>
          <w:lang w:val="en-US" w:eastAsia="zh-CN"/>
        </w:rPr>
        <w:t>1.3. 方案编制依据</w:t>
      </w:r>
      <w:r>
        <w:tab/>
      </w:r>
      <w:r>
        <w:fldChar w:fldCharType="begin"/>
      </w:r>
      <w:r>
        <w:instrText xml:space="preserve"> PAGEREF _Toc728159390 \h </w:instrText>
      </w:r>
      <w:r>
        <w:fldChar w:fldCharType="separate"/>
      </w:r>
      <w:r>
        <w:t>1</w:t>
      </w:r>
      <w:r>
        <w:fldChar w:fldCharType="end"/>
      </w:r>
      <w:r>
        <w:fldChar w:fldCharType="end"/>
      </w:r>
    </w:p>
    <w:p>
      <w:pPr>
        <w:pStyle w:val="15"/>
        <w:tabs>
          <w:tab w:val="right" w:leader="dot" w:pos="8306"/>
        </w:tabs>
      </w:pPr>
      <w:r>
        <w:fldChar w:fldCharType="begin"/>
      </w:r>
      <w:r>
        <w:instrText xml:space="preserve"> HYPERLINK \l _Toc1813047124 </w:instrText>
      </w:r>
      <w:r>
        <w:fldChar w:fldCharType="separate"/>
      </w:r>
      <w:r>
        <w:rPr>
          <w:rFonts w:hint="eastAsia" w:ascii="楷体" w:hAnsi="楷体" w:eastAsia="楷体" w:cs="楷体"/>
          <w:szCs w:val="28"/>
          <w:lang w:val="en-US" w:eastAsia="zh-CN"/>
        </w:rPr>
        <w:t>1.4. 项目建设目标、内容和建设期</w:t>
      </w:r>
      <w:r>
        <w:tab/>
      </w:r>
      <w:r>
        <w:fldChar w:fldCharType="begin"/>
      </w:r>
      <w:r>
        <w:instrText xml:space="preserve"> PAGEREF _Toc1813047124 \h </w:instrText>
      </w:r>
      <w:r>
        <w:fldChar w:fldCharType="separate"/>
      </w:r>
      <w:r>
        <w:t>2</w:t>
      </w:r>
      <w:r>
        <w:fldChar w:fldCharType="end"/>
      </w:r>
      <w:r>
        <w:fldChar w:fldCharType="end"/>
      </w:r>
    </w:p>
    <w:p>
      <w:pPr>
        <w:pStyle w:val="11"/>
        <w:tabs>
          <w:tab w:val="right" w:leader="dot" w:pos="8306"/>
        </w:tabs>
      </w:pPr>
      <w:r>
        <w:fldChar w:fldCharType="begin"/>
      </w:r>
      <w:r>
        <w:instrText xml:space="preserve"> HYPERLINK \l _Toc1237545785 </w:instrText>
      </w:r>
      <w:r>
        <w:fldChar w:fldCharType="separate"/>
      </w:r>
      <w:r>
        <w:rPr>
          <w:rFonts w:hint="eastAsia" w:ascii="楷体" w:hAnsi="楷体" w:eastAsia="楷体" w:cs="楷体"/>
          <w:bCs/>
          <w:szCs w:val="28"/>
          <w:lang w:val="en-US" w:eastAsia="zh-CN"/>
        </w:rPr>
        <w:t>1.4.1. 建设目标</w:t>
      </w:r>
      <w:r>
        <w:tab/>
      </w:r>
      <w:r>
        <w:fldChar w:fldCharType="begin"/>
      </w:r>
      <w:r>
        <w:instrText xml:space="preserve"> PAGEREF _Toc1237545785 \h </w:instrText>
      </w:r>
      <w:r>
        <w:fldChar w:fldCharType="separate"/>
      </w:r>
      <w:r>
        <w:t>2</w:t>
      </w:r>
      <w:r>
        <w:fldChar w:fldCharType="end"/>
      </w:r>
      <w:r>
        <w:fldChar w:fldCharType="end"/>
      </w:r>
    </w:p>
    <w:p>
      <w:pPr>
        <w:pStyle w:val="11"/>
        <w:tabs>
          <w:tab w:val="right" w:leader="dot" w:pos="8306"/>
        </w:tabs>
      </w:pPr>
      <w:r>
        <w:fldChar w:fldCharType="begin"/>
      </w:r>
      <w:r>
        <w:instrText xml:space="preserve"> HYPERLINK \l _Toc1052887300 </w:instrText>
      </w:r>
      <w:r>
        <w:fldChar w:fldCharType="separate"/>
      </w:r>
      <w:r>
        <w:rPr>
          <w:rFonts w:hint="eastAsia" w:ascii="楷体" w:hAnsi="楷体" w:eastAsia="楷体" w:cs="楷体"/>
          <w:bCs/>
          <w:szCs w:val="28"/>
          <w:lang w:val="en-US" w:eastAsia="zh-CN"/>
        </w:rPr>
        <w:t>1.4.2. 建设原则</w:t>
      </w:r>
      <w:r>
        <w:tab/>
      </w:r>
      <w:r>
        <w:fldChar w:fldCharType="begin"/>
      </w:r>
      <w:r>
        <w:instrText xml:space="preserve"> PAGEREF _Toc1052887300 \h </w:instrText>
      </w:r>
      <w:r>
        <w:fldChar w:fldCharType="separate"/>
      </w:r>
      <w:r>
        <w:t>3</w:t>
      </w:r>
      <w:r>
        <w:fldChar w:fldCharType="end"/>
      </w:r>
      <w:r>
        <w:fldChar w:fldCharType="end"/>
      </w:r>
    </w:p>
    <w:p>
      <w:pPr>
        <w:pStyle w:val="11"/>
        <w:tabs>
          <w:tab w:val="right" w:leader="dot" w:pos="8306"/>
        </w:tabs>
      </w:pPr>
      <w:r>
        <w:fldChar w:fldCharType="begin"/>
      </w:r>
      <w:r>
        <w:instrText xml:space="preserve"> HYPERLINK \l _Toc611599820 </w:instrText>
      </w:r>
      <w:r>
        <w:fldChar w:fldCharType="separate"/>
      </w:r>
      <w:r>
        <w:rPr>
          <w:rFonts w:hint="eastAsia" w:ascii="楷体" w:hAnsi="楷体" w:eastAsia="楷体" w:cs="楷体"/>
          <w:bCs/>
          <w:szCs w:val="28"/>
          <w:lang w:val="en-US" w:eastAsia="zh-CN"/>
        </w:rPr>
        <w:t>1.4.3. 建设内容</w:t>
      </w:r>
      <w:r>
        <w:tab/>
      </w:r>
      <w:r>
        <w:fldChar w:fldCharType="begin"/>
      </w:r>
      <w:r>
        <w:instrText xml:space="preserve"> PAGEREF _Toc611599820 \h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_Toc1301440198 </w:instrText>
      </w:r>
      <w:r>
        <w:fldChar w:fldCharType="separate"/>
      </w:r>
      <w:r>
        <w:rPr>
          <w:rFonts w:hint="eastAsia" w:ascii="楷体" w:hAnsi="楷体" w:eastAsia="楷体" w:cs="楷体"/>
          <w:bCs/>
          <w:szCs w:val="28"/>
          <w:lang w:val="en-US" w:eastAsia="zh-CN"/>
        </w:rPr>
        <w:t>1.4.4. 建设计划</w:t>
      </w:r>
      <w:r>
        <w:tab/>
      </w:r>
      <w:r>
        <w:fldChar w:fldCharType="begin"/>
      </w:r>
      <w:r>
        <w:instrText xml:space="preserve"> PAGEREF _Toc1301440198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_Toc1184463091 </w:instrText>
      </w:r>
      <w:r>
        <w:fldChar w:fldCharType="separate"/>
      </w:r>
      <w:r>
        <w:rPr>
          <w:rFonts w:hint="eastAsia" w:ascii="黑体" w:hAnsi="黑体" w:eastAsia="黑体" w:cs="黑体"/>
          <w:szCs w:val="32"/>
          <w:lang w:eastAsia="zh-CN"/>
        </w:rPr>
        <w:t xml:space="preserve">第二章 </w:t>
      </w:r>
      <w:r>
        <w:rPr>
          <w:rFonts w:hint="eastAsia" w:ascii="黑体" w:hAnsi="黑体" w:eastAsia="黑体" w:cs="黑体"/>
          <w:szCs w:val="32"/>
          <w:lang w:val="en-US" w:eastAsia="zh-CN"/>
        </w:rPr>
        <w:t>项目建设方案</w:t>
      </w:r>
      <w:r>
        <w:tab/>
      </w:r>
      <w:r>
        <w:fldChar w:fldCharType="begin"/>
      </w:r>
      <w:r>
        <w:instrText xml:space="preserve"> PAGEREF _Toc1184463091 \h </w:instrText>
      </w:r>
      <w:r>
        <w:fldChar w:fldCharType="separate"/>
      </w:r>
      <w:r>
        <w:t>6</w:t>
      </w:r>
      <w:r>
        <w:fldChar w:fldCharType="end"/>
      </w:r>
      <w:r>
        <w:fldChar w:fldCharType="end"/>
      </w:r>
    </w:p>
    <w:p>
      <w:pPr>
        <w:pStyle w:val="15"/>
        <w:tabs>
          <w:tab w:val="right" w:leader="dot" w:pos="8306"/>
        </w:tabs>
      </w:pPr>
      <w:r>
        <w:fldChar w:fldCharType="begin"/>
      </w:r>
      <w:r>
        <w:instrText xml:space="preserve"> HYPERLINK \l _Toc97762747 </w:instrText>
      </w:r>
      <w:r>
        <w:fldChar w:fldCharType="separate"/>
      </w:r>
      <w:r>
        <w:rPr>
          <w:rFonts w:hint="eastAsia" w:ascii="楷体" w:hAnsi="楷体" w:eastAsia="楷体" w:cs="楷体"/>
          <w:szCs w:val="28"/>
          <w:lang w:val="en-US" w:eastAsia="zh-CN"/>
        </w:rPr>
        <w:t xml:space="preserve">2.1. </w:t>
      </w:r>
      <w:r>
        <w:rPr>
          <w:rFonts w:hint="default" w:ascii="楷体" w:hAnsi="楷体" w:eastAsia="楷体" w:cs="楷体"/>
          <w:szCs w:val="28"/>
          <w:lang w:val="en-US" w:eastAsia="zh-CN"/>
        </w:rPr>
        <w:t>系统架构设计</w:t>
      </w:r>
      <w:r>
        <w:tab/>
      </w:r>
      <w:r>
        <w:fldChar w:fldCharType="begin"/>
      </w:r>
      <w:r>
        <w:instrText xml:space="preserve"> PAGEREF _Toc97762747 \h </w:instrText>
      </w:r>
      <w:r>
        <w:fldChar w:fldCharType="separate"/>
      </w:r>
      <w:r>
        <w:t>6</w:t>
      </w:r>
      <w:r>
        <w:fldChar w:fldCharType="end"/>
      </w:r>
      <w:r>
        <w:fldChar w:fldCharType="end"/>
      </w:r>
    </w:p>
    <w:p>
      <w:pPr>
        <w:pStyle w:val="11"/>
        <w:tabs>
          <w:tab w:val="right" w:leader="dot" w:pos="8306"/>
        </w:tabs>
      </w:pPr>
      <w:r>
        <w:fldChar w:fldCharType="begin"/>
      </w:r>
      <w:r>
        <w:instrText xml:space="preserve"> HYPERLINK \l _Toc273498874 </w:instrText>
      </w:r>
      <w:r>
        <w:fldChar w:fldCharType="separate"/>
      </w:r>
      <w:r>
        <w:rPr>
          <w:rFonts w:hint="eastAsia" w:ascii="仿宋_GB2312" w:hAnsi="仿宋_GB2312" w:eastAsia="仿宋_GB2312" w:cs="仿宋_GB2312"/>
          <w:szCs w:val="28"/>
          <w:lang w:val="en-US" w:eastAsia="zh-CN"/>
        </w:rPr>
        <w:t xml:space="preserve">2.1.1. </w:t>
      </w:r>
      <w:r>
        <w:rPr>
          <w:rFonts w:hint="default" w:ascii="仿宋_GB2312" w:hAnsi="仿宋_GB2312" w:eastAsia="仿宋_GB2312" w:cs="仿宋_GB2312"/>
          <w:szCs w:val="28"/>
          <w:lang w:val="en-US" w:eastAsia="zh-CN"/>
        </w:rPr>
        <w:t>用户层：便捷交互</w:t>
      </w:r>
      <w:r>
        <w:rPr>
          <w:rFonts w:hint="default" w:ascii="楷体" w:hAnsi="楷体" w:eastAsia="楷体" w:cs="楷体"/>
          <w:bCs/>
          <w:szCs w:val="28"/>
          <w:lang w:val="en-US" w:eastAsia="zh-CN"/>
        </w:rPr>
        <w:t>入口</w:t>
      </w:r>
      <w:r>
        <w:tab/>
      </w:r>
      <w:r>
        <w:fldChar w:fldCharType="begin"/>
      </w:r>
      <w:r>
        <w:instrText xml:space="preserve"> PAGEREF _Toc273498874 \h </w:instrText>
      </w:r>
      <w:r>
        <w:fldChar w:fldCharType="separate"/>
      </w:r>
      <w:r>
        <w:t>7</w:t>
      </w:r>
      <w:r>
        <w:fldChar w:fldCharType="end"/>
      </w:r>
      <w:r>
        <w:fldChar w:fldCharType="end"/>
      </w:r>
    </w:p>
    <w:p>
      <w:pPr>
        <w:pStyle w:val="11"/>
        <w:tabs>
          <w:tab w:val="right" w:leader="dot" w:pos="8306"/>
        </w:tabs>
      </w:pPr>
      <w:r>
        <w:fldChar w:fldCharType="begin"/>
      </w:r>
      <w:r>
        <w:instrText xml:space="preserve"> HYPERLINK \l _Toc1080570738 </w:instrText>
      </w:r>
      <w:r>
        <w:fldChar w:fldCharType="separate"/>
      </w:r>
      <w:r>
        <w:rPr>
          <w:rFonts w:hint="eastAsia" w:ascii="仿宋_GB2312" w:hAnsi="仿宋_GB2312" w:eastAsia="仿宋_GB2312" w:cs="仿宋_GB2312"/>
          <w:szCs w:val="28"/>
          <w:lang w:val="en-US" w:eastAsia="zh-CN"/>
        </w:rPr>
        <w:t xml:space="preserve">2.1.2. </w:t>
      </w:r>
      <w:r>
        <w:rPr>
          <w:rFonts w:hint="default" w:ascii="仿宋_GB2312" w:hAnsi="仿宋_GB2312" w:eastAsia="仿宋_GB2312" w:cs="仿宋_GB2312"/>
          <w:szCs w:val="28"/>
          <w:lang w:val="en-US" w:eastAsia="zh-CN"/>
        </w:rPr>
        <w:t>应用服务层：业务逻辑核心</w:t>
      </w:r>
      <w:r>
        <w:tab/>
      </w:r>
      <w:r>
        <w:fldChar w:fldCharType="begin"/>
      </w:r>
      <w:r>
        <w:instrText xml:space="preserve"> PAGEREF _Toc1080570738 \h </w:instrText>
      </w:r>
      <w:r>
        <w:fldChar w:fldCharType="separate"/>
      </w:r>
      <w:r>
        <w:t>8</w:t>
      </w:r>
      <w:r>
        <w:fldChar w:fldCharType="end"/>
      </w:r>
      <w:r>
        <w:fldChar w:fldCharType="end"/>
      </w:r>
    </w:p>
    <w:p>
      <w:pPr>
        <w:pStyle w:val="11"/>
        <w:tabs>
          <w:tab w:val="right" w:leader="dot" w:pos="8306"/>
        </w:tabs>
      </w:pPr>
      <w:r>
        <w:fldChar w:fldCharType="begin"/>
      </w:r>
      <w:r>
        <w:instrText xml:space="preserve"> HYPERLINK \l _Toc2030674534 </w:instrText>
      </w:r>
      <w:r>
        <w:fldChar w:fldCharType="separate"/>
      </w:r>
      <w:r>
        <w:rPr>
          <w:rFonts w:hint="eastAsia" w:ascii="仿宋_GB2312" w:hAnsi="仿宋_GB2312" w:eastAsia="仿宋_GB2312" w:cs="仿宋_GB2312"/>
          <w:szCs w:val="28"/>
          <w:lang w:val="en-US" w:eastAsia="zh-CN"/>
        </w:rPr>
        <w:t xml:space="preserve">2.1.3. </w:t>
      </w:r>
      <w:r>
        <w:rPr>
          <w:rFonts w:hint="default" w:ascii="仿宋_GB2312" w:hAnsi="仿宋_GB2312" w:eastAsia="仿宋_GB2312" w:cs="仿宋_GB2312"/>
          <w:szCs w:val="28"/>
          <w:lang w:val="en-US" w:eastAsia="zh-CN"/>
        </w:rPr>
        <w:t>数据存储层：</w:t>
      </w:r>
      <w:r>
        <w:rPr>
          <w:rFonts w:hint="default" w:ascii="楷体" w:hAnsi="楷体" w:eastAsia="楷体" w:cs="楷体"/>
          <w:bCs/>
          <w:szCs w:val="28"/>
          <w:lang w:val="en-US" w:eastAsia="zh-CN"/>
        </w:rPr>
        <w:t>数据</w:t>
      </w:r>
      <w:r>
        <w:rPr>
          <w:rFonts w:hint="default" w:ascii="仿宋_GB2312" w:hAnsi="仿宋_GB2312" w:eastAsia="仿宋_GB2312" w:cs="仿宋_GB2312"/>
          <w:szCs w:val="28"/>
          <w:lang w:val="en-US" w:eastAsia="zh-CN"/>
        </w:rPr>
        <w:t>流转中枢</w:t>
      </w:r>
      <w:r>
        <w:tab/>
      </w:r>
      <w:r>
        <w:fldChar w:fldCharType="begin"/>
      </w:r>
      <w:r>
        <w:instrText xml:space="preserve"> PAGEREF _Toc2030674534 \h </w:instrText>
      </w:r>
      <w:r>
        <w:fldChar w:fldCharType="separate"/>
      </w:r>
      <w:r>
        <w:t>8</w:t>
      </w:r>
      <w:r>
        <w:fldChar w:fldCharType="end"/>
      </w:r>
      <w:r>
        <w:fldChar w:fldCharType="end"/>
      </w:r>
    </w:p>
    <w:p>
      <w:pPr>
        <w:pStyle w:val="11"/>
        <w:tabs>
          <w:tab w:val="right" w:leader="dot" w:pos="8306"/>
        </w:tabs>
      </w:pPr>
      <w:r>
        <w:fldChar w:fldCharType="begin"/>
      </w:r>
      <w:r>
        <w:instrText xml:space="preserve"> HYPERLINK \l _Toc1736774814 </w:instrText>
      </w:r>
      <w:r>
        <w:fldChar w:fldCharType="separate"/>
      </w:r>
      <w:r>
        <w:rPr>
          <w:rFonts w:hint="eastAsia" w:ascii="仿宋_GB2312" w:hAnsi="仿宋_GB2312" w:eastAsia="仿宋_GB2312" w:cs="仿宋_GB2312"/>
          <w:szCs w:val="28"/>
          <w:lang w:val="en-US" w:eastAsia="zh-CN"/>
        </w:rPr>
        <w:t xml:space="preserve">2.1.4. </w:t>
      </w:r>
      <w:r>
        <w:rPr>
          <w:rFonts w:hint="default" w:ascii="仿宋_GB2312" w:hAnsi="仿宋_GB2312" w:eastAsia="仿宋_GB2312" w:cs="仿宋_GB2312"/>
          <w:szCs w:val="28"/>
          <w:lang w:val="en-US" w:eastAsia="zh-CN"/>
        </w:rPr>
        <w:t>硬件资源层：算力支撑</w:t>
      </w:r>
      <w:r>
        <w:rPr>
          <w:rFonts w:hint="eastAsia" w:ascii="仿宋_GB2312" w:hAnsi="仿宋_GB2312" w:eastAsia="仿宋_GB2312" w:cs="仿宋_GB2312"/>
          <w:szCs w:val="28"/>
          <w:lang w:val="en-US" w:eastAsia="zh-CN"/>
        </w:rPr>
        <w:t>和验证</w:t>
      </w:r>
      <w:r>
        <w:rPr>
          <w:rFonts w:hint="default" w:ascii="仿宋_GB2312" w:hAnsi="仿宋_GB2312" w:eastAsia="仿宋_GB2312" w:cs="仿宋_GB2312"/>
          <w:szCs w:val="28"/>
          <w:lang w:val="en-US" w:eastAsia="zh-CN"/>
        </w:rPr>
        <w:t>底座</w:t>
      </w:r>
      <w:r>
        <w:tab/>
      </w:r>
      <w:r>
        <w:fldChar w:fldCharType="begin"/>
      </w:r>
      <w:r>
        <w:instrText xml:space="preserve"> PAGEREF _Toc1736774814 \h </w:instrText>
      </w:r>
      <w:r>
        <w:fldChar w:fldCharType="separate"/>
      </w:r>
      <w:r>
        <w:t>9</w:t>
      </w:r>
      <w:r>
        <w:fldChar w:fldCharType="end"/>
      </w:r>
      <w:r>
        <w:fldChar w:fldCharType="end"/>
      </w:r>
    </w:p>
    <w:p>
      <w:pPr>
        <w:pStyle w:val="15"/>
        <w:tabs>
          <w:tab w:val="right" w:leader="dot" w:pos="8306"/>
        </w:tabs>
      </w:pPr>
      <w:r>
        <w:fldChar w:fldCharType="begin"/>
      </w:r>
      <w:r>
        <w:instrText xml:space="preserve"> HYPERLINK \l _Toc1376568874 </w:instrText>
      </w:r>
      <w:r>
        <w:fldChar w:fldCharType="separate"/>
      </w:r>
      <w:r>
        <w:rPr>
          <w:rFonts w:hint="eastAsia" w:ascii="楷体" w:hAnsi="楷体" w:eastAsia="楷体" w:cs="楷体"/>
          <w:szCs w:val="28"/>
          <w:lang w:val="en-US" w:eastAsia="zh-CN"/>
        </w:rPr>
        <w:t xml:space="preserve">2.2. </w:t>
      </w:r>
      <w:r>
        <w:rPr>
          <w:rFonts w:hint="default" w:ascii="楷体" w:hAnsi="楷体" w:eastAsia="楷体" w:cs="楷体"/>
          <w:szCs w:val="28"/>
          <w:lang w:val="en-US" w:eastAsia="zh-CN"/>
        </w:rPr>
        <w:t>模型管理</w:t>
      </w:r>
      <w:r>
        <w:tab/>
      </w:r>
      <w:r>
        <w:fldChar w:fldCharType="begin"/>
      </w:r>
      <w:r>
        <w:instrText xml:space="preserve"> PAGEREF _Toc1376568874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_Toc1151736187 </w:instrText>
      </w:r>
      <w:r>
        <w:fldChar w:fldCharType="separate"/>
      </w:r>
      <w:r>
        <w:rPr>
          <w:rFonts w:hint="eastAsia" w:ascii="仿宋_GB2312" w:hAnsi="仿宋_GB2312" w:eastAsia="仿宋_GB2312" w:cs="仿宋_GB2312"/>
          <w:szCs w:val="28"/>
          <w:lang w:val="en-US" w:eastAsia="zh-CN"/>
        </w:rPr>
        <w:t xml:space="preserve">2.2.1. </w:t>
      </w:r>
      <w:r>
        <w:rPr>
          <w:rFonts w:hint="default" w:ascii="仿宋_GB2312" w:hAnsi="仿宋_GB2312" w:eastAsia="仿宋_GB2312" w:cs="仿宋_GB2312"/>
          <w:szCs w:val="28"/>
          <w:lang w:val="en-US" w:eastAsia="zh-CN"/>
        </w:rPr>
        <w:t>功能描述​</w:t>
      </w:r>
      <w:r>
        <w:tab/>
      </w:r>
      <w:r>
        <w:fldChar w:fldCharType="begin"/>
      </w:r>
      <w:r>
        <w:instrText xml:space="preserve"> PAGEREF _Toc1151736187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_Toc1959984498 </w:instrText>
      </w:r>
      <w:r>
        <w:fldChar w:fldCharType="separate"/>
      </w:r>
      <w:r>
        <w:rPr>
          <w:rFonts w:hint="eastAsia" w:ascii="仿宋_GB2312" w:hAnsi="仿宋_GB2312" w:eastAsia="仿宋_GB2312" w:cs="仿宋_GB2312"/>
          <w:szCs w:val="28"/>
          <w:lang w:val="en-US" w:eastAsia="zh-CN"/>
        </w:rPr>
        <w:t xml:space="preserve">2.2.2. </w:t>
      </w:r>
      <w:r>
        <w:rPr>
          <w:rFonts w:hint="default" w:ascii="仿宋_GB2312" w:hAnsi="仿宋_GB2312" w:eastAsia="仿宋_GB2312" w:cs="仿宋_GB2312"/>
          <w:szCs w:val="28"/>
          <w:lang w:val="en-US" w:eastAsia="zh-CN"/>
        </w:rPr>
        <w:t>技术实现方案​</w:t>
      </w:r>
      <w:r>
        <w:tab/>
      </w:r>
      <w:r>
        <w:fldChar w:fldCharType="begin"/>
      </w:r>
      <w:r>
        <w:instrText xml:space="preserve"> PAGEREF _Toc1959984498 \h </w:instrText>
      </w:r>
      <w:r>
        <w:fldChar w:fldCharType="separate"/>
      </w:r>
      <w:r>
        <w:t>10</w:t>
      </w:r>
      <w:r>
        <w:fldChar w:fldCharType="end"/>
      </w:r>
      <w:r>
        <w:fldChar w:fldCharType="end"/>
      </w:r>
    </w:p>
    <w:p>
      <w:pPr>
        <w:pStyle w:val="15"/>
        <w:tabs>
          <w:tab w:val="right" w:leader="dot" w:pos="8306"/>
        </w:tabs>
      </w:pPr>
      <w:r>
        <w:fldChar w:fldCharType="begin"/>
      </w:r>
      <w:r>
        <w:instrText xml:space="preserve"> HYPERLINK \l _Toc1207796553 </w:instrText>
      </w:r>
      <w:r>
        <w:fldChar w:fldCharType="separate"/>
      </w:r>
      <w:r>
        <w:rPr>
          <w:rFonts w:hint="eastAsia" w:ascii="仿宋_GB2312" w:hAnsi="仿宋_GB2312" w:eastAsia="仿宋_GB2312" w:cs="仿宋_GB2312"/>
          <w:szCs w:val="28"/>
          <w:lang w:val="en-US" w:eastAsia="zh-CN"/>
        </w:rPr>
        <w:t xml:space="preserve">2.3. </w:t>
      </w:r>
      <w:r>
        <w:rPr>
          <w:rFonts w:hint="default" w:ascii="仿宋_GB2312" w:hAnsi="仿宋_GB2312" w:eastAsia="仿宋_GB2312" w:cs="仿宋_GB2312"/>
          <w:szCs w:val="28"/>
          <w:lang w:val="en-US" w:eastAsia="zh-CN"/>
        </w:rPr>
        <w:t>可视化查看​</w:t>
      </w:r>
      <w:r>
        <w:tab/>
      </w:r>
      <w:r>
        <w:fldChar w:fldCharType="begin"/>
      </w:r>
      <w:r>
        <w:instrText xml:space="preserve"> PAGEREF _Toc1207796553 \h </w:instrText>
      </w:r>
      <w:r>
        <w:fldChar w:fldCharType="separate"/>
      </w:r>
      <w:r>
        <w:t>10</w:t>
      </w:r>
      <w:r>
        <w:fldChar w:fldCharType="end"/>
      </w:r>
      <w:r>
        <w:fldChar w:fldCharType="end"/>
      </w:r>
    </w:p>
    <w:p>
      <w:pPr>
        <w:pStyle w:val="11"/>
        <w:tabs>
          <w:tab w:val="right" w:leader="dot" w:pos="8306"/>
        </w:tabs>
      </w:pPr>
      <w:r>
        <w:fldChar w:fldCharType="begin"/>
      </w:r>
      <w:r>
        <w:instrText xml:space="preserve"> HYPERLINK \l _Toc1421234827 </w:instrText>
      </w:r>
      <w:r>
        <w:fldChar w:fldCharType="separate"/>
      </w:r>
      <w:r>
        <w:rPr>
          <w:rFonts w:hint="eastAsia" w:ascii="仿宋_GB2312" w:hAnsi="仿宋_GB2312" w:eastAsia="仿宋_GB2312" w:cs="仿宋_GB2312"/>
          <w:szCs w:val="28"/>
          <w:lang w:val="en-US" w:eastAsia="zh-CN"/>
        </w:rPr>
        <w:t xml:space="preserve">2.3.1. </w:t>
      </w:r>
      <w:r>
        <w:rPr>
          <w:rFonts w:hint="default" w:ascii="仿宋_GB2312" w:hAnsi="仿宋_GB2312" w:eastAsia="仿宋_GB2312" w:cs="仿宋_GB2312"/>
          <w:szCs w:val="28"/>
          <w:lang w:val="en-US" w:eastAsia="zh-CN"/>
        </w:rPr>
        <w:t>功能描述​</w:t>
      </w:r>
      <w:r>
        <w:tab/>
      </w:r>
      <w:r>
        <w:fldChar w:fldCharType="begin"/>
      </w:r>
      <w:r>
        <w:instrText xml:space="preserve"> PAGEREF _Toc1421234827 \h </w:instrText>
      </w:r>
      <w:r>
        <w:fldChar w:fldCharType="separate"/>
      </w:r>
      <w:r>
        <w:t>10</w:t>
      </w:r>
      <w:r>
        <w:fldChar w:fldCharType="end"/>
      </w:r>
      <w:r>
        <w:fldChar w:fldCharType="end"/>
      </w:r>
    </w:p>
    <w:p>
      <w:pPr>
        <w:pStyle w:val="11"/>
        <w:tabs>
          <w:tab w:val="right" w:leader="dot" w:pos="8306"/>
        </w:tabs>
      </w:pPr>
      <w:r>
        <w:fldChar w:fldCharType="begin"/>
      </w:r>
      <w:r>
        <w:instrText xml:space="preserve"> HYPERLINK \l _Toc233131808 </w:instrText>
      </w:r>
      <w:r>
        <w:fldChar w:fldCharType="separate"/>
      </w:r>
      <w:r>
        <w:rPr>
          <w:rFonts w:hint="eastAsia" w:ascii="仿宋_GB2312" w:hAnsi="仿宋_GB2312" w:eastAsia="仿宋_GB2312" w:cs="仿宋_GB2312"/>
          <w:szCs w:val="28"/>
          <w:lang w:val="en-US" w:eastAsia="zh-CN"/>
        </w:rPr>
        <w:t xml:space="preserve">2.3.2. </w:t>
      </w:r>
      <w:r>
        <w:rPr>
          <w:rFonts w:hint="default" w:ascii="仿宋_GB2312" w:hAnsi="仿宋_GB2312" w:eastAsia="仿宋_GB2312" w:cs="仿宋_GB2312"/>
          <w:szCs w:val="28"/>
          <w:lang w:val="en-US" w:eastAsia="zh-CN"/>
        </w:rPr>
        <w:t>技术实现方案​</w:t>
      </w:r>
      <w:r>
        <w:tab/>
      </w:r>
      <w:r>
        <w:fldChar w:fldCharType="begin"/>
      </w:r>
      <w:r>
        <w:instrText xml:space="preserve"> PAGEREF _Toc233131808 \h </w:instrText>
      </w:r>
      <w:r>
        <w:fldChar w:fldCharType="separate"/>
      </w:r>
      <w:r>
        <w:t>11</w:t>
      </w:r>
      <w:r>
        <w:fldChar w:fldCharType="end"/>
      </w:r>
      <w:r>
        <w:fldChar w:fldCharType="end"/>
      </w:r>
    </w:p>
    <w:p>
      <w:pPr>
        <w:pStyle w:val="15"/>
        <w:tabs>
          <w:tab w:val="right" w:leader="dot" w:pos="8306"/>
        </w:tabs>
      </w:pPr>
      <w:r>
        <w:fldChar w:fldCharType="begin"/>
      </w:r>
      <w:r>
        <w:instrText xml:space="preserve"> HYPERLINK \l _Toc1236124928 </w:instrText>
      </w:r>
      <w:r>
        <w:fldChar w:fldCharType="separate"/>
      </w:r>
      <w:r>
        <w:rPr>
          <w:rFonts w:hint="eastAsia" w:ascii="仿宋_GB2312" w:hAnsi="仿宋_GB2312" w:eastAsia="仿宋_GB2312" w:cs="仿宋_GB2312"/>
          <w:szCs w:val="28"/>
          <w:lang w:val="en-US" w:eastAsia="zh-CN"/>
        </w:rPr>
        <w:t xml:space="preserve">2.4. </w:t>
      </w:r>
      <w:r>
        <w:rPr>
          <w:rFonts w:hint="default" w:ascii="仿宋_GB2312" w:hAnsi="仿宋_GB2312" w:eastAsia="仿宋_GB2312" w:cs="仿宋_GB2312"/>
          <w:szCs w:val="28"/>
          <w:lang w:val="en-US" w:eastAsia="zh-CN"/>
        </w:rPr>
        <w:t>模型转换​</w:t>
      </w:r>
      <w:r>
        <w:tab/>
      </w:r>
      <w:r>
        <w:fldChar w:fldCharType="begin"/>
      </w:r>
      <w:r>
        <w:instrText xml:space="preserve"> PAGEREF _Toc1236124928 \h </w:instrText>
      </w:r>
      <w:r>
        <w:fldChar w:fldCharType="separate"/>
      </w:r>
      <w:r>
        <w:t>11</w:t>
      </w:r>
      <w:r>
        <w:fldChar w:fldCharType="end"/>
      </w:r>
      <w:r>
        <w:fldChar w:fldCharType="end"/>
      </w:r>
    </w:p>
    <w:p>
      <w:pPr>
        <w:pStyle w:val="11"/>
        <w:tabs>
          <w:tab w:val="right" w:leader="dot" w:pos="8306"/>
        </w:tabs>
      </w:pPr>
      <w:r>
        <w:fldChar w:fldCharType="begin"/>
      </w:r>
      <w:r>
        <w:instrText xml:space="preserve"> HYPERLINK \l _Toc794863818 </w:instrText>
      </w:r>
      <w:r>
        <w:fldChar w:fldCharType="separate"/>
      </w:r>
      <w:r>
        <w:rPr>
          <w:rFonts w:hint="eastAsia" w:ascii="仿宋_GB2312" w:hAnsi="仿宋_GB2312" w:eastAsia="仿宋_GB2312" w:cs="仿宋_GB2312"/>
          <w:szCs w:val="28"/>
          <w:lang w:val="en-US" w:eastAsia="zh-CN"/>
        </w:rPr>
        <w:t xml:space="preserve">2.4.1. </w:t>
      </w:r>
      <w:r>
        <w:rPr>
          <w:rFonts w:hint="default" w:ascii="仿宋_GB2312" w:hAnsi="仿宋_GB2312" w:eastAsia="仿宋_GB2312" w:cs="仿宋_GB2312"/>
          <w:szCs w:val="28"/>
          <w:lang w:val="en-US" w:eastAsia="zh-CN"/>
        </w:rPr>
        <w:t>功能描述​</w:t>
      </w:r>
      <w:r>
        <w:tab/>
      </w:r>
      <w:r>
        <w:fldChar w:fldCharType="begin"/>
      </w:r>
      <w:r>
        <w:instrText xml:space="preserve"> PAGEREF _Toc794863818 \h </w:instrText>
      </w:r>
      <w:r>
        <w:fldChar w:fldCharType="separate"/>
      </w:r>
      <w:r>
        <w:t>11</w:t>
      </w:r>
      <w:r>
        <w:fldChar w:fldCharType="end"/>
      </w:r>
      <w:r>
        <w:fldChar w:fldCharType="end"/>
      </w:r>
    </w:p>
    <w:p>
      <w:pPr>
        <w:pStyle w:val="11"/>
        <w:tabs>
          <w:tab w:val="right" w:leader="dot" w:pos="8306"/>
        </w:tabs>
      </w:pPr>
      <w:r>
        <w:fldChar w:fldCharType="begin"/>
      </w:r>
      <w:r>
        <w:instrText xml:space="preserve"> HYPERLINK \l _Toc1927904786 </w:instrText>
      </w:r>
      <w:r>
        <w:fldChar w:fldCharType="separate"/>
      </w:r>
      <w:r>
        <w:rPr>
          <w:rFonts w:hint="eastAsia" w:ascii="仿宋_GB2312" w:hAnsi="仿宋_GB2312" w:eastAsia="仿宋_GB2312" w:cs="仿宋_GB2312"/>
          <w:szCs w:val="28"/>
          <w:lang w:val="en-US" w:eastAsia="zh-CN"/>
        </w:rPr>
        <w:t xml:space="preserve">2.4.2. </w:t>
      </w:r>
      <w:r>
        <w:rPr>
          <w:rFonts w:hint="default" w:ascii="仿宋_GB2312" w:hAnsi="仿宋_GB2312" w:eastAsia="仿宋_GB2312" w:cs="仿宋_GB2312"/>
          <w:szCs w:val="28"/>
          <w:lang w:val="en-US" w:eastAsia="zh-CN"/>
        </w:rPr>
        <w:t>技术实现方案​</w:t>
      </w:r>
      <w:r>
        <w:tab/>
      </w:r>
      <w:r>
        <w:fldChar w:fldCharType="begin"/>
      </w:r>
      <w:r>
        <w:instrText xml:space="preserve"> PAGEREF _Toc1927904786 \h </w:instrText>
      </w:r>
      <w:r>
        <w:fldChar w:fldCharType="separate"/>
      </w:r>
      <w:r>
        <w:t>12</w:t>
      </w:r>
      <w:r>
        <w:fldChar w:fldCharType="end"/>
      </w:r>
      <w:r>
        <w:fldChar w:fldCharType="end"/>
      </w:r>
    </w:p>
    <w:p>
      <w:pPr>
        <w:pStyle w:val="15"/>
        <w:tabs>
          <w:tab w:val="right" w:leader="dot" w:pos="8306"/>
        </w:tabs>
      </w:pPr>
      <w:r>
        <w:fldChar w:fldCharType="begin"/>
      </w:r>
      <w:r>
        <w:instrText xml:space="preserve"> HYPERLINK \l _Toc1062472366 </w:instrText>
      </w:r>
      <w:r>
        <w:fldChar w:fldCharType="separate"/>
      </w:r>
      <w:r>
        <w:rPr>
          <w:rFonts w:hint="eastAsia" w:ascii="仿宋_GB2312" w:hAnsi="仿宋_GB2312" w:eastAsia="仿宋_GB2312" w:cs="仿宋_GB2312"/>
          <w:szCs w:val="28"/>
          <w:lang w:val="en-US" w:eastAsia="zh-CN"/>
        </w:rPr>
        <w:t xml:space="preserve">2.5. </w:t>
      </w:r>
      <w:r>
        <w:rPr>
          <w:rFonts w:hint="default" w:ascii="仿宋_GB2312" w:hAnsi="仿宋_GB2312" w:eastAsia="仿宋_GB2312" w:cs="仿宋_GB2312"/>
          <w:szCs w:val="28"/>
          <w:lang w:val="en-US" w:eastAsia="zh-CN"/>
        </w:rPr>
        <w:t>跨平台推理测试模块​</w:t>
      </w:r>
      <w:r>
        <w:tab/>
      </w:r>
      <w:r>
        <w:fldChar w:fldCharType="begin"/>
      </w:r>
      <w:r>
        <w:instrText xml:space="preserve"> PAGEREF _Toc1062472366 \h </w:instrText>
      </w:r>
      <w:r>
        <w:fldChar w:fldCharType="separate"/>
      </w:r>
      <w:r>
        <w:t>12</w:t>
      </w:r>
      <w:r>
        <w:fldChar w:fldCharType="end"/>
      </w:r>
      <w:r>
        <w:fldChar w:fldCharType="end"/>
      </w:r>
    </w:p>
    <w:p>
      <w:pPr>
        <w:pStyle w:val="11"/>
        <w:tabs>
          <w:tab w:val="right" w:leader="dot" w:pos="8306"/>
        </w:tabs>
      </w:pPr>
      <w:r>
        <w:fldChar w:fldCharType="begin"/>
      </w:r>
      <w:r>
        <w:instrText xml:space="preserve"> HYPERLINK \l _Toc646530557 </w:instrText>
      </w:r>
      <w:r>
        <w:fldChar w:fldCharType="separate"/>
      </w:r>
      <w:r>
        <w:rPr>
          <w:rFonts w:hint="eastAsia" w:ascii="仿宋_GB2312" w:hAnsi="仿宋_GB2312" w:eastAsia="仿宋_GB2312" w:cs="仿宋_GB2312"/>
          <w:szCs w:val="28"/>
          <w:lang w:val="en-US" w:eastAsia="zh-CN"/>
        </w:rPr>
        <w:t xml:space="preserve">2.5.1. </w:t>
      </w:r>
      <w:r>
        <w:rPr>
          <w:rFonts w:hint="default" w:ascii="仿宋_GB2312" w:hAnsi="仿宋_GB2312" w:eastAsia="仿宋_GB2312" w:cs="仿宋_GB2312"/>
          <w:szCs w:val="28"/>
          <w:lang w:val="en-US" w:eastAsia="zh-CN"/>
        </w:rPr>
        <w:t>功能描述​</w:t>
      </w:r>
      <w:r>
        <w:tab/>
      </w:r>
      <w:r>
        <w:fldChar w:fldCharType="begin"/>
      </w:r>
      <w:r>
        <w:instrText xml:space="preserve"> PAGEREF _Toc646530557 \h </w:instrText>
      </w:r>
      <w:r>
        <w:fldChar w:fldCharType="separate"/>
      </w:r>
      <w:r>
        <w:t>12</w:t>
      </w:r>
      <w:r>
        <w:fldChar w:fldCharType="end"/>
      </w:r>
      <w:r>
        <w:fldChar w:fldCharType="end"/>
      </w:r>
    </w:p>
    <w:p>
      <w:pPr>
        <w:pStyle w:val="11"/>
        <w:tabs>
          <w:tab w:val="right" w:leader="dot" w:pos="8306"/>
        </w:tabs>
      </w:pPr>
      <w:r>
        <w:fldChar w:fldCharType="begin"/>
      </w:r>
      <w:r>
        <w:instrText xml:space="preserve"> HYPERLINK \l _Toc2119301326 </w:instrText>
      </w:r>
      <w:r>
        <w:fldChar w:fldCharType="separate"/>
      </w:r>
      <w:r>
        <w:rPr>
          <w:rFonts w:hint="eastAsia" w:ascii="仿宋_GB2312" w:hAnsi="仿宋_GB2312" w:eastAsia="仿宋_GB2312" w:cs="仿宋_GB2312"/>
          <w:szCs w:val="28"/>
          <w:lang w:val="en-US" w:eastAsia="zh-CN"/>
        </w:rPr>
        <w:t xml:space="preserve">2.5.2. </w:t>
      </w:r>
      <w:r>
        <w:rPr>
          <w:rFonts w:hint="default" w:ascii="仿宋_GB2312" w:hAnsi="仿宋_GB2312" w:eastAsia="仿宋_GB2312" w:cs="仿宋_GB2312"/>
          <w:szCs w:val="28"/>
          <w:lang w:val="en-US" w:eastAsia="zh-CN"/>
        </w:rPr>
        <w:t>技术实现方案​</w:t>
      </w:r>
      <w:r>
        <w:tab/>
      </w:r>
      <w:r>
        <w:fldChar w:fldCharType="begin"/>
      </w:r>
      <w:r>
        <w:instrText xml:space="preserve"> PAGEREF _Toc2119301326 \h </w:instrText>
      </w:r>
      <w:r>
        <w:fldChar w:fldCharType="separate"/>
      </w:r>
      <w:r>
        <w:t>13</w:t>
      </w:r>
      <w:r>
        <w:fldChar w:fldCharType="end"/>
      </w:r>
      <w:r>
        <w:fldChar w:fldCharType="end"/>
      </w:r>
    </w:p>
    <w:p>
      <w:pPr>
        <w:pStyle w:val="15"/>
        <w:tabs>
          <w:tab w:val="right" w:leader="dot" w:pos="8306"/>
        </w:tabs>
      </w:pPr>
      <w:r>
        <w:fldChar w:fldCharType="begin"/>
      </w:r>
      <w:r>
        <w:instrText xml:space="preserve"> HYPERLINK \l _Toc933616940 </w:instrText>
      </w:r>
      <w:r>
        <w:fldChar w:fldCharType="separate"/>
      </w:r>
      <w:r>
        <w:rPr>
          <w:rFonts w:hint="eastAsia" w:ascii="仿宋_GB2312" w:hAnsi="仿宋_GB2312" w:eastAsia="仿宋_GB2312" w:cs="仿宋_GB2312"/>
          <w:szCs w:val="28"/>
          <w:lang w:val="en-US" w:eastAsia="zh-CN"/>
        </w:rPr>
        <w:t xml:space="preserve">2.6. </w:t>
      </w:r>
      <w:r>
        <w:rPr>
          <w:rFonts w:hint="default" w:ascii="仿宋_GB2312" w:hAnsi="仿宋_GB2312" w:eastAsia="仿宋_GB2312" w:cs="仿宋_GB2312"/>
          <w:szCs w:val="28"/>
          <w:lang w:val="en-US" w:eastAsia="zh-CN"/>
        </w:rPr>
        <w:t>任务监控模块​</w:t>
      </w:r>
      <w:r>
        <w:tab/>
      </w:r>
      <w:r>
        <w:fldChar w:fldCharType="begin"/>
      </w:r>
      <w:r>
        <w:instrText xml:space="preserve"> PAGEREF _Toc933616940 \h </w:instrText>
      </w:r>
      <w:r>
        <w:fldChar w:fldCharType="separate"/>
      </w:r>
      <w:r>
        <w:t>13</w:t>
      </w:r>
      <w:r>
        <w:fldChar w:fldCharType="end"/>
      </w:r>
      <w:r>
        <w:fldChar w:fldCharType="end"/>
      </w:r>
    </w:p>
    <w:p>
      <w:pPr>
        <w:pStyle w:val="11"/>
        <w:tabs>
          <w:tab w:val="right" w:leader="dot" w:pos="8306"/>
        </w:tabs>
      </w:pPr>
      <w:r>
        <w:fldChar w:fldCharType="begin"/>
      </w:r>
      <w:r>
        <w:instrText xml:space="preserve"> HYPERLINK \l _Toc1784385598 </w:instrText>
      </w:r>
      <w:r>
        <w:fldChar w:fldCharType="separate"/>
      </w:r>
      <w:r>
        <w:rPr>
          <w:rFonts w:hint="eastAsia" w:ascii="仿宋_GB2312" w:hAnsi="仿宋_GB2312" w:eastAsia="仿宋_GB2312" w:cs="仿宋_GB2312"/>
          <w:szCs w:val="28"/>
          <w:lang w:val="en-US" w:eastAsia="zh-CN"/>
        </w:rPr>
        <w:t xml:space="preserve">2.6.1. </w:t>
      </w:r>
      <w:r>
        <w:rPr>
          <w:rFonts w:hint="default" w:ascii="仿宋_GB2312" w:hAnsi="仿宋_GB2312" w:eastAsia="仿宋_GB2312" w:cs="仿宋_GB2312"/>
          <w:szCs w:val="28"/>
          <w:lang w:val="en-US" w:eastAsia="zh-CN"/>
        </w:rPr>
        <w:t>功能描述​</w:t>
      </w:r>
      <w:r>
        <w:tab/>
      </w:r>
      <w:r>
        <w:fldChar w:fldCharType="begin"/>
      </w:r>
      <w:r>
        <w:instrText xml:space="preserve"> PAGEREF _Toc1784385598 \h </w:instrText>
      </w:r>
      <w:r>
        <w:fldChar w:fldCharType="separate"/>
      </w:r>
      <w:r>
        <w:t>13</w:t>
      </w:r>
      <w:r>
        <w:fldChar w:fldCharType="end"/>
      </w:r>
      <w:r>
        <w:fldChar w:fldCharType="end"/>
      </w:r>
    </w:p>
    <w:p>
      <w:pPr>
        <w:pStyle w:val="11"/>
        <w:tabs>
          <w:tab w:val="right" w:leader="dot" w:pos="8306"/>
        </w:tabs>
      </w:pPr>
      <w:r>
        <w:fldChar w:fldCharType="begin"/>
      </w:r>
      <w:r>
        <w:instrText xml:space="preserve"> HYPERLINK \l _Toc559615231 </w:instrText>
      </w:r>
      <w:r>
        <w:fldChar w:fldCharType="separate"/>
      </w:r>
      <w:r>
        <w:rPr>
          <w:rFonts w:hint="eastAsia" w:ascii="仿宋_GB2312" w:hAnsi="仿宋_GB2312" w:eastAsia="仿宋_GB2312" w:cs="仿宋_GB2312"/>
          <w:szCs w:val="28"/>
          <w:lang w:val="en-US" w:eastAsia="zh-CN"/>
        </w:rPr>
        <w:t xml:space="preserve">2.6.2. </w:t>
      </w:r>
      <w:r>
        <w:rPr>
          <w:rFonts w:hint="default" w:ascii="仿宋_GB2312" w:hAnsi="仿宋_GB2312" w:eastAsia="仿宋_GB2312" w:cs="仿宋_GB2312"/>
          <w:szCs w:val="28"/>
          <w:lang w:val="en-US" w:eastAsia="zh-CN"/>
        </w:rPr>
        <w:t>技术实现方案​</w:t>
      </w:r>
      <w:r>
        <w:tab/>
      </w:r>
      <w:r>
        <w:fldChar w:fldCharType="begin"/>
      </w:r>
      <w:r>
        <w:instrText xml:space="preserve"> PAGEREF _Toc559615231 \h </w:instrText>
      </w:r>
      <w:r>
        <w:fldChar w:fldCharType="separate"/>
      </w:r>
      <w:r>
        <w:t>14</w:t>
      </w:r>
      <w:r>
        <w:fldChar w:fldCharType="end"/>
      </w:r>
      <w:r>
        <w:fldChar w:fldCharType="end"/>
      </w:r>
    </w:p>
    <w:p>
      <w:pPr>
        <w:pStyle w:val="14"/>
        <w:tabs>
          <w:tab w:val="right" w:leader="dot" w:pos="8306"/>
        </w:tabs>
      </w:pPr>
      <w:r>
        <w:fldChar w:fldCharType="begin"/>
      </w:r>
      <w:r>
        <w:instrText xml:space="preserve"> HYPERLINK \l _Toc1622297204 </w:instrText>
      </w:r>
      <w:r>
        <w:fldChar w:fldCharType="separate"/>
      </w:r>
      <w:r>
        <w:rPr>
          <w:rFonts w:hint="eastAsia" w:ascii="黑体" w:hAnsi="黑体" w:eastAsia="黑体" w:cs="黑体"/>
          <w:szCs w:val="32"/>
          <w:lang w:eastAsia="zh-CN"/>
        </w:rPr>
        <w:t xml:space="preserve">第三章 </w:t>
      </w:r>
      <w:r>
        <w:rPr>
          <w:rFonts w:hint="default" w:ascii="黑体" w:hAnsi="黑体" w:eastAsia="黑体" w:cs="黑体"/>
          <w:szCs w:val="32"/>
          <w:lang w:eastAsia="zh-CN"/>
        </w:rPr>
        <w:t>项目实施计划</w:t>
      </w:r>
      <w:r>
        <w:tab/>
      </w:r>
      <w:r>
        <w:fldChar w:fldCharType="begin"/>
      </w:r>
      <w:r>
        <w:instrText xml:space="preserve"> PAGEREF _Toc1622297204 \h </w:instrText>
      </w:r>
      <w:r>
        <w:fldChar w:fldCharType="separate"/>
      </w:r>
      <w:r>
        <w:t>14</w:t>
      </w:r>
      <w:r>
        <w:fldChar w:fldCharType="end"/>
      </w:r>
      <w:r>
        <w:fldChar w:fldCharType="end"/>
      </w:r>
    </w:p>
    <w:p>
      <w:pPr>
        <w:pStyle w:val="15"/>
        <w:tabs>
          <w:tab w:val="right" w:leader="dot" w:pos="8306"/>
        </w:tabs>
      </w:pPr>
      <w:r>
        <w:fldChar w:fldCharType="begin"/>
      </w:r>
      <w:r>
        <w:instrText xml:space="preserve"> HYPERLINK \l _Toc1496725316 </w:instrText>
      </w:r>
      <w:r>
        <w:fldChar w:fldCharType="separate"/>
      </w:r>
      <w:r>
        <w:rPr>
          <w:rFonts w:hint="eastAsia" w:ascii="仿宋_GB2312" w:hAnsi="仿宋_GB2312" w:eastAsia="仿宋_GB2312" w:cs="仿宋_GB2312"/>
          <w:szCs w:val="28"/>
          <w:lang w:val="en-US" w:eastAsia="zh-CN"/>
        </w:rPr>
        <w:t xml:space="preserve">3.1. </w:t>
      </w:r>
      <w:r>
        <w:rPr>
          <w:rFonts w:hint="default" w:ascii="仿宋_GB2312" w:hAnsi="仿宋_GB2312" w:eastAsia="仿宋_GB2312" w:cs="仿宋_GB2312"/>
          <w:szCs w:val="28"/>
          <w:lang w:val="en-US" w:eastAsia="zh-CN"/>
        </w:rPr>
        <w:t>第一阶段：</w:t>
      </w:r>
      <w:r>
        <w:rPr>
          <w:rFonts w:hint="eastAsia" w:ascii="仿宋_GB2312" w:hAnsi="仿宋_GB2312" w:eastAsia="仿宋_GB2312" w:cs="仿宋_GB2312"/>
          <w:szCs w:val="28"/>
          <w:lang w:val="en-US" w:eastAsia="zh-CN"/>
        </w:rPr>
        <w:t>第1月</w:t>
      </w:r>
      <w:r>
        <w:rPr>
          <w:rFonts w:hint="default" w:ascii="仿宋_GB2312" w:hAnsi="仿宋_GB2312" w:eastAsia="仿宋_GB2312" w:cs="仿宋_GB2312"/>
          <w:szCs w:val="28"/>
          <w:lang w:val="en-US" w:eastAsia="zh-CN"/>
        </w:rPr>
        <w:t>​</w:t>
      </w:r>
      <w:r>
        <w:tab/>
      </w:r>
      <w:r>
        <w:fldChar w:fldCharType="begin"/>
      </w:r>
      <w:r>
        <w:instrText xml:space="preserve"> PAGEREF _Toc1496725316 \h </w:instrText>
      </w:r>
      <w:r>
        <w:fldChar w:fldCharType="separate"/>
      </w:r>
      <w:r>
        <w:t>14</w:t>
      </w:r>
      <w:r>
        <w:fldChar w:fldCharType="end"/>
      </w:r>
      <w:r>
        <w:fldChar w:fldCharType="end"/>
      </w:r>
    </w:p>
    <w:p>
      <w:pPr>
        <w:pStyle w:val="15"/>
        <w:tabs>
          <w:tab w:val="right" w:leader="dot" w:pos="8306"/>
        </w:tabs>
      </w:pPr>
      <w:r>
        <w:fldChar w:fldCharType="begin"/>
      </w:r>
      <w:r>
        <w:instrText xml:space="preserve"> HYPERLINK \l _Toc1986428701 </w:instrText>
      </w:r>
      <w:r>
        <w:fldChar w:fldCharType="separate"/>
      </w:r>
      <w:r>
        <w:rPr>
          <w:rFonts w:hint="eastAsia" w:ascii="仿宋_GB2312" w:hAnsi="仿宋_GB2312" w:eastAsia="仿宋_GB2312" w:cs="仿宋_GB2312"/>
          <w:szCs w:val="28"/>
          <w:lang w:val="en-US" w:eastAsia="zh-CN"/>
        </w:rPr>
        <w:t xml:space="preserve">3.2. </w:t>
      </w:r>
      <w:r>
        <w:rPr>
          <w:rFonts w:hint="default" w:ascii="仿宋_GB2312" w:hAnsi="仿宋_GB2312" w:eastAsia="仿宋_GB2312" w:cs="仿宋_GB2312"/>
          <w:szCs w:val="28"/>
          <w:lang w:val="en-US" w:eastAsia="zh-CN"/>
        </w:rPr>
        <w:t>第二阶段：</w:t>
      </w:r>
      <w:r>
        <w:rPr>
          <w:rFonts w:hint="eastAsia" w:ascii="仿宋_GB2312" w:hAnsi="仿宋_GB2312" w:eastAsia="仿宋_GB2312" w:cs="仿宋_GB2312"/>
          <w:szCs w:val="28"/>
          <w:lang w:val="en-US" w:eastAsia="zh-CN"/>
        </w:rPr>
        <w:t>第2月</w:t>
      </w:r>
      <w:r>
        <w:rPr>
          <w:rFonts w:hint="default" w:ascii="仿宋_GB2312" w:hAnsi="仿宋_GB2312" w:eastAsia="仿宋_GB2312" w:cs="仿宋_GB2312"/>
          <w:szCs w:val="28"/>
          <w:lang w:val="en-US" w:eastAsia="zh-CN"/>
        </w:rPr>
        <w:t>​</w:t>
      </w:r>
      <w:r>
        <w:tab/>
      </w:r>
      <w:r>
        <w:fldChar w:fldCharType="begin"/>
      </w:r>
      <w:r>
        <w:instrText xml:space="preserve"> PAGEREF _Toc1986428701 \h </w:instrText>
      </w:r>
      <w:r>
        <w:fldChar w:fldCharType="separate"/>
      </w:r>
      <w:r>
        <w:t>15</w:t>
      </w:r>
      <w:r>
        <w:fldChar w:fldCharType="end"/>
      </w:r>
      <w:r>
        <w:fldChar w:fldCharType="end"/>
      </w:r>
    </w:p>
    <w:p>
      <w:pPr>
        <w:pStyle w:val="15"/>
        <w:tabs>
          <w:tab w:val="right" w:leader="dot" w:pos="8306"/>
        </w:tabs>
      </w:pPr>
      <w:r>
        <w:fldChar w:fldCharType="begin"/>
      </w:r>
      <w:r>
        <w:instrText xml:space="preserve"> HYPERLINK \l _Toc1126401445 </w:instrText>
      </w:r>
      <w:r>
        <w:fldChar w:fldCharType="separate"/>
      </w:r>
      <w:r>
        <w:rPr>
          <w:rFonts w:hint="eastAsia" w:ascii="仿宋_GB2312" w:hAnsi="仿宋_GB2312" w:eastAsia="仿宋_GB2312" w:cs="仿宋_GB2312"/>
          <w:szCs w:val="28"/>
          <w:lang w:val="en-US" w:eastAsia="zh-CN"/>
        </w:rPr>
        <w:t xml:space="preserve">3.3. </w:t>
      </w:r>
      <w:r>
        <w:rPr>
          <w:rFonts w:hint="default" w:ascii="仿宋_GB2312" w:hAnsi="仿宋_GB2312" w:eastAsia="仿宋_GB2312" w:cs="仿宋_GB2312"/>
          <w:szCs w:val="28"/>
          <w:lang w:val="en-US" w:eastAsia="zh-CN"/>
        </w:rPr>
        <w:t>第三阶段：</w:t>
      </w:r>
      <w:r>
        <w:rPr>
          <w:rFonts w:hint="eastAsia" w:ascii="仿宋_GB2312" w:hAnsi="仿宋_GB2312" w:eastAsia="仿宋_GB2312" w:cs="仿宋_GB2312"/>
          <w:szCs w:val="28"/>
          <w:lang w:val="en-US" w:eastAsia="zh-CN"/>
        </w:rPr>
        <w:t>第3月</w:t>
      </w:r>
      <w:r>
        <w:rPr>
          <w:rFonts w:hint="default" w:ascii="仿宋_GB2312" w:hAnsi="仿宋_GB2312" w:eastAsia="仿宋_GB2312" w:cs="仿宋_GB2312"/>
          <w:szCs w:val="28"/>
          <w:lang w:val="en-US" w:eastAsia="zh-CN"/>
        </w:rPr>
        <w:t>​</w:t>
      </w:r>
      <w:r>
        <w:tab/>
      </w:r>
      <w:r>
        <w:fldChar w:fldCharType="begin"/>
      </w:r>
      <w:r>
        <w:instrText xml:space="preserve"> PAGEREF _Toc1126401445 \h </w:instrText>
      </w:r>
      <w:r>
        <w:fldChar w:fldCharType="separate"/>
      </w:r>
      <w:r>
        <w:t>15</w:t>
      </w:r>
      <w:r>
        <w:fldChar w:fldCharType="end"/>
      </w:r>
      <w:r>
        <w:fldChar w:fldCharType="end"/>
      </w:r>
    </w:p>
    <w:p>
      <w:pPr>
        <w:pStyle w:val="15"/>
        <w:tabs>
          <w:tab w:val="right" w:leader="dot" w:pos="8306"/>
        </w:tabs>
      </w:pPr>
      <w:r>
        <w:fldChar w:fldCharType="begin"/>
      </w:r>
      <w:r>
        <w:instrText xml:space="preserve"> HYPERLINK \l _Toc1360737810 </w:instrText>
      </w:r>
      <w:r>
        <w:fldChar w:fldCharType="separate"/>
      </w:r>
      <w:r>
        <w:rPr>
          <w:rFonts w:hint="eastAsia" w:ascii="仿宋_GB2312" w:hAnsi="仿宋_GB2312" w:eastAsia="仿宋_GB2312" w:cs="仿宋_GB2312"/>
          <w:szCs w:val="28"/>
          <w:lang w:val="en-US" w:eastAsia="zh-CN"/>
        </w:rPr>
        <w:t xml:space="preserve">3.4. </w:t>
      </w:r>
      <w:r>
        <w:rPr>
          <w:rFonts w:hint="default" w:ascii="仿宋_GB2312" w:hAnsi="仿宋_GB2312" w:eastAsia="仿宋_GB2312" w:cs="仿宋_GB2312"/>
          <w:szCs w:val="28"/>
          <w:lang w:val="en-US" w:eastAsia="zh-CN"/>
        </w:rPr>
        <w:t>第四阶段：</w:t>
      </w:r>
      <w:r>
        <w:rPr>
          <w:rFonts w:hint="eastAsia" w:ascii="仿宋_GB2312" w:hAnsi="仿宋_GB2312" w:eastAsia="仿宋_GB2312" w:cs="仿宋_GB2312"/>
          <w:szCs w:val="28"/>
          <w:lang w:val="en-US" w:eastAsia="zh-CN"/>
        </w:rPr>
        <w:t>第4月</w:t>
      </w:r>
      <w:r>
        <w:rPr>
          <w:rFonts w:hint="default" w:ascii="仿宋_GB2312" w:hAnsi="仿宋_GB2312" w:eastAsia="仿宋_GB2312" w:cs="仿宋_GB2312"/>
          <w:szCs w:val="28"/>
          <w:lang w:val="en-US" w:eastAsia="zh-CN"/>
        </w:rPr>
        <w:t>​</w:t>
      </w:r>
      <w:r>
        <w:tab/>
      </w:r>
      <w:r>
        <w:fldChar w:fldCharType="begin"/>
      </w:r>
      <w:r>
        <w:instrText xml:space="preserve"> PAGEREF _Toc1360737810 \h </w:instrText>
      </w:r>
      <w:r>
        <w:fldChar w:fldCharType="separate"/>
      </w:r>
      <w:r>
        <w:t>16</w:t>
      </w:r>
      <w:r>
        <w:fldChar w:fldCharType="end"/>
      </w:r>
      <w:r>
        <w:fldChar w:fldCharType="end"/>
      </w:r>
    </w:p>
    <w:p>
      <w:pPr>
        <w:pStyle w:val="14"/>
        <w:tabs>
          <w:tab w:val="right" w:leader="dot" w:pos="8306"/>
        </w:tabs>
      </w:pPr>
      <w:r>
        <w:fldChar w:fldCharType="begin"/>
      </w:r>
      <w:r>
        <w:instrText xml:space="preserve"> HYPERLINK \l _Toc1367015767 </w:instrText>
      </w:r>
      <w:r>
        <w:fldChar w:fldCharType="separate"/>
      </w:r>
      <w:r>
        <w:rPr>
          <w:rFonts w:hint="eastAsia" w:ascii="黑体" w:hAnsi="黑体" w:eastAsia="黑体" w:cs="黑体"/>
          <w:szCs w:val="32"/>
          <w:lang w:eastAsia="zh-CN"/>
        </w:rPr>
        <w:t xml:space="preserve">第四章 </w:t>
      </w:r>
      <w:r>
        <w:rPr>
          <w:rFonts w:hint="default" w:ascii="黑体" w:hAnsi="黑体" w:eastAsia="黑体" w:cs="黑体"/>
          <w:szCs w:val="32"/>
          <w:lang w:eastAsia="zh-CN"/>
        </w:rPr>
        <w:t>项目</w:t>
      </w:r>
      <w:r>
        <w:rPr>
          <w:rFonts w:hint="default" w:ascii="黑体" w:hAnsi="黑体" w:eastAsia="黑体" w:cs="黑体"/>
          <w:szCs w:val="32"/>
          <w:lang w:val="en-US" w:eastAsia="zh-CN"/>
        </w:rPr>
        <w:t>售后服务</w:t>
      </w:r>
      <w:r>
        <w:rPr>
          <w:rFonts w:hint="default" w:ascii="黑体" w:hAnsi="黑体" w:eastAsia="黑体" w:cs="黑体"/>
          <w:szCs w:val="32"/>
          <w:lang w:eastAsia="zh-CN"/>
        </w:rPr>
        <w:t>方案</w:t>
      </w:r>
      <w:r>
        <w:tab/>
      </w:r>
      <w:r>
        <w:fldChar w:fldCharType="begin"/>
      </w:r>
      <w:r>
        <w:instrText xml:space="preserve"> PAGEREF _Toc1367015767 \h </w:instrText>
      </w:r>
      <w:r>
        <w:fldChar w:fldCharType="separate"/>
      </w:r>
      <w:r>
        <w:t>16</w:t>
      </w:r>
      <w:r>
        <w:fldChar w:fldCharType="end"/>
      </w:r>
      <w:r>
        <w:fldChar w:fldCharType="end"/>
      </w:r>
    </w:p>
    <w:p>
      <w:pPr>
        <w:pStyle w:val="15"/>
        <w:tabs>
          <w:tab w:val="right" w:leader="dot" w:pos="8306"/>
        </w:tabs>
      </w:pPr>
      <w:r>
        <w:fldChar w:fldCharType="begin"/>
      </w:r>
      <w:r>
        <w:instrText xml:space="preserve"> HYPERLINK \l _Toc1653940363 </w:instrText>
      </w:r>
      <w:r>
        <w:fldChar w:fldCharType="separate"/>
      </w:r>
      <w:r>
        <w:rPr>
          <w:rFonts w:hint="eastAsia" w:ascii="楷体" w:hAnsi="楷体" w:eastAsia="楷体" w:cs="楷体"/>
          <w:szCs w:val="28"/>
          <w:lang w:eastAsia="zh-CN"/>
        </w:rPr>
        <w:t>4.1. 售后服务范围及</w:t>
      </w:r>
      <w:r>
        <w:rPr>
          <w:rFonts w:hint="eastAsia" w:ascii="楷体" w:hAnsi="楷体" w:eastAsia="楷体" w:cs="楷体"/>
          <w:szCs w:val="28"/>
          <w:lang w:val="en-US" w:eastAsia="zh-CN"/>
        </w:rPr>
        <w:t>内容</w:t>
      </w:r>
      <w:r>
        <w:tab/>
      </w:r>
      <w:r>
        <w:fldChar w:fldCharType="begin"/>
      </w:r>
      <w:r>
        <w:instrText xml:space="preserve"> PAGEREF _Toc1653940363 \h </w:instrText>
      </w:r>
      <w:r>
        <w:fldChar w:fldCharType="separate"/>
      </w:r>
      <w:r>
        <w:t>16</w:t>
      </w:r>
      <w:r>
        <w:fldChar w:fldCharType="end"/>
      </w:r>
      <w:r>
        <w:fldChar w:fldCharType="end"/>
      </w:r>
    </w:p>
    <w:p>
      <w:pPr>
        <w:pStyle w:val="15"/>
        <w:tabs>
          <w:tab w:val="right" w:leader="dot" w:pos="8306"/>
        </w:tabs>
      </w:pPr>
      <w:r>
        <w:fldChar w:fldCharType="begin"/>
      </w:r>
      <w:r>
        <w:instrText xml:space="preserve"> HYPERLINK \l _Toc747354173 </w:instrText>
      </w:r>
      <w:r>
        <w:fldChar w:fldCharType="separate"/>
      </w:r>
      <w:r>
        <w:rPr>
          <w:rFonts w:hint="eastAsia" w:ascii="楷体" w:hAnsi="楷体" w:eastAsia="楷体" w:cs="楷体"/>
          <w:szCs w:val="28"/>
          <w:lang w:eastAsia="zh-CN"/>
        </w:rPr>
        <w:t xml:space="preserve">4.2. </w:t>
      </w:r>
      <w:r>
        <w:rPr>
          <w:rFonts w:hint="default" w:ascii="楷体" w:hAnsi="楷体" w:eastAsia="楷体" w:cs="楷体"/>
          <w:szCs w:val="28"/>
          <w:lang w:val="en-US" w:eastAsia="zh-CN"/>
        </w:rPr>
        <w:t>售后服务</w:t>
      </w:r>
      <w:r>
        <w:rPr>
          <w:rFonts w:hint="default" w:ascii="楷体" w:hAnsi="楷体" w:eastAsia="楷体" w:cs="楷体"/>
          <w:szCs w:val="28"/>
          <w:lang w:eastAsia="zh-CN"/>
        </w:rPr>
        <w:t>响应时效</w:t>
      </w:r>
      <w:r>
        <w:tab/>
      </w:r>
      <w:r>
        <w:fldChar w:fldCharType="begin"/>
      </w:r>
      <w:r>
        <w:instrText xml:space="preserve"> PAGEREF _Toc747354173 \h </w:instrText>
      </w:r>
      <w:r>
        <w:fldChar w:fldCharType="separate"/>
      </w:r>
      <w:r>
        <w:t>16</w:t>
      </w:r>
      <w:r>
        <w:fldChar w:fldCharType="end"/>
      </w:r>
      <w:r>
        <w:fldChar w:fldCharType="end"/>
      </w:r>
    </w:p>
    <w:p>
      <w:pPr>
        <w:pStyle w:val="15"/>
        <w:tabs>
          <w:tab w:val="right" w:leader="dot" w:pos="8306"/>
        </w:tabs>
      </w:pPr>
      <w:r>
        <w:fldChar w:fldCharType="begin"/>
      </w:r>
      <w:r>
        <w:instrText xml:space="preserve"> HYPERLINK \l _Toc149734308 </w:instrText>
      </w:r>
      <w:r>
        <w:fldChar w:fldCharType="separate"/>
      </w:r>
      <w:r>
        <w:rPr>
          <w:rFonts w:hint="eastAsia" w:ascii="楷体" w:hAnsi="楷体" w:eastAsia="楷体" w:cs="楷体"/>
          <w:szCs w:val="28"/>
          <w:lang w:eastAsia="zh-CN"/>
        </w:rPr>
        <w:t xml:space="preserve">4.3. </w:t>
      </w:r>
      <w:r>
        <w:rPr>
          <w:rFonts w:hint="default" w:ascii="楷体" w:hAnsi="楷体" w:eastAsia="楷体" w:cs="楷体"/>
          <w:szCs w:val="28"/>
          <w:lang w:val="en-US" w:eastAsia="zh-CN"/>
        </w:rPr>
        <w:t>售后服务方式</w:t>
      </w:r>
      <w:r>
        <w:tab/>
      </w:r>
      <w:r>
        <w:fldChar w:fldCharType="begin"/>
      </w:r>
      <w:r>
        <w:instrText xml:space="preserve"> PAGEREF _Toc149734308 \h </w:instrText>
      </w:r>
      <w:r>
        <w:fldChar w:fldCharType="separate"/>
      </w:r>
      <w:r>
        <w:t>16</w:t>
      </w:r>
      <w:r>
        <w:fldChar w:fldCharType="end"/>
      </w:r>
      <w:r>
        <w:fldChar w:fldCharType="end"/>
      </w:r>
    </w:p>
    <w:p>
      <w:pPr>
        <w:pStyle w:val="15"/>
        <w:tabs>
          <w:tab w:val="right" w:leader="dot" w:pos="8306"/>
        </w:tabs>
      </w:pPr>
      <w:r>
        <w:fldChar w:fldCharType="begin"/>
      </w:r>
      <w:r>
        <w:instrText xml:space="preserve"> HYPERLINK \l _Toc1881163919 </w:instrText>
      </w:r>
      <w:r>
        <w:fldChar w:fldCharType="separate"/>
      </w:r>
      <w:r>
        <w:rPr>
          <w:rFonts w:hint="eastAsia" w:ascii="楷体" w:hAnsi="楷体" w:eastAsia="楷体" w:cs="楷体"/>
          <w:szCs w:val="28"/>
          <w:lang w:eastAsia="zh-CN"/>
        </w:rPr>
        <w:t xml:space="preserve">4.4. </w:t>
      </w:r>
      <w:r>
        <w:rPr>
          <w:rFonts w:hint="default" w:ascii="楷体" w:hAnsi="楷体" w:eastAsia="楷体" w:cs="楷体"/>
          <w:szCs w:val="28"/>
          <w:lang w:val="en-US" w:eastAsia="zh-CN"/>
        </w:rPr>
        <w:t>售后服务期限</w:t>
      </w:r>
      <w:r>
        <w:tab/>
      </w:r>
      <w:r>
        <w:fldChar w:fldCharType="begin"/>
      </w:r>
      <w:r>
        <w:instrText xml:space="preserve"> PAGEREF _Toc1881163919 \h </w:instrText>
      </w:r>
      <w:r>
        <w:fldChar w:fldCharType="separate"/>
      </w:r>
      <w:r>
        <w:t>17</w:t>
      </w:r>
      <w:r>
        <w:fldChar w:fldCharType="end"/>
      </w:r>
      <w:r>
        <w:fldChar w:fldCharType="end"/>
      </w:r>
    </w:p>
    <w:p>
      <w:pPr>
        <w:pStyle w:val="14"/>
        <w:tabs>
          <w:tab w:val="right" w:leader="dot" w:pos="8306"/>
        </w:tabs>
      </w:pPr>
      <w:r>
        <w:fldChar w:fldCharType="begin"/>
      </w:r>
      <w:r>
        <w:instrText xml:space="preserve"> HYPERLINK \l _Toc1467735499 </w:instrText>
      </w:r>
      <w:r>
        <w:fldChar w:fldCharType="separate"/>
      </w:r>
      <w:r>
        <w:rPr>
          <w:rFonts w:hint="eastAsia" w:ascii="黑体" w:hAnsi="黑体" w:eastAsia="黑体" w:cs="黑体"/>
          <w:szCs w:val="32"/>
          <w:lang w:val="en-US" w:eastAsia="zh-CN"/>
        </w:rPr>
        <w:t>第五章 项目成本测算</w:t>
      </w:r>
      <w:r>
        <w:tab/>
      </w:r>
      <w:r>
        <w:fldChar w:fldCharType="begin"/>
      </w:r>
      <w:r>
        <w:instrText xml:space="preserve"> PAGEREF _Toc1467735499 \h </w:instrText>
      </w:r>
      <w:r>
        <w:fldChar w:fldCharType="separate"/>
      </w:r>
      <w:r>
        <w:t>17</w:t>
      </w:r>
      <w:r>
        <w:fldChar w:fldCharType="end"/>
      </w:r>
      <w:r>
        <w:fldChar w:fldCharType="end"/>
      </w:r>
    </w:p>
    <w:p>
      <w:pPr>
        <w:pStyle w:val="15"/>
        <w:tabs>
          <w:tab w:val="right" w:leader="dot" w:pos="8306"/>
        </w:tabs>
      </w:pPr>
      <w:r>
        <w:fldChar w:fldCharType="begin"/>
      </w:r>
      <w:r>
        <w:instrText xml:space="preserve"> HYPERLINK \l _Toc85878604 </w:instrText>
      </w:r>
      <w:r>
        <w:fldChar w:fldCharType="separate"/>
      </w:r>
      <w:r>
        <w:rPr>
          <w:rFonts w:hint="eastAsia"/>
          <w:lang w:val="en-US" w:eastAsia="zh-CN"/>
        </w:rPr>
        <w:t xml:space="preserve">5.1. </w:t>
      </w:r>
      <w:r>
        <w:rPr>
          <w:rFonts w:hint="default"/>
          <w:lang w:val="en-US" w:eastAsia="zh-CN"/>
        </w:rPr>
        <w:t>分项成本核算​</w:t>
      </w:r>
      <w:r>
        <w:tab/>
      </w:r>
      <w:r>
        <w:fldChar w:fldCharType="begin"/>
      </w:r>
      <w:r>
        <w:instrText xml:space="preserve"> PAGEREF _Toc85878604 \h </w:instrText>
      </w:r>
      <w:r>
        <w:fldChar w:fldCharType="separate"/>
      </w:r>
      <w:r>
        <w:t>17</w:t>
      </w:r>
      <w:r>
        <w:fldChar w:fldCharType="end"/>
      </w:r>
      <w:r>
        <w:fldChar w:fldCharType="end"/>
      </w:r>
    </w:p>
    <w:p>
      <w:pPr>
        <w:pStyle w:val="11"/>
        <w:tabs>
          <w:tab w:val="right" w:leader="dot" w:pos="8306"/>
        </w:tabs>
      </w:pPr>
      <w:r>
        <w:fldChar w:fldCharType="begin"/>
      </w:r>
      <w:r>
        <w:instrText xml:space="preserve"> HYPERLINK \l _Toc252686644 </w:instrText>
      </w:r>
      <w:r>
        <w:fldChar w:fldCharType="separate"/>
      </w:r>
      <w:r>
        <w:rPr>
          <w:rFonts w:hint="eastAsia" w:ascii="仿宋_GB2312" w:hAnsi="仿宋_GB2312" w:eastAsia="仿宋_GB2312" w:cs="仿宋_GB2312"/>
          <w:kern w:val="2"/>
          <w:szCs w:val="28"/>
          <w:lang w:val="en-US" w:eastAsia="zh-CN" w:bidi="ar-SA"/>
        </w:rPr>
        <w:t>5.1.1. 设备</w:t>
      </w:r>
      <w:r>
        <w:rPr>
          <w:rFonts w:hint="default" w:ascii="仿宋_GB2312" w:hAnsi="仿宋_GB2312" w:eastAsia="仿宋_GB2312" w:cs="仿宋_GB2312"/>
          <w:kern w:val="2"/>
          <w:szCs w:val="28"/>
          <w:lang w:val="en-US" w:eastAsia="zh-CN" w:bidi="ar-SA"/>
        </w:rPr>
        <w:t>成本（3.2 万元）​</w:t>
      </w:r>
      <w:r>
        <w:tab/>
      </w:r>
      <w:r>
        <w:fldChar w:fldCharType="begin"/>
      </w:r>
      <w:r>
        <w:instrText xml:space="preserve"> PAGEREF _Toc252686644 \h </w:instrText>
      </w:r>
      <w:r>
        <w:fldChar w:fldCharType="separate"/>
      </w:r>
      <w:r>
        <w:t>17</w:t>
      </w:r>
      <w:r>
        <w:fldChar w:fldCharType="end"/>
      </w:r>
      <w:r>
        <w:fldChar w:fldCharType="end"/>
      </w:r>
    </w:p>
    <w:p>
      <w:pPr>
        <w:pStyle w:val="11"/>
        <w:tabs>
          <w:tab w:val="right" w:leader="dot" w:pos="8306"/>
        </w:tabs>
      </w:pPr>
      <w:r>
        <w:fldChar w:fldCharType="begin"/>
      </w:r>
      <w:r>
        <w:instrText xml:space="preserve"> HYPERLINK \l _Toc1329255589 </w:instrText>
      </w:r>
      <w:r>
        <w:fldChar w:fldCharType="separate"/>
      </w:r>
      <w:r>
        <w:rPr>
          <w:rFonts w:hint="eastAsia" w:ascii="仿宋_GB2312" w:hAnsi="仿宋_GB2312" w:eastAsia="仿宋_GB2312" w:cs="仿宋_GB2312"/>
          <w:kern w:val="2"/>
          <w:szCs w:val="28"/>
          <w:lang w:val="en-US" w:eastAsia="zh-CN" w:bidi="ar-SA"/>
        </w:rPr>
        <w:t>5.1.2. 业务</w:t>
      </w:r>
      <w:r>
        <w:rPr>
          <w:rFonts w:hint="default" w:ascii="仿宋_GB2312" w:hAnsi="仿宋_GB2312" w:eastAsia="仿宋_GB2312" w:cs="仿宋_GB2312"/>
          <w:kern w:val="2"/>
          <w:szCs w:val="28"/>
          <w:lang w:val="en-US" w:eastAsia="zh-CN" w:bidi="ar-SA"/>
        </w:rPr>
        <w:t>成本（</w:t>
      </w:r>
      <w:r>
        <w:rPr>
          <w:rFonts w:hint="eastAsia" w:ascii="仿宋_GB2312" w:hAnsi="仿宋_GB2312" w:eastAsia="仿宋_GB2312" w:cs="仿宋_GB2312"/>
          <w:kern w:val="2"/>
          <w:szCs w:val="28"/>
          <w:lang w:val="en-US" w:eastAsia="zh-CN" w:bidi="ar-SA"/>
        </w:rPr>
        <w:t>2.8</w:t>
      </w:r>
      <w:r>
        <w:rPr>
          <w:rFonts w:hint="default" w:ascii="仿宋_GB2312" w:hAnsi="仿宋_GB2312" w:eastAsia="仿宋_GB2312" w:cs="仿宋_GB2312"/>
          <w:kern w:val="2"/>
          <w:szCs w:val="28"/>
          <w:lang w:val="en-US" w:eastAsia="zh-CN" w:bidi="ar-SA"/>
        </w:rPr>
        <w:t xml:space="preserve"> 万元）</w:t>
      </w:r>
      <w:r>
        <w:tab/>
      </w:r>
      <w:r>
        <w:fldChar w:fldCharType="begin"/>
      </w:r>
      <w:r>
        <w:instrText xml:space="preserve"> PAGEREF _Toc1329255589 \h </w:instrText>
      </w:r>
      <w:r>
        <w:fldChar w:fldCharType="separate"/>
      </w:r>
      <w:r>
        <w:t>18</w:t>
      </w:r>
      <w:r>
        <w:fldChar w:fldCharType="end"/>
      </w:r>
      <w:r>
        <w:fldChar w:fldCharType="end"/>
      </w:r>
    </w:p>
    <w:p>
      <w:pPr>
        <w:pStyle w:val="11"/>
        <w:tabs>
          <w:tab w:val="right" w:leader="dot" w:pos="8306"/>
        </w:tabs>
      </w:pPr>
      <w:r>
        <w:fldChar w:fldCharType="begin"/>
      </w:r>
      <w:r>
        <w:instrText xml:space="preserve"> HYPERLINK \l _Toc526304582 </w:instrText>
      </w:r>
      <w:r>
        <w:fldChar w:fldCharType="separate"/>
      </w:r>
      <w:r>
        <w:rPr>
          <w:rFonts w:hint="eastAsia" w:ascii="仿宋_GB2312" w:hAnsi="仿宋_GB2312" w:eastAsia="仿宋_GB2312" w:cs="仿宋_GB2312"/>
          <w:kern w:val="2"/>
          <w:szCs w:val="28"/>
          <w:lang w:val="en-US" w:eastAsia="zh-CN" w:bidi="ar-SA"/>
        </w:rPr>
        <w:t xml:space="preserve">5.1.3. </w:t>
      </w:r>
      <w:r>
        <w:rPr>
          <w:rFonts w:hint="default" w:ascii="仿宋_GB2312" w:hAnsi="仿宋_GB2312" w:eastAsia="仿宋_GB2312" w:cs="仿宋_GB2312"/>
          <w:kern w:val="2"/>
          <w:szCs w:val="28"/>
          <w:lang w:val="en-US" w:eastAsia="zh-CN" w:bidi="ar-SA"/>
        </w:rPr>
        <w:t>人力成本（</w:t>
      </w:r>
      <w:r>
        <w:rPr>
          <w:rFonts w:hint="eastAsia" w:ascii="仿宋_GB2312" w:hAnsi="仿宋_GB2312" w:eastAsia="仿宋_GB2312" w:cs="仿宋_GB2312"/>
          <w:kern w:val="2"/>
          <w:szCs w:val="28"/>
          <w:lang w:val="en-US" w:eastAsia="zh-CN" w:bidi="ar-SA"/>
        </w:rPr>
        <w:t>8</w:t>
      </w:r>
      <w:r>
        <w:rPr>
          <w:rFonts w:hint="default" w:ascii="仿宋_GB2312" w:hAnsi="仿宋_GB2312" w:eastAsia="仿宋_GB2312" w:cs="仿宋_GB2312"/>
          <w:kern w:val="2"/>
          <w:szCs w:val="28"/>
          <w:lang w:val="en-US" w:eastAsia="zh-CN" w:bidi="ar-SA"/>
        </w:rPr>
        <w:t xml:space="preserve"> 万元）​</w:t>
      </w:r>
      <w:r>
        <w:tab/>
      </w:r>
      <w:r>
        <w:fldChar w:fldCharType="begin"/>
      </w:r>
      <w:r>
        <w:instrText xml:space="preserve"> PAGEREF _Toc526304582 \h </w:instrText>
      </w:r>
      <w:r>
        <w:fldChar w:fldCharType="separate"/>
      </w:r>
      <w:r>
        <w:t>18</w:t>
      </w:r>
      <w:r>
        <w:fldChar w:fldCharType="end"/>
      </w:r>
      <w:r>
        <w:fldChar w:fldCharType="end"/>
      </w:r>
    </w:p>
    <w:p>
      <w:pPr>
        <w:pStyle w:val="11"/>
        <w:tabs>
          <w:tab w:val="right" w:leader="dot" w:pos="8306"/>
        </w:tabs>
      </w:pPr>
      <w:r>
        <w:fldChar w:fldCharType="begin"/>
      </w:r>
      <w:r>
        <w:instrText xml:space="preserve"> HYPERLINK \l _Toc115967681 </w:instrText>
      </w:r>
      <w:r>
        <w:fldChar w:fldCharType="separate"/>
      </w:r>
      <w:r>
        <w:rPr>
          <w:rFonts w:hint="eastAsia" w:ascii="仿宋_GB2312" w:hAnsi="仿宋_GB2312" w:eastAsia="仿宋_GB2312" w:cs="仿宋_GB2312"/>
          <w:kern w:val="2"/>
          <w:szCs w:val="28"/>
          <w:lang w:val="en-US" w:eastAsia="zh-CN" w:bidi="ar-SA"/>
        </w:rPr>
        <w:t>5.1.4. 间接费</w:t>
      </w:r>
      <w:r>
        <w:rPr>
          <w:rFonts w:hint="default" w:ascii="仿宋_GB2312" w:hAnsi="仿宋_GB2312" w:eastAsia="仿宋_GB2312" w:cs="仿宋_GB2312"/>
          <w:kern w:val="2"/>
          <w:szCs w:val="28"/>
          <w:lang w:val="en-US" w:eastAsia="zh-CN" w:bidi="ar-SA"/>
        </w:rPr>
        <w:t>（</w:t>
      </w:r>
      <w:r>
        <w:rPr>
          <w:rFonts w:hint="eastAsia" w:ascii="仿宋_GB2312" w:hAnsi="仿宋_GB2312" w:eastAsia="仿宋_GB2312" w:cs="仿宋_GB2312"/>
          <w:kern w:val="2"/>
          <w:szCs w:val="28"/>
          <w:lang w:val="en-US" w:eastAsia="zh-CN" w:bidi="ar-SA"/>
        </w:rPr>
        <w:t>24</w:t>
      </w:r>
      <w:r>
        <w:rPr>
          <w:rFonts w:hint="default" w:ascii="仿宋_GB2312" w:hAnsi="仿宋_GB2312" w:eastAsia="仿宋_GB2312" w:cs="仿宋_GB2312"/>
          <w:kern w:val="2"/>
          <w:szCs w:val="28"/>
          <w:lang w:val="en-US" w:eastAsia="zh-CN" w:bidi="ar-SA"/>
        </w:rPr>
        <w:t xml:space="preserve"> 万元）​</w:t>
      </w:r>
      <w:r>
        <w:tab/>
      </w:r>
      <w:r>
        <w:fldChar w:fldCharType="begin"/>
      </w:r>
      <w:r>
        <w:instrText xml:space="preserve"> PAGEREF _Toc115967681 \h </w:instrText>
      </w:r>
      <w:r>
        <w:fldChar w:fldCharType="separate"/>
      </w:r>
      <w:r>
        <w:t>18</w:t>
      </w:r>
      <w:r>
        <w:fldChar w:fldCharType="end"/>
      </w:r>
      <w:r>
        <w:fldChar w:fldCharType="end"/>
      </w:r>
    </w:p>
    <w:p>
      <w:pPr>
        <w:pStyle w:val="15"/>
        <w:tabs>
          <w:tab w:val="right" w:leader="dot" w:pos="8306"/>
        </w:tabs>
      </w:pPr>
      <w:r>
        <w:fldChar w:fldCharType="begin"/>
      </w:r>
      <w:r>
        <w:instrText xml:space="preserve"> HYPERLINK \l _Toc1301146738 </w:instrText>
      </w:r>
      <w:r>
        <w:fldChar w:fldCharType="separate"/>
      </w:r>
      <w:r>
        <w:rPr>
          <w:rFonts w:hint="eastAsia" w:ascii="Arial" w:hAnsi="Arial" w:eastAsia="微软雅黑" w:cs="Times New Roman"/>
          <w:kern w:val="2"/>
          <w:szCs w:val="24"/>
          <w:lang w:val="en-US" w:eastAsia="zh-CN" w:bidi="ar-SA"/>
        </w:rPr>
        <w:t>5.2. 项目</w:t>
      </w:r>
      <w:r>
        <w:rPr>
          <w:rFonts w:hint="default" w:ascii="Arial" w:hAnsi="Arial" w:eastAsia="微软雅黑" w:cs="Times New Roman"/>
          <w:kern w:val="2"/>
          <w:szCs w:val="24"/>
          <w:lang w:val="en-US" w:eastAsia="zh-CN" w:bidi="ar-SA"/>
        </w:rPr>
        <w:t>成本核算</w:t>
      </w:r>
      <w:r>
        <w:rPr>
          <w:rFonts w:hint="eastAsia" w:ascii="Arial" w:hAnsi="Arial" w:eastAsia="微软雅黑" w:cs="Times New Roman"/>
          <w:kern w:val="2"/>
          <w:szCs w:val="24"/>
          <w:lang w:val="en-US" w:eastAsia="zh-CN" w:bidi="ar-SA"/>
        </w:rPr>
        <w:t>表</w:t>
      </w:r>
      <w:r>
        <w:rPr>
          <w:rFonts w:hint="default" w:ascii="Arial" w:hAnsi="Arial" w:eastAsia="微软雅黑" w:cs="Times New Roman"/>
          <w:kern w:val="2"/>
          <w:szCs w:val="24"/>
          <w:lang w:val="en-US" w:eastAsia="zh-CN" w:bidi="ar-SA"/>
        </w:rPr>
        <w:t>​</w:t>
      </w:r>
      <w:r>
        <w:tab/>
      </w:r>
      <w:r>
        <w:fldChar w:fldCharType="begin"/>
      </w:r>
      <w:r>
        <w:instrText xml:space="preserve"> PAGEREF _Toc1301146738 \h </w:instrText>
      </w:r>
      <w:r>
        <w:fldChar w:fldCharType="separate"/>
      </w:r>
      <w:r>
        <w:t>19</w:t>
      </w:r>
      <w:r>
        <w:fldChar w:fldCharType="end"/>
      </w:r>
      <w:r>
        <w:fldChar w:fldCharType="end"/>
      </w:r>
    </w:p>
    <w:p>
      <w:pPr>
        <w:pStyle w:val="14"/>
        <w:tabs>
          <w:tab w:val="right" w:leader="dot" w:pos="8306"/>
        </w:tabs>
      </w:pPr>
      <w:r>
        <w:fldChar w:fldCharType="begin"/>
      </w:r>
      <w:r>
        <w:instrText xml:space="preserve"> HYPERLINK \l _Toc547248165 </w:instrText>
      </w:r>
      <w:r>
        <w:fldChar w:fldCharType="separate"/>
      </w:r>
      <w:r>
        <w:rPr>
          <w:rFonts w:hint="eastAsia"/>
          <w:lang w:eastAsia="zh-CN"/>
        </w:rPr>
        <w:t xml:space="preserve">第六章 </w:t>
      </w:r>
      <w:r>
        <w:rPr>
          <w:rFonts w:hint="default" w:ascii="黑体" w:hAnsi="黑体" w:eastAsia="黑体" w:cs="黑体"/>
          <w:szCs w:val="32"/>
          <w:lang w:val="en-US" w:eastAsia="zh-CN"/>
        </w:rPr>
        <w:t>风险管理</w:t>
      </w:r>
      <w:r>
        <w:tab/>
      </w:r>
      <w:r>
        <w:fldChar w:fldCharType="begin"/>
      </w:r>
      <w:r>
        <w:instrText xml:space="preserve"> PAGEREF _Toc547248165 \h </w:instrText>
      </w:r>
      <w:r>
        <w:fldChar w:fldCharType="separate"/>
      </w:r>
      <w:r>
        <w:t>20</w:t>
      </w:r>
      <w:r>
        <w:fldChar w:fldCharType="end"/>
      </w:r>
      <w:r>
        <w:fldChar w:fldCharType="end"/>
      </w:r>
    </w:p>
    <w:p>
      <w:pPr>
        <w:pStyle w:val="15"/>
        <w:tabs>
          <w:tab w:val="right" w:leader="dot" w:pos="8306"/>
        </w:tabs>
      </w:pPr>
      <w:r>
        <w:fldChar w:fldCharType="begin"/>
      </w:r>
      <w:r>
        <w:instrText xml:space="preserve"> HYPERLINK \l _Toc2074932701 </w:instrText>
      </w:r>
      <w:r>
        <w:fldChar w:fldCharType="separate"/>
      </w:r>
      <w:r>
        <w:rPr>
          <w:rFonts w:hint="eastAsia" w:ascii="楷体" w:hAnsi="楷体" w:eastAsia="楷体" w:cs="楷体"/>
          <w:szCs w:val="28"/>
          <w:lang w:val="en-US" w:eastAsia="zh-CN"/>
        </w:rPr>
        <w:t xml:space="preserve">6.1. </w:t>
      </w:r>
      <w:r>
        <w:rPr>
          <w:rFonts w:hint="default" w:ascii="楷体" w:hAnsi="楷体" w:eastAsia="楷体" w:cs="楷体"/>
          <w:szCs w:val="28"/>
          <w:lang w:val="en-US" w:eastAsia="zh-CN"/>
        </w:rPr>
        <w:t>技术风险</w:t>
      </w:r>
      <w:r>
        <w:tab/>
      </w:r>
      <w:r>
        <w:fldChar w:fldCharType="begin"/>
      </w:r>
      <w:r>
        <w:instrText xml:space="preserve"> PAGEREF _Toc2074932701 \h </w:instrText>
      </w:r>
      <w:r>
        <w:fldChar w:fldCharType="separate"/>
      </w:r>
      <w:r>
        <w:t>20</w:t>
      </w:r>
      <w:r>
        <w:fldChar w:fldCharType="end"/>
      </w:r>
      <w:r>
        <w:fldChar w:fldCharType="end"/>
      </w:r>
    </w:p>
    <w:p>
      <w:pPr>
        <w:pStyle w:val="15"/>
        <w:tabs>
          <w:tab w:val="right" w:leader="dot" w:pos="8306"/>
        </w:tabs>
      </w:pPr>
      <w:r>
        <w:fldChar w:fldCharType="begin"/>
      </w:r>
      <w:r>
        <w:instrText xml:space="preserve"> HYPERLINK \l _Toc406962074 </w:instrText>
      </w:r>
      <w:r>
        <w:fldChar w:fldCharType="separate"/>
      </w:r>
      <w:r>
        <w:rPr>
          <w:rFonts w:hint="eastAsia" w:ascii="楷体" w:hAnsi="楷体" w:eastAsia="楷体" w:cs="楷体"/>
          <w:szCs w:val="28"/>
          <w:lang w:val="en-US" w:eastAsia="zh-CN"/>
        </w:rPr>
        <w:t xml:space="preserve">6.2. </w:t>
      </w:r>
      <w:r>
        <w:rPr>
          <w:rFonts w:hint="default" w:ascii="楷体" w:hAnsi="楷体" w:eastAsia="楷体" w:cs="楷体"/>
          <w:szCs w:val="28"/>
          <w:lang w:val="en-US" w:eastAsia="zh-CN"/>
        </w:rPr>
        <w:t>性能风险</w:t>
      </w:r>
      <w:r>
        <w:tab/>
      </w:r>
      <w:r>
        <w:fldChar w:fldCharType="begin"/>
      </w:r>
      <w:r>
        <w:instrText xml:space="preserve"> PAGEREF _Toc406962074 \h </w:instrText>
      </w:r>
      <w:r>
        <w:fldChar w:fldCharType="separate"/>
      </w:r>
      <w:r>
        <w:t>20</w:t>
      </w:r>
      <w:r>
        <w:fldChar w:fldCharType="end"/>
      </w:r>
      <w:r>
        <w:fldChar w:fldCharType="end"/>
      </w:r>
    </w:p>
    <w:p>
      <w:pPr>
        <w:pStyle w:val="15"/>
        <w:tabs>
          <w:tab w:val="right" w:leader="dot" w:pos="8306"/>
        </w:tabs>
      </w:pPr>
      <w:r>
        <w:fldChar w:fldCharType="begin"/>
      </w:r>
      <w:r>
        <w:instrText xml:space="preserve"> HYPERLINK \l _Toc76162023 </w:instrText>
      </w:r>
      <w:r>
        <w:fldChar w:fldCharType="separate"/>
      </w:r>
      <w:r>
        <w:rPr>
          <w:rFonts w:hint="eastAsia" w:ascii="楷体" w:hAnsi="楷体" w:eastAsia="楷体" w:cs="楷体"/>
          <w:szCs w:val="28"/>
          <w:lang w:val="en-US" w:eastAsia="zh-CN"/>
        </w:rPr>
        <w:t xml:space="preserve">6.3. </w:t>
      </w:r>
      <w:r>
        <w:rPr>
          <w:rFonts w:hint="default" w:ascii="楷体" w:hAnsi="楷体" w:eastAsia="楷体" w:cs="楷体"/>
          <w:szCs w:val="28"/>
          <w:lang w:val="en-US" w:eastAsia="zh-CN"/>
        </w:rPr>
        <w:t>精度损失风险</w:t>
      </w:r>
      <w:r>
        <w:tab/>
      </w:r>
      <w:r>
        <w:fldChar w:fldCharType="begin"/>
      </w:r>
      <w:r>
        <w:instrText xml:space="preserve"> PAGEREF _Toc76162023 \h </w:instrText>
      </w:r>
      <w:r>
        <w:fldChar w:fldCharType="separate"/>
      </w:r>
      <w:r>
        <w:t>21</w:t>
      </w:r>
      <w:r>
        <w:fldChar w:fldCharType="end"/>
      </w:r>
      <w:r>
        <w:fldChar w:fldCharType="end"/>
      </w:r>
    </w:p>
    <w:p>
      <w:pPr>
        <w:pStyle w:val="15"/>
        <w:tabs>
          <w:tab w:val="right" w:leader="dot" w:pos="8306"/>
        </w:tabs>
      </w:pPr>
      <w:r>
        <w:fldChar w:fldCharType="begin"/>
      </w:r>
      <w:r>
        <w:instrText xml:space="preserve"> HYPERLINK \l _Toc154866949 </w:instrText>
      </w:r>
      <w:r>
        <w:fldChar w:fldCharType="separate"/>
      </w:r>
      <w:r>
        <w:rPr>
          <w:rFonts w:hint="eastAsia" w:ascii="楷体" w:hAnsi="楷体" w:eastAsia="楷体" w:cs="楷体"/>
          <w:szCs w:val="28"/>
          <w:lang w:val="en-US" w:eastAsia="zh-CN"/>
        </w:rPr>
        <w:t xml:space="preserve">6.4. </w:t>
      </w:r>
      <w:r>
        <w:rPr>
          <w:rFonts w:hint="default" w:ascii="楷体" w:hAnsi="楷体" w:eastAsia="楷体" w:cs="楷体"/>
          <w:szCs w:val="28"/>
          <w:lang w:val="en-US" w:eastAsia="zh-CN"/>
        </w:rPr>
        <w:t>硬件资源风险</w:t>
      </w:r>
      <w:r>
        <w:tab/>
      </w:r>
      <w:r>
        <w:fldChar w:fldCharType="begin"/>
      </w:r>
      <w:r>
        <w:instrText xml:space="preserve"> PAGEREF _Toc154866949 \h </w:instrText>
      </w:r>
      <w:r>
        <w:fldChar w:fldCharType="separate"/>
      </w:r>
      <w:r>
        <w:t>21</w:t>
      </w:r>
      <w:r>
        <w:fldChar w:fldCharType="end"/>
      </w:r>
      <w:r>
        <w:fldChar w:fldCharType="end"/>
      </w:r>
    </w:p>
    <w:p>
      <w:pPr>
        <w:pStyle w:val="14"/>
        <w:tabs>
          <w:tab w:val="right" w:leader="dot" w:pos="8306"/>
        </w:tabs>
      </w:pPr>
      <w:r>
        <w:fldChar w:fldCharType="begin"/>
      </w:r>
      <w:r>
        <w:instrText xml:space="preserve"> HYPERLINK \l _Toc98631679 </w:instrText>
      </w:r>
      <w:r>
        <w:fldChar w:fldCharType="separate"/>
      </w:r>
      <w:r>
        <w:rPr>
          <w:rFonts w:hint="eastAsia"/>
          <w:lang w:eastAsia="zh-CN"/>
        </w:rPr>
        <w:t xml:space="preserve">第七章 </w:t>
      </w:r>
      <w:r>
        <w:rPr>
          <w:rFonts w:hint="default" w:ascii="黑体" w:hAnsi="黑体" w:eastAsia="黑体" w:cs="黑体"/>
          <w:szCs w:val="32"/>
          <w:lang w:val="en-US" w:eastAsia="zh-CN"/>
        </w:rPr>
        <w:t>预期成果</w:t>
      </w:r>
      <w:r>
        <w:tab/>
      </w:r>
      <w:r>
        <w:fldChar w:fldCharType="begin"/>
      </w:r>
      <w:r>
        <w:instrText xml:space="preserve"> PAGEREF _Toc98631679 \h </w:instrText>
      </w:r>
      <w:r>
        <w:fldChar w:fldCharType="separate"/>
      </w:r>
      <w:r>
        <w:t>21</w:t>
      </w:r>
      <w:r>
        <w:fldChar w:fldCharType="end"/>
      </w:r>
      <w:r>
        <w:fldChar w:fldCharType="end"/>
      </w:r>
    </w:p>
    <w:p>
      <w:pPr>
        <w:pStyle w:val="14"/>
        <w:tabs>
          <w:tab w:val="right" w:leader="dot" w:pos="8306"/>
        </w:tabs>
      </w:pPr>
      <w:r>
        <w:fldChar w:fldCharType="begin"/>
      </w:r>
      <w:r>
        <w:instrText xml:space="preserve"> HYPERLINK \l _Toc1992737116 </w:instrText>
      </w:r>
      <w:r>
        <w:fldChar w:fldCharType="separate"/>
      </w:r>
      <w:r>
        <w:rPr>
          <w:rFonts w:hint="eastAsia" w:ascii="黑体" w:hAnsi="黑体" w:eastAsia="黑体" w:cs="黑体"/>
          <w:szCs w:val="32"/>
          <w:lang w:val="en-US" w:eastAsia="zh-CN"/>
        </w:rPr>
        <w:t>第八章 硬件设备清单</w:t>
      </w:r>
      <w:r>
        <w:tab/>
      </w:r>
      <w:r>
        <w:fldChar w:fldCharType="begin"/>
      </w:r>
      <w:r>
        <w:instrText xml:space="preserve"> PAGEREF _Toc1992737116 \h </w:instrText>
      </w:r>
      <w:r>
        <w:fldChar w:fldCharType="separate"/>
      </w:r>
      <w:r>
        <w:t>22</w:t>
      </w:r>
      <w:r>
        <w:fldChar w:fldCharType="end"/>
      </w:r>
      <w:r>
        <w:fldChar w:fldCharType="end"/>
      </w:r>
    </w:p>
    <w:p>
      <w:r>
        <w:fldChar w:fldCharType="end"/>
      </w:r>
    </w:p>
    <w:p>
      <w:pP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br w:type="page"/>
      </w:r>
    </w:p>
    <w:p>
      <w:pPr>
        <w:pStyle w:val="2"/>
        <w:bidi w:val="0"/>
        <w:outlineLvl w:val="9"/>
        <w:rPr>
          <w:rFonts w:hint="eastAsia" w:ascii="黑体" w:hAnsi="黑体" w:eastAsia="黑体" w:cs="黑体"/>
          <w:sz w:val="32"/>
          <w:szCs w:val="32"/>
          <w:lang w:eastAsia="zh-CN"/>
        </w:rPr>
        <w:sectPr>
          <w:pgSz w:w="11906" w:h="16838"/>
          <w:pgMar w:top="1440" w:right="1800" w:bottom="1440" w:left="1800" w:header="851" w:footer="992" w:gutter="0"/>
          <w:cols w:space="0" w:num="1"/>
          <w:rtlGutter w:val="0"/>
          <w:docGrid w:type="lines" w:linePitch="387" w:charSpace="0"/>
        </w:sectPr>
      </w:pPr>
    </w:p>
    <w:p>
      <w:pPr>
        <w:pStyle w:val="2"/>
        <w:numPr>
          <w:ilvl w:val="0"/>
          <w:numId w:val="1"/>
        </w:numPr>
        <w:bidi w:val="0"/>
        <w:ind w:left="425" w:leftChars="0" w:hanging="425" w:firstLineChars="0"/>
        <w:rPr>
          <w:rFonts w:hint="eastAsia" w:ascii="黑体" w:hAnsi="黑体" w:eastAsia="黑体" w:cs="黑体"/>
          <w:sz w:val="32"/>
          <w:szCs w:val="32"/>
          <w:lang w:eastAsia="zh-CN"/>
        </w:rPr>
      </w:pPr>
      <w:bookmarkStart w:id="2" w:name="_Toc587763330"/>
      <w:bookmarkStart w:id="3" w:name="_Toc869052407"/>
      <w:r>
        <w:rPr>
          <w:rFonts w:hint="eastAsia" w:ascii="黑体" w:hAnsi="黑体" w:eastAsia="黑体" w:cs="黑体"/>
          <w:sz w:val="32"/>
          <w:szCs w:val="32"/>
          <w:lang w:eastAsia="zh-CN"/>
        </w:rPr>
        <w:t>项目</w:t>
      </w:r>
      <w:r>
        <w:rPr>
          <w:rFonts w:hint="eastAsia" w:ascii="黑体" w:hAnsi="黑体" w:eastAsia="黑体" w:cs="黑体"/>
          <w:sz w:val="32"/>
          <w:szCs w:val="32"/>
          <w:lang w:val="en-US" w:eastAsia="zh-CN"/>
        </w:rPr>
        <w:t>概述</w:t>
      </w:r>
      <w:bookmarkEnd w:id="2"/>
      <w:bookmarkEnd w:id="3"/>
    </w:p>
    <w:p>
      <w:pPr>
        <w:pStyle w:val="3"/>
        <w:numPr>
          <w:ilvl w:val="1"/>
          <w:numId w:val="1"/>
        </w:numPr>
        <w:tabs>
          <w:tab w:val="left" w:pos="210"/>
        </w:tabs>
        <w:bidi w:val="0"/>
        <w:ind w:left="567" w:leftChars="0" w:hanging="567" w:firstLineChars="0"/>
        <w:outlineLvl w:val="1"/>
        <w:rPr>
          <w:rFonts w:hint="eastAsia" w:ascii="楷体" w:hAnsi="楷体" w:eastAsia="楷体" w:cs="楷体"/>
          <w:sz w:val="28"/>
          <w:szCs w:val="28"/>
          <w:lang w:val="en-US" w:eastAsia="zh-CN"/>
        </w:rPr>
      </w:pPr>
      <w:bookmarkStart w:id="4" w:name="_Toc113511110"/>
      <w:r>
        <w:rPr>
          <w:rFonts w:hint="eastAsia" w:ascii="楷体" w:hAnsi="楷体" w:eastAsia="楷体" w:cs="楷体"/>
          <w:sz w:val="28"/>
          <w:szCs w:val="28"/>
          <w:lang w:val="en-US" w:eastAsia="zh-CN"/>
        </w:rPr>
        <w:t>项目名称</w:t>
      </w:r>
      <w:bookmarkEnd w:id="4"/>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智能模型跨平台适配与可视化系统</w:t>
      </w:r>
    </w:p>
    <w:p>
      <w:pPr>
        <w:pStyle w:val="3"/>
        <w:numPr>
          <w:ilvl w:val="1"/>
          <w:numId w:val="1"/>
        </w:numPr>
        <w:tabs>
          <w:tab w:val="left" w:pos="210"/>
        </w:tabs>
        <w:bidi w:val="0"/>
        <w:ind w:left="567" w:leftChars="0" w:hanging="567" w:firstLineChars="0"/>
        <w:outlineLvl w:val="1"/>
        <w:rPr>
          <w:rFonts w:hint="eastAsia" w:ascii="楷体" w:hAnsi="楷体" w:eastAsia="楷体" w:cs="楷体"/>
          <w:sz w:val="28"/>
          <w:szCs w:val="28"/>
          <w:lang w:val="en-US" w:eastAsia="zh-CN"/>
        </w:rPr>
      </w:pPr>
      <w:bookmarkStart w:id="5" w:name="_Toc815747234"/>
      <w:r>
        <w:rPr>
          <w:rFonts w:hint="eastAsia" w:ascii="楷体" w:hAnsi="楷体" w:eastAsia="楷体" w:cs="楷体"/>
          <w:sz w:val="28"/>
          <w:szCs w:val="28"/>
          <w:lang w:val="en-US" w:eastAsia="zh-CN"/>
        </w:rPr>
        <w:t>方案编制、项目建设单位及负责人</w:t>
      </w:r>
      <w:bookmarkEnd w:id="5"/>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XX</w:t>
      </w:r>
    </w:p>
    <w:p>
      <w:pPr>
        <w:pStyle w:val="3"/>
        <w:numPr>
          <w:ilvl w:val="1"/>
          <w:numId w:val="1"/>
        </w:numPr>
        <w:tabs>
          <w:tab w:val="left" w:pos="210"/>
        </w:tabs>
        <w:bidi w:val="0"/>
        <w:ind w:left="567" w:leftChars="0" w:hanging="567" w:firstLineChars="0"/>
        <w:outlineLvl w:val="1"/>
        <w:rPr>
          <w:rFonts w:hint="eastAsia" w:ascii="楷体" w:hAnsi="楷体" w:eastAsia="楷体" w:cs="楷体"/>
          <w:sz w:val="28"/>
          <w:szCs w:val="28"/>
          <w:lang w:val="en-US" w:eastAsia="zh-CN"/>
        </w:rPr>
      </w:pPr>
      <w:bookmarkStart w:id="6" w:name="_Toc728159390"/>
      <w:r>
        <w:rPr>
          <w:rFonts w:hint="eastAsia" w:ascii="楷体" w:hAnsi="楷体" w:eastAsia="楷体" w:cs="楷体"/>
          <w:sz w:val="28"/>
          <w:szCs w:val="28"/>
          <w:lang w:val="en-US" w:eastAsia="zh-CN"/>
        </w:rPr>
        <w:t>方案编制依据</w:t>
      </w:r>
      <w:bookmarkEnd w:id="6"/>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《新一代人工智能发展规划》（国发〔2017〕35号）；</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《生成式人工智能服务管理行办法》（国家网信办等七部门2023年7月）；</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《软件研发成本度量规范》（SJ/T11463 - 2013）</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《人工智能 深度学习框架多硬件平台适配技术规范》（GB/T 45079 - 2024）</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《关于加快场景创新以人工能高水平应用促进经济高质量发展的指导意见》（科技部等六部门2022年8月）</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《“人工智能+”行动实施案》（工信部2024年3月）</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《人工智能 大模型预训练型技术要求》（YD/T 4571-2023）</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国家标准GB/T 17963-2000《信息技术开放系统互连网络层安全协议》</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国家标准GB/T 20272-2019《信息安全技术操作系统安全技术要求》</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国家标准GB/T 20273-2019《信息安全技术数据库管理系统安全技术要求》</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国家标准GB/T 11457-2006《信息技术软件工程术语》</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国家标准GB/Z 20156-2006《软件工程软件生存周期过程用于项目管理的指南》</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国家标准GB/T 20157-2006《信息技术软件维护》</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国家标准GB/T 20158-2006《信息技术软件生存周期过程配置管理》</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国家标准GB/T 8566-2007《信息技术软件生存周期过程》</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国家标准GB/T 25000.51-2016《系统与软件工程系统与软件质量要求和评价（SQuaRE） 第10部分：系统与软件质量模型》</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《中华人民共和国网络安全》（2017年6月1日）</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《中华人民共和国数据安全》（2021年9月1日）</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《中华人民共和国个人信息护法》（2021年11月1日）</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《网络安全审查办法》（2022年2月15日）</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《数据安全能力成熟度模型》（GB/T 37988-2019）</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《中华人民共和国计算机信息系统安全保护条例》（2011年1月8日修正）</w:t>
      </w:r>
    </w:p>
    <w:p>
      <w:pPr>
        <w:keepNext w:val="0"/>
        <w:keepLines w:val="0"/>
        <w:pageBreakBefore w:val="0"/>
        <w:widowControl w:val="0"/>
        <w:numPr>
          <w:ilvl w:val="0"/>
          <w:numId w:val="2"/>
        </w:numPr>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《中华人民共和国密码法》（2020年1月1日）</w:t>
      </w:r>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val="en-US" w:eastAsia="zh-CN"/>
        </w:rPr>
      </w:pPr>
      <w:bookmarkStart w:id="7" w:name="_Toc1813047124"/>
      <w:r>
        <w:rPr>
          <w:rFonts w:hint="eastAsia" w:ascii="楷体" w:hAnsi="楷体" w:eastAsia="楷体" w:cs="楷体"/>
          <w:sz w:val="28"/>
          <w:szCs w:val="28"/>
          <w:lang w:val="en-US" w:eastAsia="zh-CN"/>
        </w:rPr>
        <w:t>项目建设目标、内容和建设期</w:t>
      </w:r>
      <w:bookmarkEnd w:id="7"/>
    </w:p>
    <w:p>
      <w:pPr>
        <w:pStyle w:val="4"/>
        <w:numPr>
          <w:ilvl w:val="2"/>
          <w:numId w:val="1"/>
        </w:numPr>
        <w:bidi w:val="0"/>
        <w:ind w:left="709" w:leftChars="0" w:hanging="709" w:firstLineChars="0"/>
        <w:rPr>
          <w:rFonts w:hint="eastAsia" w:ascii="楷体" w:hAnsi="楷体" w:eastAsia="楷体" w:cs="楷体"/>
          <w:b w:val="0"/>
          <w:bCs/>
          <w:sz w:val="28"/>
          <w:szCs w:val="28"/>
          <w:lang w:val="en-US" w:eastAsia="zh-CN"/>
        </w:rPr>
      </w:pPr>
      <w:bookmarkStart w:id="8" w:name="_Toc1237545785"/>
      <w:r>
        <w:rPr>
          <w:rFonts w:hint="eastAsia" w:ascii="楷体" w:hAnsi="楷体" w:eastAsia="楷体" w:cs="楷体"/>
          <w:b w:val="0"/>
          <w:bCs/>
          <w:sz w:val="28"/>
          <w:szCs w:val="28"/>
          <w:lang w:val="en-US" w:eastAsia="zh-CN"/>
        </w:rPr>
        <w:t>建设目标</w:t>
      </w:r>
      <w:bookmarkEnd w:id="8"/>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随着AI模型应用场景的多元化，</w:t>
      </w:r>
      <w:r>
        <w:rPr>
          <w:rFonts w:hint="eastAsia" w:ascii="仿宋_GB2312" w:hAnsi="仿宋_GB2312" w:eastAsia="仿宋_GB2312" w:cs="仿宋_GB2312"/>
          <w:sz w:val="28"/>
          <w:szCs w:val="28"/>
          <w:lang w:val="en-US" w:eastAsia="zh-CN"/>
        </w:rPr>
        <w:t>科研和开发过程中</w:t>
      </w:r>
      <w:r>
        <w:rPr>
          <w:rFonts w:hint="eastAsia" w:ascii="仿宋_GB2312" w:hAnsi="仿宋_GB2312" w:eastAsia="仿宋_GB2312" w:cs="仿宋_GB2312"/>
          <w:sz w:val="28"/>
          <w:szCs w:val="28"/>
          <w:lang w:eastAsia="zh-CN"/>
        </w:rPr>
        <w:t>面临模型跨硬件平台部署效率低、模型结构理解难度大等问题。本项目旨在构建一套基于B/S架构的智能模型跨平台适配与可视化系统，实现模型格式高效转换、结构可视化展示及硬件平台集成验证，提升模型部署效率与可解释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建设目标：</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 构建B/S架构系统，支持浏览器端访问与操作</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eastAsia="zh-CN"/>
        </w:rPr>
        <w:t>- 实现20</w:t>
      </w:r>
      <w:r>
        <w:rPr>
          <w:rFonts w:hint="eastAsia" w:ascii="仿宋_GB2312" w:hAnsi="仿宋_GB2312" w:eastAsia="仿宋_GB2312" w:cs="仿宋_GB2312"/>
          <w:sz w:val="28"/>
          <w:szCs w:val="28"/>
          <w:lang w:val="en-US" w:eastAsia="zh-CN"/>
        </w:rPr>
        <w:t>个常用</w:t>
      </w:r>
      <w:r>
        <w:rPr>
          <w:rFonts w:hint="eastAsia" w:ascii="仿宋_GB2312" w:hAnsi="仿宋_GB2312" w:eastAsia="仿宋_GB2312" w:cs="仿宋_GB2312"/>
          <w:sz w:val="28"/>
          <w:szCs w:val="28"/>
          <w:lang w:eastAsia="zh-CN"/>
        </w:rPr>
        <w:t>主流智能模型的可视化展示，</w:t>
      </w:r>
      <w:r>
        <w:rPr>
          <w:rFonts w:hint="eastAsia" w:ascii="仿宋_GB2312" w:hAnsi="仿宋_GB2312" w:eastAsia="仿宋_GB2312" w:cs="仿宋_GB2312"/>
          <w:sz w:val="28"/>
          <w:szCs w:val="28"/>
          <w:lang w:val="en-US" w:eastAsia="zh-CN"/>
        </w:rPr>
        <w:t>部分大模型框架可能需要异步解析</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eastAsia="zh-CN"/>
        </w:rPr>
        <w:t>- 整合开源工具集</w:t>
      </w:r>
      <w:r>
        <w:rPr>
          <w:rFonts w:hint="eastAsia" w:ascii="仿宋_GB2312" w:hAnsi="仿宋_GB2312" w:eastAsia="仿宋_GB2312" w:cs="仿宋_GB2312"/>
          <w:sz w:val="28"/>
          <w:szCs w:val="28"/>
          <w:lang w:val="en-US" w:eastAsia="zh-CN"/>
        </w:rPr>
        <w:t>和软硬件环境</w:t>
      </w:r>
      <w:r>
        <w:rPr>
          <w:rFonts w:hint="eastAsia" w:ascii="仿宋_GB2312" w:hAnsi="仿宋_GB2312" w:eastAsia="仿宋_GB2312" w:cs="仿宋_GB2312"/>
          <w:sz w:val="28"/>
          <w:szCs w:val="28"/>
          <w:lang w:eastAsia="zh-CN"/>
        </w:rPr>
        <w:t>，实现</w:t>
      </w:r>
      <w:r>
        <w:rPr>
          <w:rFonts w:hint="eastAsia" w:ascii="仿宋_GB2312" w:hAnsi="仿宋_GB2312" w:eastAsia="仿宋_GB2312" w:cs="仿宋_GB2312"/>
          <w:sz w:val="28"/>
          <w:szCs w:val="28"/>
          <w:lang w:val="en-US" w:eastAsia="zh-CN"/>
        </w:rPr>
        <w:t>20个常用模型框架的格式转换</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 支持</w:t>
      </w:r>
      <w:r>
        <w:rPr>
          <w:rFonts w:hint="eastAsia" w:ascii="仿宋_GB2312" w:hAnsi="仿宋_GB2312" w:eastAsia="仿宋_GB2312" w:cs="仿宋_GB2312"/>
          <w:sz w:val="28"/>
          <w:szCs w:val="28"/>
          <w:lang w:eastAsia="zh-CN"/>
        </w:rPr>
        <w:t>华为、瑞芯微、英伟达、寒武纪4类硬件平台的</w:t>
      </w:r>
      <w:r>
        <w:rPr>
          <w:rFonts w:hint="eastAsia" w:ascii="仿宋_GB2312" w:hAnsi="仿宋_GB2312" w:eastAsia="仿宋_GB2312" w:cs="仿宋_GB2312"/>
          <w:sz w:val="28"/>
          <w:szCs w:val="28"/>
          <w:lang w:val="en-US" w:eastAsia="zh-CN"/>
        </w:rPr>
        <w:t>模型部署和推理应用</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 建立硬件集成</w:t>
      </w:r>
      <w:r>
        <w:rPr>
          <w:rFonts w:hint="eastAsia" w:ascii="仿宋_GB2312" w:hAnsi="仿宋_GB2312" w:eastAsia="仿宋_GB2312" w:cs="仿宋_GB2312"/>
          <w:sz w:val="28"/>
          <w:szCs w:val="28"/>
          <w:highlight w:val="yellow"/>
          <w:lang w:eastAsia="zh-CN"/>
        </w:rPr>
        <w:t>验证流程</w:t>
      </w:r>
      <w:r>
        <w:rPr>
          <w:rFonts w:hint="eastAsia" w:ascii="仿宋_GB2312" w:hAnsi="仿宋_GB2312" w:eastAsia="仿宋_GB2312" w:cs="仿宋_GB2312"/>
          <w:sz w:val="28"/>
          <w:szCs w:val="28"/>
          <w:lang w:eastAsia="zh-CN"/>
        </w:rPr>
        <w:t>，确保转换后模型在目标硬件上的功能与性能达标</w:t>
      </w:r>
    </w:p>
    <w:p>
      <w:pPr>
        <w:pStyle w:val="4"/>
        <w:numPr>
          <w:ilvl w:val="2"/>
          <w:numId w:val="1"/>
        </w:numPr>
        <w:bidi w:val="0"/>
        <w:ind w:left="709" w:leftChars="0" w:hanging="709" w:firstLineChars="0"/>
        <w:rPr>
          <w:rFonts w:hint="eastAsia" w:ascii="楷体" w:hAnsi="楷体" w:eastAsia="楷体" w:cs="楷体"/>
          <w:b w:val="0"/>
          <w:bCs/>
          <w:sz w:val="28"/>
          <w:szCs w:val="28"/>
          <w:lang w:val="en-US" w:eastAsia="zh-CN"/>
        </w:rPr>
      </w:pPr>
      <w:bookmarkStart w:id="9" w:name="_Toc1052887300"/>
      <w:r>
        <w:rPr>
          <w:rFonts w:hint="eastAsia" w:ascii="楷体" w:hAnsi="楷体" w:eastAsia="楷体" w:cs="楷体"/>
          <w:b w:val="0"/>
          <w:bCs/>
          <w:sz w:val="28"/>
          <w:szCs w:val="28"/>
          <w:lang w:val="en-US" w:eastAsia="zh-CN"/>
        </w:rPr>
        <w:t>建设原则</w:t>
      </w:r>
      <w:bookmarkEnd w:id="9"/>
    </w:p>
    <w:p>
      <w:pPr>
        <w:rPr>
          <w:rFonts w:hint="eastAsia" w:ascii="楷体" w:hAnsi="楷体" w:eastAsia="楷体" w:cs="楷体"/>
          <w:b w:val="0"/>
          <w:bCs/>
          <w:sz w:val="28"/>
          <w:szCs w:val="28"/>
          <w:lang w:val="en-US" w:eastAsia="zh-CN"/>
        </w:rPr>
      </w:pPr>
    </w:p>
    <w:p>
      <w:pPr>
        <w:keepNext w:val="0"/>
        <w:keepLines w:val="0"/>
        <w:pageBreakBefore w:val="0"/>
        <w:widowControl w:val="0"/>
        <w:numPr>
          <w:ilvl w:val="3"/>
          <w:numId w:val="3"/>
        </w:numPr>
        <w:kinsoku/>
        <w:wordWrap/>
        <w:overflowPunct/>
        <w:topLinePunct w:val="0"/>
        <w:autoSpaceDE/>
        <w:autoSpaceDN/>
        <w:bidi w:val="0"/>
        <w:adjustRightInd/>
        <w:snapToGrid w:val="0"/>
        <w:spacing w:line="480" w:lineRule="exact"/>
        <w:ind w:left="850" w:leftChars="0" w:hanging="850" w:firstLineChars="0"/>
        <w:textAlignment w:val="auto"/>
        <w:outlineLvl w:val="3"/>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高可靠性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系统建设以稳定运行作为核心目标，通过多层级保障机制确保高可靠性。在硬件资源层采用主备冗余架构，通用服务器支持部署 2 台实现故障自动切换，避免单点故障导致系统中断；GPU 服务器集群化部署，通过任务调度机制均衡负载，防止单节点压力过大。软件层面引入任务监控与容错机制，模型转换、推理测试等核心任务实时记录状态，失败时自动触发重试流程，关键操作保留日志备份用于问题追溯。数据存储可采用 MySQL 主从复制、MinIO 对象存储多副本策略，保障模型文件、元数据等关键数据不丢失，同时通过定期数据备份与恢复演练，提升系统抗风险能力，确保全年运行故障率控制在极低水平。</w:t>
      </w:r>
    </w:p>
    <w:p>
      <w:pPr>
        <w:keepNext w:val="0"/>
        <w:keepLines w:val="0"/>
        <w:pageBreakBefore w:val="0"/>
        <w:widowControl w:val="0"/>
        <w:numPr>
          <w:ilvl w:val="3"/>
          <w:numId w:val="3"/>
        </w:numPr>
        <w:kinsoku/>
        <w:wordWrap/>
        <w:overflowPunct/>
        <w:topLinePunct w:val="0"/>
        <w:autoSpaceDE/>
        <w:autoSpaceDN/>
        <w:bidi w:val="0"/>
        <w:adjustRightInd/>
        <w:snapToGrid w:val="0"/>
        <w:spacing w:line="480" w:lineRule="exact"/>
        <w:ind w:left="850" w:leftChars="0" w:hanging="850" w:firstLineChars="0"/>
        <w:textAlignment w:val="auto"/>
        <w:outlineLvl w:val="3"/>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可扩展性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采用模块化与微服务架构设计，为系统未来扩展预留灵活空间。应用服务层按功能拆分为模型管理、可视化查看、模型转换等独立模块，各模块通过标准化 API 接口通信，新增功能或优化现有模块时不影响其他组件。硬件资源层基于容器化技术（Docker）部署，支持计算资源弹性扩缩容，当模型处理任务激增时，可快速增加 GPU 服务器节点与容器实例；存储层采用对象存储横向扩展架构，通过增加硬盘或节点实现容量线性增长。针对模型类型扩展需求，设计插件式解析框架，新模型类型可通过开发适配插件快速接入，无需修改核心代码，满足未来新增自然语言大模型、多模态模型等的适配需求。</w:t>
      </w:r>
    </w:p>
    <w:p>
      <w:pPr>
        <w:keepNext w:val="0"/>
        <w:keepLines w:val="0"/>
        <w:pageBreakBefore w:val="0"/>
        <w:widowControl w:val="0"/>
        <w:numPr>
          <w:ilvl w:val="3"/>
          <w:numId w:val="3"/>
        </w:numPr>
        <w:kinsoku/>
        <w:wordWrap/>
        <w:overflowPunct/>
        <w:topLinePunct w:val="0"/>
        <w:autoSpaceDE/>
        <w:autoSpaceDN/>
        <w:bidi w:val="0"/>
        <w:adjustRightInd/>
        <w:snapToGrid w:val="0"/>
        <w:spacing w:line="480" w:lineRule="exact"/>
        <w:ind w:left="850" w:leftChars="0" w:hanging="850" w:firstLineChars="0"/>
        <w:textAlignment w:val="auto"/>
        <w:outlineLvl w:val="3"/>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可维护性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xml:space="preserve">从技术选型到开发规范全程注重系统可维护性。选用 </w:t>
      </w:r>
      <w:r>
        <w:rPr>
          <w:rFonts w:hint="eastAsia" w:ascii="仿宋_GB2312" w:hAnsi="仿宋_GB2312" w:eastAsia="仿宋_GB2312" w:cs="仿宋_GB2312"/>
          <w:sz w:val="28"/>
          <w:szCs w:val="28"/>
          <w:lang w:val="en-US" w:eastAsia="zh-CN"/>
        </w:rPr>
        <w:t>FastAPI</w:t>
      </w:r>
      <w:r>
        <w:rPr>
          <w:rFonts w:hint="default" w:ascii="仿宋_GB2312" w:hAnsi="仿宋_GB2312" w:eastAsia="仿宋_GB2312" w:cs="仿宋_GB2312"/>
          <w:sz w:val="28"/>
          <w:szCs w:val="28"/>
          <w:lang w:val="en-US" w:eastAsia="zh-CN"/>
        </w:rPr>
        <w:t>、React 等成熟稳定的技术栈，降低开发与维护门槛；代码开发遵循统一规范，通过 Git 进行版本管理，每个功能模块配备详细注释与文档，便于后期迭代与问题排查。系统内置监控告警机制，实时监测服务器资源占用、服务运行状态、任务执行进度等指标，异常情况自动触发告警通知运维人员。采用容器化部署简化环境配置与版本更新流程，通过 Docker 镜像实现开发、测试、生产环境一致性，减少 “环境不一致” 导致的维护问题；硬件设备选用主流品牌与型号，保障配件供应与技术支持可持续性，降低硬件维护难度。</w:t>
      </w:r>
    </w:p>
    <w:p>
      <w:pPr>
        <w:keepNext w:val="0"/>
        <w:keepLines w:val="0"/>
        <w:pageBreakBefore w:val="0"/>
        <w:widowControl w:val="0"/>
        <w:numPr>
          <w:ilvl w:val="3"/>
          <w:numId w:val="3"/>
        </w:numPr>
        <w:kinsoku/>
        <w:wordWrap/>
        <w:overflowPunct/>
        <w:topLinePunct w:val="0"/>
        <w:autoSpaceDE/>
        <w:autoSpaceDN/>
        <w:bidi w:val="0"/>
        <w:adjustRightInd/>
        <w:snapToGrid w:val="0"/>
        <w:spacing w:line="480" w:lineRule="exact"/>
        <w:ind w:left="850" w:leftChars="0" w:hanging="850" w:firstLineChars="0"/>
        <w:textAlignment w:val="auto"/>
        <w:outlineLvl w:val="3"/>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兼容性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以跨平台适配为核心目标，构建全方位兼容性体系。模型格式兼容方面，支持 TensorFlow、PyTorch、ONNX 等主流框架模型输入，通过中间格式转换技术适配华为昇腾（OM）、瑞芯微（RKNN）、英伟达（TensorRT）、寒武纪（CNModel）等多平台输出格式，实现 “一次转换、多平台运行”。硬件兼容性上，系统适配 x86 架构服务器、ARM 架构边缘设备等不同硬件形态，通过统一硬件抽象层屏蔽底层差异，确保在英伟达 GPU、华为昇腾 NPU 等异构计算设备上稳定运行。软件兼容性方面，前端支持 Chrome、Firefox、Edge 等主流浏览器，后端兼容 Linux 主流发行版，第三方组件优先选用开源且社区活跃的工具，通过适配层开发解决工具版本兼容问题，保障系统在复杂技术生态中的兼容性。​</w:t>
      </w:r>
    </w:p>
    <w:p>
      <w:pPr>
        <w:keepNext w:val="0"/>
        <w:keepLines w:val="0"/>
        <w:pageBreakBefore w:val="0"/>
        <w:widowControl w:val="0"/>
        <w:numPr>
          <w:ilvl w:val="3"/>
          <w:numId w:val="3"/>
        </w:numPr>
        <w:kinsoku/>
        <w:wordWrap/>
        <w:overflowPunct/>
        <w:topLinePunct w:val="0"/>
        <w:autoSpaceDE/>
        <w:autoSpaceDN/>
        <w:bidi w:val="0"/>
        <w:adjustRightInd/>
        <w:snapToGrid w:val="0"/>
        <w:spacing w:line="480" w:lineRule="exact"/>
        <w:ind w:left="850" w:leftChars="0" w:hanging="850" w:firstLineChars="0"/>
        <w:textAlignment w:val="auto"/>
        <w:outlineLvl w:val="3"/>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创新性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在技术应用与功能设计上融入创新理念，提升系统竞争力。可视化模块基于 Netron 二次开发，创新设计自然语言大模型专用视图，通过注意力权重热力图、Transformer 层交互关系图等直观展示模型决策逻辑，突破传统模型可视化仅展示结构的局限。模型转换模块引入智能转换策略，结合硬件平台特性自动优化量化精度、算子映射方式，针对自然语言大模型动态形状特性开发自适应转换逻辑，提升转换效率与模型性能。</w:t>
      </w:r>
    </w:p>
    <w:p>
      <w:pPr>
        <w:keepNext w:val="0"/>
        <w:keepLines w:val="0"/>
        <w:pageBreakBefore w:val="0"/>
        <w:widowControl w:val="0"/>
        <w:numPr>
          <w:ilvl w:val="3"/>
          <w:numId w:val="3"/>
        </w:numPr>
        <w:kinsoku/>
        <w:wordWrap/>
        <w:overflowPunct/>
        <w:topLinePunct w:val="0"/>
        <w:autoSpaceDE/>
        <w:autoSpaceDN/>
        <w:bidi w:val="0"/>
        <w:adjustRightInd/>
        <w:snapToGrid w:val="0"/>
        <w:spacing w:line="480" w:lineRule="exact"/>
        <w:ind w:left="850" w:leftChars="0" w:hanging="850" w:firstLineChars="0"/>
        <w:textAlignment w:val="auto"/>
        <w:outlineLvl w:val="3"/>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安全可控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构建全链路安全保障体系，确保系统与数据安全可控。权限管理采用基于角色的访问控制（RBAC）机制，细分管理员、开发人员、测试人员等角色，严格控制模型上传、转换配置、结果查看等操作权限，防止未授权访问。数据安全方面，模型文件与测试数据传输采用 HTTPS 加密，存储时通过 MinIO 对象存储权限控制与数据加密功能保护敏感信息，日志记录脱敏处理用户隐私数据。技术选型优先采用国产化软硬件，重点适配华为昇腾等国产芯片平台，减少对单一技术供应商的依赖；核心代码自主开发，关键算法与转换逻辑可控，避免使用存在安全风险的第三方闭源组件，通过安全测试与漏洞扫描及时发现并修复安全隐患，保障系统技术自主可控与安全可靠运行。</w:t>
      </w:r>
    </w:p>
    <w:p>
      <w:pPr>
        <w:pStyle w:val="4"/>
        <w:numPr>
          <w:ilvl w:val="2"/>
          <w:numId w:val="1"/>
        </w:numPr>
        <w:bidi w:val="0"/>
        <w:ind w:left="709" w:leftChars="0" w:hanging="709" w:firstLineChars="0"/>
        <w:rPr>
          <w:rFonts w:hint="eastAsia" w:ascii="楷体" w:hAnsi="楷体" w:eastAsia="楷体" w:cs="楷体"/>
          <w:b w:val="0"/>
          <w:bCs/>
          <w:sz w:val="28"/>
          <w:szCs w:val="28"/>
          <w:lang w:val="en-US" w:eastAsia="zh-CN"/>
        </w:rPr>
      </w:pPr>
      <w:bookmarkStart w:id="10" w:name="_Toc611599820"/>
      <w:r>
        <w:rPr>
          <w:rFonts w:hint="eastAsia" w:ascii="楷体" w:hAnsi="楷体" w:eastAsia="楷体" w:cs="楷体"/>
          <w:b w:val="0"/>
          <w:bCs/>
          <w:sz w:val="28"/>
          <w:szCs w:val="28"/>
          <w:lang w:val="en-US" w:eastAsia="zh-CN"/>
        </w:rPr>
        <w:t>建设内容</w:t>
      </w:r>
      <w:bookmarkEnd w:id="10"/>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为响应智能模型在跨平台应用与高效理解领域的迫切需求，破解不同硬件平台架构壁垒及模型结构复杂难懂的难题，本项目聚焦构建一套功能完备、性能可靠的智能模型跨平台适配与可视化系统。通过搭建 B/S 架构基础支撑体系，开发模型转换、可视化展示及</w:t>
      </w:r>
      <w:r>
        <w:rPr>
          <w:rFonts w:hint="eastAsia" w:ascii="仿宋_GB2312" w:hAnsi="仿宋_GB2312" w:eastAsia="仿宋_GB2312" w:cs="仿宋_GB2312"/>
          <w:sz w:val="28"/>
          <w:szCs w:val="28"/>
          <w:lang w:val="en-US" w:eastAsia="zh-CN"/>
        </w:rPr>
        <w:t>不同</w:t>
      </w:r>
      <w:r>
        <w:rPr>
          <w:rFonts w:hint="default" w:ascii="仿宋_GB2312" w:hAnsi="仿宋_GB2312" w:eastAsia="仿宋_GB2312" w:cs="仿宋_GB2312"/>
          <w:sz w:val="28"/>
          <w:szCs w:val="28"/>
          <w:lang w:val="en-US" w:eastAsia="zh-CN"/>
        </w:rPr>
        <w:t xml:space="preserve">硬件集成验证等核心系统，配套关键功能开发与保障体系建设，实现 20 </w:t>
      </w:r>
      <w:r>
        <w:rPr>
          <w:rFonts w:hint="eastAsia" w:ascii="仿宋_GB2312" w:hAnsi="仿宋_GB2312" w:eastAsia="仿宋_GB2312" w:cs="仿宋_GB2312"/>
          <w:sz w:val="28"/>
          <w:szCs w:val="28"/>
          <w:lang w:val="en-US" w:eastAsia="zh-CN"/>
        </w:rPr>
        <w:t>个</w:t>
      </w:r>
      <w:r>
        <w:rPr>
          <w:rFonts w:hint="default" w:ascii="仿宋_GB2312" w:hAnsi="仿宋_GB2312" w:eastAsia="仿宋_GB2312" w:cs="仿宋_GB2312"/>
          <w:sz w:val="28"/>
          <w:szCs w:val="28"/>
          <w:lang w:val="en-US" w:eastAsia="zh-CN"/>
        </w:rPr>
        <w:t>主流智能模型（含自然语言大模型）的跨平台高效转换、直观可视化及硬件平台有效验证，全面提升智能模型的应用效率与可解释性，为智能模型全生命周期管理提供有力支撑。</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B/S 架构基础支撑系统：搭建</w:t>
      </w:r>
      <w:r>
        <w:rPr>
          <w:rFonts w:hint="eastAsia" w:ascii="仿宋_GB2312" w:hAnsi="仿宋_GB2312" w:eastAsia="仿宋_GB2312" w:cs="仿宋_GB2312"/>
          <w:sz w:val="28"/>
          <w:szCs w:val="28"/>
          <w:lang w:val="en-US" w:eastAsia="zh-CN"/>
        </w:rPr>
        <w:t>用户</w:t>
      </w:r>
      <w:r>
        <w:rPr>
          <w:rFonts w:hint="default" w:ascii="仿宋_GB2312" w:hAnsi="仿宋_GB2312" w:eastAsia="仿宋_GB2312" w:cs="仿宋_GB2312"/>
          <w:sz w:val="28"/>
          <w:szCs w:val="28"/>
          <w:lang w:val="en-US" w:eastAsia="zh-CN"/>
        </w:rPr>
        <w:t>层（支持主流浏览器访问，实现模型上传、转换配置等交互功能）、应用服务层（含前端应用、后端RESTful API 服务，按微服务拆分模型解析、格式转换等组件）、数据存储层（部署 MySQL 数据库存储用户与任务数据、MinIO 对象存储保存模型文件、Redis 缓存提升响应速度）及硬件资源层（部署英伟达、华为昇腾等硬件测试节点，通过容器化</w:t>
      </w:r>
      <w:r>
        <w:rPr>
          <w:rFonts w:hint="eastAsia" w:ascii="仿宋_GB2312" w:hAnsi="仿宋_GB2312" w:eastAsia="仿宋_GB2312" w:cs="仿宋_GB2312"/>
          <w:sz w:val="28"/>
          <w:szCs w:val="28"/>
          <w:lang w:val="en-US" w:eastAsia="zh-CN"/>
        </w:rPr>
        <w:t>等</w:t>
      </w:r>
      <w:r>
        <w:rPr>
          <w:rFonts w:hint="default" w:ascii="仿宋_GB2312" w:hAnsi="仿宋_GB2312" w:eastAsia="仿宋_GB2312" w:cs="仿宋_GB2312"/>
          <w:sz w:val="28"/>
          <w:szCs w:val="28"/>
          <w:lang w:val="en-US" w:eastAsia="zh-CN"/>
        </w:rPr>
        <w:t>技术管理运行环境），构建完整的 B/S 架构运行框架。​</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模型跨平台转换系统：针对华为昇腾（OM 格式）、瑞芯微（RKNN 格式）、英伟达（TensorRT Engine 格式）、寒武纪（CNModel 格式）4 类硬件平台，集成 ONNX Runtime 基础转换框架，搭配 ONNX Simplifier 等优化工具及各平台专用转换工具（华为 ATC、瑞芯微 RKNN Toolkit 2 等）形成转换工具集。开发多模型适配模块（解析 20 + 类模型结构，含自然语言大模型的 Transformer 层等）、跨平台转换逻辑模块（设计基于 ONNX 的中间格式与映射规则）及转换流程管控模块（构建任务队列、实时监控与校验机制）。​</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xml:space="preserve">模型可视化展示系统：打造网络结构可视化模块（提取 20 </w:t>
      </w:r>
      <w:r>
        <w:rPr>
          <w:rFonts w:hint="eastAsia" w:ascii="仿宋_GB2312" w:hAnsi="仿宋_GB2312" w:eastAsia="仿宋_GB2312" w:cs="仿宋_GB2312"/>
          <w:sz w:val="28"/>
          <w:szCs w:val="28"/>
          <w:lang w:val="en-US" w:eastAsia="zh-CN"/>
        </w:rPr>
        <w:t>个</w:t>
      </w:r>
      <w:r>
        <w:rPr>
          <w:rFonts w:hint="default" w:ascii="仿宋_GB2312" w:hAnsi="仿宋_GB2312" w:eastAsia="仿宋_GB2312" w:cs="仿宋_GB2312"/>
          <w:sz w:val="28"/>
          <w:szCs w:val="28"/>
          <w:lang w:val="en-US" w:eastAsia="zh-CN"/>
        </w:rPr>
        <w:t>模型的网络层、节点关系等信息，以拓扑图等形式展示）、可视化配置适配模块（定制自然语言大模型等专用模板，支持用户自定义可视化维度）及渲染优化模块（采用分层加载、异步渲染技术，保障大规模模型可视化流畅性），实现模型结构直观呈现。​</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硬件集成验证系统：搭建硬件测试集群（含华为 Atlas、瑞芯微 RK3588 等设备），开发验证环境管理模块（构建远程测试接口与资源监控功能）、多维度验证模块（开展功能验证、性能测试、精度对比等）及报告生成模块（自动输出含功能、性能等指标的可视化验证报告，提供优化建议），确保转换后模型在目标硬件上的有效性。</w:t>
      </w:r>
    </w:p>
    <w:p>
      <w:pPr>
        <w:rPr>
          <w:rFonts w:hint="default" w:ascii="楷体" w:hAnsi="楷体" w:eastAsia="楷体" w:cs="楷体"/>
          <w:b w:val="0"/>
          <w:bCs/>
          <w:sz w:val="28"/>
          <w:szCs w:val="28"/>
          <w:lang w:val="en-US" w:eastAsia="zh-CN"/>
        </w:rPr>
      </w:pPr>
    </w:p>
    <w:p>
      <w:pPr>
        <w:pStyle w:val="4"/>
        <w:numPr>
          <w:ilvl w:val="2"/>
          <w:numId w:val="1"/>
        </w:numPr>
        <w:bidi w:val="0"/>
        <w:ind w:left="709" w:leftChars="0" w:hanging="709" w:firstLineChars="0"/>
        <w:rPr>
          <w:rFonts w:hint="eastAsia" w:ascii="楷体" w:hAnsi="楷体" w:eastAsia="楷体" w:cs="楷体"/>
          <w:b w:val="0"/>
          <w:bCs/>
          <w:sz w:val="28"/>
          <w:szCs w:val="28"/>
          <w:lang w:val="en-US" w:eastAsia="zh-CN"/>
        </w:rPr>
      </w:pPr>
      <w:bookmarkStart w:id="11" w:name="_Toc1301440198"/>
      <w:r>
        <w:rPr>
          <w:rFonts w:hint="eastAsia" w:ascii="楷体" w:hAnsi="楷体" w:eastAsia="楷体" w:cs="楷体"/>
          <w:b w:val="0"/>
          <w:bCs/>
          <w:sz w:val="28"/>
          <w:szCs w:val="28"/>
          <w:lang w:val="en-US" w:eastAsia="zh-CN"/>
        </w:rPr>
        <w:t>建设计划</w:t>
      </w:r>
      <w:bookmarkEnd w:id="11"/>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本项目建设及服务周期为4个月。</w:t>
      </w:r>
    </w:p>
    <w:p>
      <w:pPr>
        <w:rPr>
          <w:rFonts w:hint="default"/>
          <w:lang w:eastAsia="zh-CN"/>
        </w:rPr>
      </w:pPr>
    </w:p>
    <w:p>
      <w:pPr>
        <w:pStyle w:val="2"/>
        <w:numPr>
          <w:ilvl w:val="0"/>
          <w:numId w:val="1"/>
        </w:numPr>
        <w:bidi w:val="0"/>
        <w:ind w:left="425" w:leftChars="0" w:hanging="425" w:firstLineChars="0"/>
        <w:rPr>
          <w:rFonts w:hint="default" w:ascii="黑体" w:hAnsi="黑体" w:eastAsia="黑体" w:cs="黑体"/>
          <w:sz w:val="32"/>
          <w:szCs w:val="32"/>
          <w:lang w:eastAsia="zh-CN"/>
        </w:rPr>
      </w:pPr>
      <w:bookmarkStart w:id="12" w:name="_Toc1184463091"/>
      <w:bookmarkStart w:id="13" w:name="_Toc1127521202"/>
      <w:r>
        <w:rPr>
          <w:rFonts w:hint="eastAsia" w:ascii="黑体" w:hAnsi="黑体" w:eastAsia="黑体" w:cs="黑体"/>
          <w:sz w:val="32"/>
          <w:szCs w:val="32"/>
          <w:lang w:val="en-US" w:eastAsia="zh-CN"/>
        </w:rPr>
        <w:t>项目建设方案</w:t>
      </w:r>
      <w:bookmarkEnd w:id="12"/>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val="en-US" w:eastAsia="zh-CN"/>
        </w:rPr>
      </w:pPr>
      <w:bookmarkStart w:id="14" w:name="_Toc97762747"/>
      <w:r>
        <w:rPr>
          <w:rFonts w:hint="default" w:ascii="楷体" w:hAnsi="楷体" w:eastAsia="楷体" w:cs="楷体"/>
          <w:sz w:val="28"/>
          <w:szCs w:val="28"/>
          <w:lang w:val="en-US" w:eastAsia="zh-CN"/>
        </w:rPr>
        <w:t>系统架构设计</w:t>
      </w:r>
      <w:bookmarkEnd w:id="13"/>
      <w:bookmarkEnd w:id="14"/>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本系统采用分层架构设计，从用户交互到硬件执行，依次分为用户层、应用服务层、数据存储层、硬件资源层，各层职责清晰、协同运作，实现智能模型跨平台适配与可视化全流程管理。</w:t>
      </w:r>
    </w:p>
    <w:p>
      <w:pPr>
        <w:rPr>
          <w:rFonts w:hint="default" w:ascii="楷体" w:hAnsi="楷体" w:eastAsia="楷体" w:cs="楷体"/>
          <w:sz w:val="28"/>
          <w:szCs w:val="28"/>
          <w:lang w:val="en-US" w:eastAsia="zh-CN"/>
        </w:rPr>
      </w:pPr>
    </w:p>
    <w:p>
      <w:pPr>
        <w:rPr>
          <w:rFonts w:hint="default" w:ascii="楷体" w:hAnsi="楷体" w:eastAsia="楷体" w:cs="楷体"/>
          <w:sz w:val="28"/>
          <w:szCs w:val="28"/>
          <w:lang w:val="en-US" w:eastAsia="zh-CN"/>
        </w:rPr>
      </w:pPr>
      <w:r>
        <w:rPr>
          <w:rFonts w:hint="default" w:ascii="楷体" w:hAnsi="楷体" w:eastAsia="楷体" w:cs="楷体"/>
          <w:sz w:val="28"/>
          <w:szCs w:val="28"/>
          <w:lang w:val="en-US" w:eastAsia="zh-CN"/>
        </w:rPr>
        <w:drawing>
          <wp:inline distT="0" distB="0" distL="114300" distR="114300">
            <wp:extent cx="5264150" cy="6124575"/>
            <wp:effectExtent l="0" t="0" r="19050" b="22225"/>
            <wp:docPr id="4" name="图片 4"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架构图"/>
                    <pic:cNvPicPr>
                      <a:picLocks noChangeAspect="1"/>
                    </pic:cNvPicPr>
                  </pic:nvPicPr>
                  <pic:blipFill>
                    <a:blip r:embed="rId5"/>
                    <a:stretch>
                      <a:fillRect/>
                    </a:stretch>
                  </pic:blipFill>
                  <pic:spPr>
                    <a:xfrm>
                      <a:off x="0" y="0"/>
                      <a:ext cx="5264150" cy="6124575"/>
                    </a:xfrm>
                    <a:prstGeom prst="rect">
                      <a:avLst/>
                    </a:prstGeom>
                  </pic:spPr>
                </pic:pic>
              </a:graphicData>
            </a:graphic>
          </wp:inline>
        </w:drawing>
      </w:r>
    </w:p>
    <w:p>
      <w:pPr>
        <w:jc w:val="center"/>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图表1 系统架构图</w:t>
      </w:r>
    </w:p>
    <w:p>
      <w:pPr>
        <w:rPr>
          <w:rFonts w:hint="default"/>
          <w:lang w:eastAsia="zh-CN"/>
        </w:rPr>
      </w:pP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15" w:name="_Toc273498874"/>
      <w:r>
        <w:rPr>
          <w:rFonts w:hint="default" w:ascii="仿宋_GB2312" w:hAnsi="仿宋_GB2312" w:eastAsia="仿宋_GB2312" w:cs="仿宋_GB2312"/>
          <w:sz w:val="28"/>
          <w:szCs w:val="28"/>
          <w:lang w:val="en-US" w:eastAsia="zh-CN"/>
        </w:rPr>
        <w:t>用户层：便捷交互</w:t>
      </w:r>
      <w:r>
        <w:rPr>
          <w:rFonts w:hint="default" w:ascii="楷体" w:hAnsi="楷体" w:eastAsia="楷体" w:cs="楷体"/>
          <w:b w:val="0"/>
          <w:bCs/>
          <w:sz w:val="28"/>
          <w:szCs w:val="28"/>
          <w:lang w:val="en-US" w:eastAsia="zh-CN"/>
        </w:rPr>
        <w:t>入口</w:t>
      </w:r>
      <w:bookmarkEnd w:id="15"/>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作为系统与用户的交互界面，聚焦模型管理全流程操作，提供直观、简洁的功能入口：</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核心功能覆盖：支持模型上传下载（快速导入 / 导出本地模型文件）、可视化查看（以图形化展示模型网络结构与参数分布 ）、模型转换（跨平台 / 架构格式转换）、推理测试（验证模型推理功能与精度 ）、任务监控（实时追踪转换、测试任务进度与状态 ），满足用户从模型接入到应用验证的全周期需求。</w:t>
      </w: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16" w:name="_Toc1080570738"/>
      <w:r>
        <w:rPr>
          <w:rFonts w:hint="default" w:ascii="仿宋_GB2312" w:hAnsi="仿宋_GB2312" w:eastAsia="仿宋_GB2312" w:cs="仿宋_GB2312"/>
          <w:sz w:val="28"/>
          <w:szCs w:val="28"/>
          <w:lang w:val="en-US" w:eastAsia="zh-CN"/>
        </w:rPr>
        <w:t>应用服务层：业务逻辑核心</w:t>
      </w:r>
      <w:bookmarkEnd w:id="16"/>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围绕模型处理核心需求，拆解为前端服务、转换系统、可视化系统、支撑服务四大模块，协同完成业务流程：</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前端服务：打造轻量化交互体验，通过交互式界面（基于 Web 技术适配多终端访问）、可视化引擎（集成 Netron 等框架，动态渲染模型结构）、EChart 图表（展示模型性能指标、转换进度等数据看板），实现用户操作与数据可视化的高效衔接。</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xml:space="preserve">转换系统：解决模型跨平台适配难题，依托工具集工厂（整合 ONNX Runtime、各硬件平台转换工具）、多模型适配（解析 20 </w:t>
      </w:r>
      <w:r>
        <w:rPr>
          <w:rFonts w:hint="eastAsia" w:ascii="仿宋_GB2312" w:hAnsi="仿宋_GB2312" w:eastAsia="仿宋_GB2312" w:cs="仿宋_GB2312"/>
          <w:sz w:val="28"/>
          <w:szCs w:val="28"/>
          <w:lang w:val="en-US" w:eastAsia="zh-CN"/>
        </w:rPr>
        <w:t>个</w:t>
      </w:r>
      <w:r>
        <w:rPr>
          <w:rFonts w:hint="default" w:ascii="仿宋_GB2312" w:hAnsi="仿宋_GB2312" w:eastAsia="仿宋_GB2312" w:cs="仿宋_GB2312"/>
          <w:sz w:val="28"/>
          <w:szCs w:val="28"/>
          <w:lang w:val="en-US" w:eastAsia="zh-CN"/>
        </w:rPr>
        <w:t>智能模型结构，覆盖自然语言大模型）、跨平台转换（基于中间格式映射规则，适配华为 CANN、瑞芯微 RKNN 等平台，保障模型格式精准转换，兼容不同硬件架构。</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可视化系统：深化模型理解，通过结构解析（提取模型网络层、节点关系等关键信息）、模板管理（预置自然语言大模型、CV 模型等专用可视化模板）、渲染优化（分层加载、异步渲染，适配大规模模型可视化），让复杂模型结构 “清晰可见”。</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支撑服务：提供基础运行保障，涵盖注册登录（用户身份认证与权限管理）、任务调度（基于队列机制，批量处理模型转换 / 测试任务）、网关代理（统一接口管理，屏蔽内部服务差异），确保系统稳定、高效运行。</w:t>
      </w: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17" w:name="_Toc2030674534"/>
      <w:r>
        <w:rPr>
          <w:rFonts w:hint="default" w:ascii="仿宋_GB2312" w:hAnsi="仿宋_GB2312" w:eastAsia="仿宋_GB2312" w:cs="仿宋_GB2312"/>
          <w:sz w:val="28"/>
          <w:szCs w:val="28"/>
          <w:lang w:val="en-US" w:eastAsia="zh-CN"/>
        </w:rPr>
        <w:t>数据存储层：</w:t>
      </w:r>
      <w:r>
        <w:rPr>
          <w:rFonts w:hint="default" w:ascii="楷体" w:hAnsi="楷体" w:eastAsia="楷体" w:cs="楷体"/>
          <w:b w:val="0"/>
          <w:bCs/>
          <w:sz w:val="28"/>
          <w:szCs w:val="28"/>
          <w:lang w:val="en-US" w:eastAsia="zh-CN"/>
        </w:rPr>
        <w:t>数据</w:t>
      </w:r>
      <w:r>
        <w:rPr>
          <w:rFonts w:hint="default" w:ascii="仿宋_GB2312" w:hAnsi="仿宋_GB2312" w:eastAsia="仿宋_GB2312" w:cs="仿宋_GB2312"/>
          <w:sz w:val="28"/>
          <w:szCs w:val="28"/>
          <w:lang w:val="en-US" w:eastAsia="zh-CN"/>
        </w:rPr>
        <w:t>流转中枢</w:t>
      </w:r>
      <w:bookmarkEnd w:id="17"/>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采用混合存储架构，分类管理系统数据，保障数据安全与访问效率：</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关系数据（MySQL）：存储用户信息、任务记录、系统配置等结构化数据，支撑业务逻辑的规则化查询与管理。</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对象存储（MinIO）：用于存放模型文件（原始模型、转换后模型 ）、日志文件（任务执行日志、错误调试信息 ），支持大文件高效上传、下载与版本管理。</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缓存服务（Redis）：缓存高频访问数据（如模型元数据、任务状态 ），加速用户操作响应，减轻数据库压力，提升系统交互流畅度。</w:t>
      </w: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18" w:name="_Toc1736774814"/>
      <w:r>
        <w:rPr>
          <w:rFonts w:hint="default" w:ascii="仿宋_GB2312" w:hAnsi="仿宋_GB2312" w:eastAsia="仿宋_GB2312" w:cs="仿宋_GB2312"/>
          <w:sz w:val="28"/>
          <w:szCs w:val="28"/>
          <w:lang w:val="en-US" w:eastAsia="zh-CN"/>
        </w:rPr>
        <w:t>硬件资源层：算力支撑</w:t>
      </w:r>
      <w:r>
        <w:rPr>
          <w:rFonts w:hint="eastAsia" w:ascii="仿宋_GB2312" w:hAnsi="仿宋_GB2312" w:eastAsia="仿宋_GB2312" w:cs="仿宋_GB2312"/>
          <w:sz w:val="28"/>
          <w:szCs w:val="28"/>
          <w:lang w:val="en-US" w:eastAsia="zh-CN"/>
        </w:rPr>
        <w:t>和验证</w:t>
      </w:r>
      <w:r>
        <w:rPr>
          <w:rFonts w:hint="default" w:ascii="仿宋_GB2312" w:hAnsi="仿宋_GB2312" w:eastAsia="仿宋_GB2312" w:cs="仿宋_GB2312"/>
          <w:sz w:val="28"/>
          <w:szCs w:val="28"/>
          <w:lang w:val="en-US" w:eastAsia="zh-CN"/>
        </w:rPr>
        <w:t>底座</w:t>
      </w:r>
      <w:bookmarkEnd w:id="18"/>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整合容器化平台与异构硬件资源，适配多场景模型运行需求：</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容器平台：通过 Docker 实现环境标准化，Anaconda 管理 Python 环境，搭配 CUDA（英伟达）、CANN（华为昇腾）、RKNN（瑞芯微）、MagicMind（寒武纪 ）等硬件驱动框架，快速部署、切换模型运行环境，屏蔽底层差异。</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基础资源：依托应用服务器（运行应用服务层程序 ）、存储服务器（支撑数据存储层读写 ），提供稳定算力与存储支撑。</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lang w:eastAsia="zh-CN"/>
        </w:rPr>
      </w:pPr>
      <w:r>
        <w:rPr>
          <w:rFonts w:hint="default" w:ascii="仿宋_GB2312" w:hAnsi="仿宋_GB2312" w:eastAsia="仿宋_GB2312" w:cs="仿宋_GB2312"/>
          <w:sz w:val="28"/>
          <w:szCs w:val="28"/>
          <w:lang w:val="en-US" w:eastAsia="zh-CN"/>
        </w:rPr>
        <w:t>测试集成资源：覆盖英伟达、华为昇腾、瑞芯微、寒武纪等硬件平台，支持模型在不同硬件上的功能验证、性能测试，保障跨平台适配效果。</w:t>
      </w:r>
    </w:p>
    <w:p>
      <w:pPr>
        <w:rPr>
          <w:rFonts w:hint="default"/>
          <w:lang w:eastAsia="zh-CN"/>
        </w:rPr>
      </w:pPr>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val="en-US" w:eastAsia="zh-CN"/>
        </w:rPr>
      </w:pPr>
      <w:bookmarkStart w:id="19" w:name="_Toc1376568874"/>
      <w:r>
        <w:rPr>
          <w:rFonts w:hint="default" w:ascii="楷体" w:hAnsi="楷体" w:eastAsia="楷体" w:cs="楷体"/>
          <w:sz w:val="28"/>
          <w:szCs w:val="28"/>
          <w:lang w:val="en-US" w:eastAsia="zh-CN"/>
        </w:rPr>
        <w:t>模型管理</w:t>
      </w:r>
      <w:bookmarkEnd w:id="19"/>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20" w:name="_Toc1151736187"/>
      <w:r>
        <w:rPr>
          <w:rFonts w:hint="default" w:ascii="仿宋_GB2312" w:hAnsi="仿宋_GB2312" w:eastAsia="仿宋_GB2312" w:cs="仿宋_GB2312"/>
          <w:sz w:val="28"/>
          <w:szCs w:val="28"/>
          <w:lang w:val="en-US" w:eastAsia="zh-CN"/>
        </w:rPr>
        <w:t>功能描述​</w:t>
      </w:r>
      <w:bookmarkEnd w:id="20"/>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该模块负责智能模型全生命周期的基础管理，涵盖模型接入、信息维护、版本控制及存储管理。</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支持用户通过浏览器上传本地模型文件（如 PyTorch 的.pth、TensorFlow 的.pb 等格式），上传时自动解析模型基础信息（类型、规模、框架等）并生成唯一标识。</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提供模型信息编辑功能，可补充模型用途、训练数据集、精度指标等元数据。</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实现模型版本管理，记录每次更新的版本号、修改内容及发布时间，支持历史版本回溯与对比。</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对上传的模型文件进行分类存储，关联模型元数据与物理文件路径，方便用户快速检索与下载。​</w:t>
      </w: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21" w:name="_Toc1959984498"/>
      <w:r>
        <w:rPr>
          <w:rFonts w:hint="default" w:ascii="仿宋_GB2312" w:hAnsi="仿宋_GB2312" w:eastAsia="仿宋_GB2312" w:cs="仿宋_GB2312"/>
          <w:sz w:val="28"/>
          <w:szCs w:val="28"/>
          <w:lang w:val="en-US" w:eastAsia="zh-CN"/>
        </w:rPr>
        <w:t>技术实现方案​</w:t>
      </w:r>
      <w:bookmarkEnd w:id="21"/>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采用 B/S 架构前端表单实现模型上传交互，通过分片上传技术处理大模型文件。后端基于</w:t>
      </w:r>
      <w:r>
        <w:rPr>
          <w:rFonts w:hint="eastAsia" w:ascii="仿宋_GB2312" w:hAnsi="仿宋_GB2312" w:eastAsia="仿宋_GB2312" w:cs="仿宋_GB2312"/>
          <w:sz w:val="28"/>
          <w:szCs w:val="28"/>
          <w:lang w:val="en-US" w:eastAsia="zh-CN"/>
        </w:rPr>
        <w:t>Netron和FastAPI</w:t>
      </w:r>
      <w:r>
        <w:rPr>
          <w:rFonts w:hint="default" w:ascii="仿宋_GB2312" w:hAnsi="仿宋_GB2312" w:eastAsia="仿宋_GB2312" w:cs="仿宋_GB2312"/>
          <w:sz w:val="28"/>
          <w:szCs w:val="28"/>
          <w:lang w:val="en-US" w:eastAsia="zh-CN"/>
        </w:rPr>
        <w:t xml:space="preserve"> 开发模型解析服务，集成 ONNX 格式转换工具作为中间解析标准，提取模型基础信息并存储至 MySQL 数据库。</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利用 MinIO 对象存储管理模型物理文件，通过文件哈希值实现重复文件去重。</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版本控制基于数据库版本记录表与对象存储版本标识关联实现，检索功能通过 MySQL 索引与元数据关键词匹配优化。</w:t>
      </w:r>
    </w:p>
    <w:p>
      <w:pPr>
        <w:pStyle w:val="3"/>
        <w:numPr>
          <w:ilvl w:val="1"/>
          <w:numId w:val="1"/>
        </w:numPr>
        <w:tabs>
          <w:tab w:val="left" w:pos="210"/>
        </w:tabs>
        <w:bidi w:val="0"/>
        <w:ind w:left="567" w:leftChars="0" w:hanging="567" w:firstLineChars="0"/>
        <w:outlineLvl w:val="1"/>
        <w:rPr>
          <w:rFonts w:hint="default" w:ascii="仿宋_GB2312" w:hAnsi="仿宋_GB2312" w:eastAsia="仿宋_GB2312" w:cs="仿宋_GB2312"/>
          <w:sz w:val="28"/>
          <w:szCs w:val="28"/>
          <w:lang w:val="en-US" w:eastAsia="zh-CN"/>
        </w:rPr>
      </w:pPr>
      <w:bookmarkStart w:id="22" w:name="_Toc1207796553"/>
      <w:r>
        <w:rPr>
          <w:rFonts w:hint="default" w:ascii="仿宋_GB2312" w:hAnsi="仿宋_GB2312" w:eastAsia="仿宋_GB2312" w:cs="仿宋_GB2312"/>
          <w:sz w:val="28"/>
          <w:szCs w:val="28"/>
          <w:lang w:val="en-US" w:eastAsia="zh-CN"/>
        </w:rPr>
        <w:t>可视化查看​</w:t>
      </w:r>
      <w:bookmarkEnd w:id="22"/>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23" w:name="_Toc1421234827"/>
      <w:r>
        <w:rPr>
          <w:rFonts w:hint="default" w:ascii="仿宋_GB2312" w:hAnsi="仿宋_GB2312" w:eastAsia="仿宋_GB2312" w:cs="仿宋_GB2312"/>
          <w:sz w:val="28"/>
          <w:szCs w:val="28"/>
          <w:lang w:val="en-US" w:eastAsia="zh-CN"/>
        </w:rPr>
        <w:t>功能描述​</w:t>
      </w:r>
      <w:bookmarkEnd w:id="23"/>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xml:space="preserve">聚焦模型结构与参数的直观展示，支持 20 </w:t>
      </w:r>
      <w:r>
        <w:rPr>
          <w:rFonts w:hint="eastAsia" w:ascii="仿宋_GB2312" w:hAnsi="仿宋_GB2312" w:eastAsia="仿宋_GB2312" w:cs="仿宋_GB2312"/>
          <w:sz w:val="28"/>
          <w:szCs w:val="28"/>
          <w:lang w:val="en-US" w:eastAsia="zh-CN"/>
        </w:rPr>
        <w:t>个</w:t>
      </w:r>
      <w:r>
        <w:rPr>
          <w:rFonts w:hint="default" w:ascii="仿宋_GB2312" w:hAnsi="仿宋_GB2312" w:eastAsia="仿宋_GB2312" w:cs="仿宋_GB2312"/>
          <w:sz w:val="28"/>
          <w:szCs w:val="28"/>
          <w:lang w:val="en-US" w:eastAsia="zh-CN"/>
        </w:rPr>
        <w:t>主流智能模型（含自然语言大模型）的可视化查看。</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针对不同模型类型提供专用视图，如计算机视觉模型展示特征提取层、检测头等结构，自然语言大模型突出 Transformer 层、注意力头连接关系。</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实现模型结构交互操作，支持缩放、分层展开 / 折叠、关键节点高亮，点击节点可查看对应层的参数规模、计算方式等细节。</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提供参数分布可视化功能，以热力图展示自然语言大模型注意力权重分布，辅助理解模型决策逻辑。</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支持可视化结果导出为 PNG</w:t>
      </w:r>
      <w:r>
        <w:rPr>
          <w:rFonts w:hint="eastAsia" w:ascii="仿宋_GB2312" w:hAnsi="仿宋_GB2312" w:eastAsia="仿宋_GB2312" w:cs="仿宋_GB2312"/>
          <w:sz w:val="28"/>
          <w:szCs w:val="28"/>
          <w:lang w:val="en-US" w:eastAsia="zh-CN"/>
        </w:rPr>
        <w:t>或者</w:t>
      </w:r>
      <w:r>
        <w:rPr>
          <w:rFonts w:hint="default" w:ascii="仿宋_GB2312" w:hAnsi="仿宋_GB2312" w:eastAsia="仿宋_GB2312" w:cs="仿宋_GB2312"/>
          <w:sz w:val="28"/>
          <w:szCs w:val="28"/>
          <w:lang w:val="en-US" w:eastAsia="zh-CN"/>
        </w:rPr>
        <w:t>SVG 等格式，方便文档记录与分享。</w:t>
      </w: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24" w:name="_Toc233131808"/>
      <w:r>
        <w:rPr>
          <w:rFonts w:hint="default" w:ascii="仿宋_GB2312" w:hAnsi="仿宋_GB2312" w:eastAsia="仿宋_GB2312" w:cs="仿宋_GB2312"/>
          <w:sz w:val="28"/>
          <w:szCs w:val="28"/>
          <w:lang w:val="en-US" w:eastAsia="zh-CN"/>
        </w:rPr>
        <w:t>技术实现方案​</w:t>
      </w:r>
      <w:bookmarkEnd w:id="24"/>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基于 Netron 开源框架进行二次开发，前端集成其核心渲染引擎，通过组件封装交互功能。开发模型解析适配器，将不同框架模型统一转换为 Netron 兼容的中间格式，针对自然语言大模型优化解析逻辑，提取注意力机制相关数据。采用 D3.js 实现参数分布热力图渲染，通过 WebWorker 处理大规模模型数据解析，避免页面卡顿。可视化模板通过 JSON 配置文件定义，支持动态加载不同模型类型的展示规则。​</w:t>
      </w:r>
    </w:p>
    <w:p>
      <w:pPr>
        <w:pStyle w:val="3"/>
        <w:numPr>
          <w:ilvl w:val="1"/>
          <w:numId w:val="1"/>
        </w:numPr>
        <w:tabs>
          <w:tab w:val="left" w:pos="210"/>
        </w:tabs>
        <w:bidi w:val="0"/>
        <w:ind w:left="567" w:leftChars="0" w:hanging="567" w:firstLineChars="0"/>
        <w:outlineLvl w:val="1"/>
        <w:rPr>
          <w:rFonts w:hint="default" w:ascii="仿宋_GB2312" w:hAnsi="仿宋_GB2312" w:eastAsia="仿宋_GB2312" w:cs="仿宋_GB2312"/>
          <w:sz w:val="28"/>
          <w:szCs w:val="28"/>
          <w:lang w:val="en-US" w:eastAsia="zh-CN"/>
        </w:rPr>
      </w:pPr>
      <w:bookmarkStart w:id="25" w:name="_Toc1236124928"/>
      <w:r>
        <w:rPr>
          <w:rFonts w:hint="default" w:ascii="仿宋_GB2312" w:hAnsi="仿宋_GB2312" w:eastAsia="仿宋_GB2312" w:cs="仿宋_GB2312"/>
          <w:sz w:val="28"/>
          <w:szCs w:val="28"/>
          <w:lang w:val="en-US" w:eastAsia="zh-CN"/>
        </w:rPr>
        <w:t>模型转换​</w:t>
      </w:r>
      <w:bookmarkEnd w:id="25"/>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26" w:name="_Toc794863818"/>
      <w:r>
        <w:rPr>
          <w:rFonts w:hint="default" w:ascii="仿宋_GB2312" w:hAnsi="仿宋_GB2312" w:eastAsia="仿宋_GB2312" w:cs="仿宋_GB2312"/>
          <w:sz w:val="28"/>
          <w:szCs w:val="28"/>
          <w:lang w:val="en-US" w:eastAsia="zh-CN"/>
        </w:rPr>
        <w:t>功能描述​</w:t>
      </w:r>
      <w:bookmarkEnd w:id="26"/>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实现智能模型跨硬件平台的格式转化，支持华为昇腾（OM 格式）、瑞芯微（RKNN 格式）、英伟达（TensorRT Engine 格式）、寒武纪（CNModel 格式）四大平台适配。</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提供模型转换参数配置功能，可设置输入形状适配等转换策略。</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支持转换任务提交，展示转换进度与状态（等待、处理中、成功、失败）。</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转换完成后自动进行基础校验，对比转换前后模型的输入输出维度、关键参数规模，确保转换完整性。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提供转换日志查看功能，便于排查转换失败原因。​</w:t>
      </w: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27" w:name="_Toc1927904786"/>
      <w:r>
        <w:rPr>
          <w:rFonts w:hint="default" w:ascii="仿宋_GB2312" w:hAnsi="仿宋_GB2312" w:eastAsia="仿宋_GB2312" w:cs="仿宋_GB2312"/>
          <w:sz w:val="28"/>
          <w:szCs w:val="28"/>
          <w:lang w:val="en-US" w:eastAsia="zh-CN"/>
        </w:rPr>
        <w:t>技术实现方案​</w:t>
      </w:r>
      <w:bookmarkEnd w:id="27"/>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构建以 ONNX 为中间格式的转换流程，后端采用微服务架构部署转换服务。集成各平台专用转换工具（华为 ATC、瑞芯微 RKNN Toolkit 2 等），通过 Docker 容器</w:t>
      </w:r>
      <w:r>
        <w:rPr>
          <w:rFonts w:hint="eastAsia" w:ascii="仿宋_GB2312" w:hAnsi="仿宋_GB2312" w:eastAsia="仿宋_GB2312" w:cs="仿宋_GB2312"/>
          <w:sz w:val="28"/>
          <w:szCs w:val="28"/>
          <w:lang w:val="en-US" w:eastAsia="zh-CN"/>
        </w:rPr>
        <w:t>或者Anaconda虚拟环境等方式</w:t>
      </w:r>
      <w:r>
        <w:rPr>
          <w:rFonts w:hint="default" w:ascii="仿宋_GB2312" w:hAnsi="仿宋_GB2312" w:eastAsia="仿宋_GB2312" w:cs="仿宋_GB2312"/>
          <w:sz w:val="28"/>
          <w:szCs w:val="28"/>
          <w:lang w:val="en-US" w:eastAsia="zh-CN"/>
        </w:rPr>
        <w:t>隔离不同工具的运行环境。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开发转换规则引擎，根据源模型类型与目标平台自动匹配转换策略，针对自然语言大模型增加动态形状适配逻辑。</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采用消息队列（RabbitMQ）实现批量任务调度，通过 Redis 缓存转换任务状态。</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校验功能基于 Python 脚本实现，对比转换前后模型的 ONNX 结构文件。​</w:t>
      </w:r>
    </w:p>
    <w:p>
      <w:pPr>
        <w:pStyle w:val="3"/>
        <w:numPr>
          <w:ilvl w:val="1"/>
          <w:numId w:val="1"/>
        </w:numPr>
        <w:tabs>
          <w:tab w:val="left" w:pos="210"/>
        </w:tabs>
        <w:bidi w:val="0"/>
        <w:ind w:left="567" w:leftChars="0" w:hanging="567" w:firstLineChars="0"/>
        <w:outlineLvl w:val="1"/>
        <w:rPr>
          <w:rFonts w:hint="default" w:ascii="仿宋_GB2312" w:hAnsi="仿宋_GB2312" w:eastAsia="仿宋_GB2312" w:cs="仿宋_GB2312"/>
          <w:sz w:val="28"/>
          <w:szCs w:val="28"/>
          <w:lang w:val="en-US" w:eastAsia="zh-CN"/>
        </w:rPr>
      </w:pPr>
      <w:bookmarkStart w:id="28" w:name="_Toc1062472366"/>
      <w:r>
        <w:rPr>
          <w:rFonts w:hint="default" w:ascii="仿宋_GB2312" w:hAnsi="仿宋_GB2312" w:eastAsia="仿宋_GB2312" w:cs="仿宋_GB2312"/>
          <w:sz w:val="28"/>
          <w:szCs w:val="28"/>
          <w:lang w:val="en-US" w:eastAsia="zh-CN"/>
        </w:rPr>
        <w:t>跨平台推理测试模块​</w:t>
      </w:r>
      <w:bookmarkEnd w:id="28"/>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29" w:name="_Toc646530557"/>
      <w:r>
        <w:rPr>
          <w:rFonts w:hint="default" w:ascii="仿宋_GB2312" w:hAnsi="仿宋_GB2312" w:eastAsia="仿宋_GB2312" w:cs="仿宋_GB2312"/>
          <w:sz w:val="28"/>
          <w:szCs w:val="28"/>
          <w:lang w:val="en-US" w:eastAsia="zh-CN"/>
        </w:rPr>
        <w:t>功能描述​</w:t>
      </w:r>
      <w:bookmarkEnd w:id="29"/>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验证转换后模型在目标硬件平台的实际运行效果，支持在英伟达 GPU、华为昇腾 Atlas 等硬件节点上执行推理测试。</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提供测试用例管理功能，可上传标准输入数据（如图片、文本），或自动生成小样本测试集。</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执行功能验证，检查模型在目标平台能否正常加载并输出结果；开展性能测试，记录推理延迟、硬件资源占用（GPU/NPU 利用率、内存消耗）等指标；进行精度对比，计算转换前后模型在测试集上的精度差异（如</w:t>
      </w:r>
      <w:r>
        <w:rPr>
          <w:rFonts w:hint="eastAsia" w:ascii="仿宋_GB2312" w:hAnsi="仿宋_GB2312" w:eastAsia="仿宋_GB2312" w:cs="仿宋_GB2312"/>
          <w:sz w:val="28"/>
          <w:szCs w:val="28"/>
          <w:lang w:val="en-US" w:eastAsia="zh-CN"/>
        </w:rPr>
        <w:t>精度、召回率和</w:t>
      </w:r>
      <w:r>
        <w:rPr>
          <w:rFonts w:hint="default" w:ascii="仿宋_GB2312" w:hAnsi="仿宋_GB2312" w:eastAsia="仿宋_GB2312" w:cs="仿宋_GB2312"/>
          <w:sz w:val="28"/>
          <w:szCs w:val="28"/>
          <w:lang w:val="en-US" w:eastAsia="zh-CN"/>
        </w:rPr>
        <w:t>mAP值</w:t>
      </w:r>
      <w:r>
        <w:rPr>
          <w:rFonts w:hint="eastAsia" w:ascii="仿宋_GB2312" w:hAnsi="仿宋_GB2312" w:eastAsia="仿宋_GB2312" w:cs="仿宋_GB2312"/>
          <w:sz w:val="28"/>
          <w:szCs w:val="28"/>
          <w:lang w:val="en-US" w:eastAsia="zh-CN"/>
        </w:rPr>
        <w:t>，一般以英伟达平台结果为基准</w:t>
      </w:r>
      <w:r>
        <w:rPr>
          <w:rFonts w:hint="default" w:ascii="仿宋_GB2312" w:hAnsi="仿宋_GB2312" w:eastAsia="仿宋_GB2312" w:cs="仿宋_GB2312"/>
          <w:sz w:val="28"/>
          <w:szCs w:val="28"/>
          <w:lang w:val="en-US" w:eastAsia="zh-CN"/>
        </w:rPr>
        <w:t>）。</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自动生成测试报告，以图表展示不同平台的性能对比，提供优化建议。​</w:t>
      </w: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30" w:name="_Toc2119301326"/>
      <w:r>
        <w:rPr>
          <w:rFonts w:hint="default" w:ascii="仿宋_GB2312" w:hAnsi="仿宋_GB2312" w:eastAsia="仿宋_GB2312" w:cs="仿宋_GB2312"/>
          <w:sz w:val="28"/>
          <w:szCs w:val="28"/>
          <w:lang w:val="en-US" w:eastAsia="zh-CN"/>
        </w:rPr>
        <w:t>技术实现方案​</w:t>
      </w:r>
      <w:bookmarkEnd w:id="30"/>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搭建分布式测试集群，通过远程调用各硬件节点的测试脚本。开发统一测试接口，封装不同平台的推理 SDK（华为 CANN SDK、寒武纪 Neuware 等），屏蔽底层调用差异。</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测试用例以 JSON 格式存储，支持结构化数据（图像路径、文本内容）与预期结果关联。性能数据采集通过平台专用监控工具（英伟达 nvidia-smi、华为 npu-smi）结合自定义脚本实现，精度对比采用 Python 自动化测试框架执行。测试报告生成</w:t>
      </w:r>
      <w:r>
        <w:rPr>
          <w:rFonts w:hint="eastAsia" w:ascii="仿宋_GB2312" w:hAnsi="仿宋_GB2312" w:eastAsia="仿宋_GB2312" w:cs="仿宋_GB2312"/>
          <w:sz w:val="28"/>
          <w:szCs w:val="28"/>
          <w:lang w:val="en-US" w:eastAsia="zh-CN"/>
        </w:rPr>
        <w:t>可采用</w:t>
      </w:r>
      <w:r>
        <w:rPr>
          <w:rFonts w:hint="default" w:ascii="仿宋_GB2312" w:hAnsi="仿宋_GB2312" w:eastAsia="仿宋_GB2312" w:cs="仿宋_GB2312"/>
          <w:sz w:val="28"/>
          <w:szCs w:val="28"/>
          <w:lang w:val="en-US" w:eastAsia="zh-CN"/>
        </w:rPr>
        <w:t>ECharts 图表库</w:t>
      </w:r>
      <w:r>
        <w:rPr>
          <w:rFonts w:hint="eastAsia" w:ascii="仿宋_GB2312" w:hAnsi="仿宋_GB2312" w:eastAsia="仿宋_GB2312" w:cs="仿宋_GB2312"/>
          <w:sz w:val="28"/>
          <w:szCs w:val="28"/>
          <w:lang w:val="en-US" w:eastAsia="zh-CN"/>
        </w:rPr>
        <w:t>或者后端直接绘制的方式</w:t>
      </w:r>
      <w:r>
        <w:rPr>
          <w:rFonts w:hint="default"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lang w:val="en-US" w:eastAsia="zh-CN"/>
        </w:rPr>
        <w:t>最终</w:t>
      </w:r>
      <w:r>
        <w:rPr>
          <w:rFonts w:hint="default" w:ascii="仿宋_GB2312" w:hAnsi="仿宋_GB2312" w:eastAsia="仿宋_GB2312" w:cs="仿宋_GB2312"/>
          <w:sz w:val="28"/>
          <w:szCs w:val="28"/>
          <w:lang w:val="en-US" w:eastAsia="zh-CN"/>
        </w:rPr>
        <w:t>生成HTML</w:t>
      </w:r>
      <w:r>
        <w:rPr>
          <w:rFonts w:hint="eastAsia" w:ascii="仿宋_GB2312" w:hAnsi="仿宋_GB2312" w:eastAsia="仿宋_GB2312" w:cs="仿宋_GB2312"/>
          <w:sz w:val="28"/>
          <w:szCs w:val="28"/>
          <w:lang w:val="en-US" w:eastAsia="zh-CN"/>
        </w:rPr>
        <w:t>或者Word类型</w:t>
      </w:r>
      <w:r>
        <w:rPr>
          <w:rFonts w:hint="default" w:ascii="仿宋_GB2312" w:hAnsi="仿宋_GB2312" w:eastAsia="仿宋_GB2312" w:cs="仿宋_GB2312"/>
          <w:sz w:val="28"/>
          <w:szCs w:val="28"/>
          <w:lang w:val="en-US" w:eastAsia="zh-CN"/>
        </w:rPr>
        <w:t>报告。​</w:t>
      </w:r>
    </w:p>
    <w:p>
      <w:pPr>
        <w:pStyle w:val="3"/>
        <w:numPr>
          <w:ilvl w:val="1"/>
          <w:numId w:val="1"/>
        </w:numPr>
        <w:tabs>
          <w:tab w:val="left" w:pos="210"/>
        </w:tabs>
        <w:bidi w:val="0"/>
        <w:ind w:left="567" w:leftChars="0" w:hanging="567" w:firstLineChars="0"/>
        <w:outlineLvl w:val="1"/>
        <w:rPr>
          <w:rFonts w:hint="default" w:ascii="仿宋_GB2312" w:hAnsi="仿宋_GB2312" w:eastAsia="仿宋_GB2312" w:cs="仿宋_GB2312"/>
          <w:sz w:val="28"/>
          <w:szCs w:val="28"/>
          <w:lang w:val="en-US" w:eastAsia="zh-CN"/>
        </w:rPr>
      </w:pPr>
      <w:bookmarkStart w:id="31" w:name="_Toc933616940"/>
      <w:r>
        <w:rPr>
          <w:rFonts w:hint="default" w:ascii="仿宋_GB2312" w:hAnsi="仿宋_GB2312" w:eastAsia="仿宋_GB2312" w:cs="仿宋_GB2312"/>
          <w:sz w:val="28"/>
          <w:szCs w:val="28"/>
          <w:lang w:val="en-US" w:eastAsia="zh-CN"/>
        </w:rPr>
        <w:t>任务监控模块​</w:t>
      </w:r>
      <w:bookmarkEnd w:id="31"/>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32" w:name="_Toc1784385598"/>
      <w:r>
        <w:rPr>
          <w:rFonts w:hint="default" w:ascii="仿宋_GB2312" w:hAnsi="仿宋_GB2312" w:eastAsia="仿宋_GB2312" w:cs="仿宋_GB2312"/>
          <w:sz w:val="28"/>
          <w:szCs w:val="28"/>
          <w:lang w:val="en-US" w:eastAsia="zh-CN"/>
        </w:rPr>
        <w:t>功能描述​</w:t>
      </w:r>
      <w:bookmarkEnd w:id="32"/>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实现系统内所有任务的全流程跟踪与管理，涵盖模型转换、推理测试等任务类型。</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提供任务列表视图，展示任务 ID、名称、类型、提交时间、当前状态、进度百分比等信息，支持按状态、时间、类型等条件筛选。</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实时更新任务进度，对长时间运行的任务（如大模型转换）显示处理阶段（解析、格式转换、优化等）。</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任务失败时标记错误状态并提供错误原因摘要，支持任务重试运行。</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提供任务资源占用监控，展示单个任务的 CPU、内存消耗情况，辅助识别资源密集型任务。支持任务优先级设置与取消操作，灵活管理任务队列。​</w:t>
      </w:r>
    </w:p>
    <w:p>
      <w:pPr>
        <w:pStyle w:val="4"/>
        <w:numPr>
          <w:ilvl w:val="2"/>
          <w:numId w:val="1"/>
        </w:numPr>
        <w:bidi w:val="0"/>
        <w:ind w:left="709" w:leftChars="0" w:hanging="709" w:firstLineChars="0"/>
        <w:rPr>
          <w:rFonts w:hint="default" w:ascii="仿宋_GB2312" w:hAnsi="仿宋_GB2312" w:eastAsia="仿宋_GB2312" w:cs="仿宋_GB2312"/>
          <w:sz w:val="28"/>
          <w:szCs w:val="28"/>
          <w:lang w:val="en-US" w:eastAsia="zh-CN"/>
        </w:rPr>
      </w:pPr>
      <w:bookmarkStart w:id="33" w:name="_Toc559615231"/>
      <w:r>
        <w:rPr>
          <w:rFonts w:hint="default" w:ascii="仿宋_GB2312" w:hAnsi="仿宋_GB2312" w:eastAsia="仿宋_GB2312" w:cs="仿宋_GB2312"/>
          <w:sz w:val="28"/>
          <w:szCs w:val="28"/>
          <w:lang w:val="en-US" w:eastAsia="zh-CN"/>
        </w:rPr>
        <w:t>技术实现方案​</w:t>
      </w:r>
      <w:bookmarkEnd w:id="33"/>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基于数据库表记录任务元数据与状态，采用</w:t>
      </w:r>
      <w:r>
        <w:rPr>
          <w:rFonts w:hint="eastAsia" w:ascii="仿宋_GB2312" w:hAnsi="仿宋_GB2312" w:eastAsia="仿宋_GB2312" w:cs="仿宋_GB2312"/>
          <w:sz w:val="28"/>
          <w:szCs w:val="28"/>
          <w:lang w:val="en-US" w:eastAsia="zh-CN"/>
        </w:rPr>
        <w:t>前端轮询</w:t>
      </w:r>
      <w:r>
        <w:rPr>
          <w:rFonts w:hint="default" w:ascii="仿宋_GB2312" w:hAnsi="仿宋_GB2312" w:eastAsia="仿宋_GB2312" w:cs="仿宋_GB2312"/>
          <w:sz w:val="28"/>
          <w:szCs w:val="28"/>
          <w:lang w:val="en-US" w:eastAsia="zh-CN"/>
        </w:rPr>
        <w:t>实现进度更新。后端</w:t>
      </w:r>
      <w:r>
        <w:rPr>
          <w:rFonts w:hint="eastAsia" w:ascii="仿宋_GB2312" w:hAnsi="仿宋_GB2312" w:eastAsia="仿宋_GB2312" w:cs="仿宋_GB2312"/>
          <w:sz w:val="28"/>
          <w:szCs w:val="28"/>
          <w:lang w:val="en-US" w:eastAsia="zh-CN"/>
        </w:rPr>
        <w:t>自研</w:t>
      </w:r>
      <w:r>
        <w:rPr>
          <w:rFonts w:hint="default" w:ascii="仿宋_GB2312" w:hAnsi="仿宋_GB2312" w:eastAsia="仿宋_GB2312" w:cs="仿宋_GB2312"/>
          <w:sz w:val="28"/>
          <w:szCs w:val="28"/>
          <w:lang w:val="en-US" w:eastAsia="zh-CN"/>
        </w:rPr>
        <w:t>任务调度</w:t>
      </w:r>
      <w:r>
        <w:rPr>
          <w:rFonts w:hint="eastAsia" w:ascii="仿宋_GB2312" w:hAnsi="仿宋_GB2312" w:eastAsia="仿宋_GB2312" w:cs="仿宋_GB2312"/>
          <w:sz w:val="28"/>
          <w:szCs w:val="28"/>
          <w:lang w:val="en-US" w:eastAsia="zh-CN"/>
        </w:rPr>
        <w:t>中心，通过Redis注册和更新执行节点状态，调度中心</w:t>
      </w:r>
      <w:r>
        <w:rPr>
          <w:rFonts w:hint="default" w:ascii="仿宋_GB2312" w:hAnsi="仿宋_GB2312" w:eastAsia="仿宋_GB2312" w:cs="仿宋_GB2312"/>
          <w:sz w:val="28"/>
          <w:szCs w:val="28"/>
          <w:lang w:val="en-US" w:eastAsia="zh-CN"/>
        </w:rPr>
        <w:t>管理任务执行顺序与资源分配，</w:t>
      </w:r>
      <w:r>
        <w:rPr>
          <w:rFonts w:hint="eastAsia" w:ascii="仿宋_GB2312" w:hAnsi="仿宋_GB2312" w:eastAsia="仿宋_GB2312" w:cs="仿宋_GB2312"/>
          <w:sz w:val="28"/>
          <w:szCs w:val="28"/>
          <w:lang w:val="en-US" w:eastAsia="zh-CN"/>
        </w:rPr>
        <w:t>将任务通过RabbitMQ发布和控制，状态在Redis上登记和更新，</w:t>
      </w:r>
      <w:r>
        <w:rPr>
          <w:rFonts w:hint="default" w:ascii="仿宋_GB2312" w:hAnsi="仿宋_GB2312" w:eastAsia="仿宋_GB2312" w:cs="仿宋_GB2312"/>
          <w:sz w:val="28"/>
          <w:szCs w:val="28"/>
          <w:lang w:val="en-US" w:eastAsia="zh-CN"/>
        </w:rPr>
        <w:t>通过</w:t>
      </w:r>
      <w:r>
        <w:rPr>
          <w:rFonts w:hint="eastAsia" w:ascii="仿宋_GB2312" w:hAnsi="仿宋_GB2312" w:eastAsia="仿宋_GB2312" w:cs="仿宋_GB2312"/>
          <w:sz w:val="28"/>
          <w:szCs w:val="28"/>
          <w:lang w:val="en-US" w:eastAsia="zh-CN"/>
        </w:rPr>
        <w:t>任务池</w:t>
      </w:r>
      <w:r>
        <w:rPr>
          <w:rFonts w:hint="default" w:ascii="仿宋_GB2312" w:hAnsi="仿宋_GB2312" w:eastAsia="仿宋_GB2312" w:cs="仿宋_GB2312"/>
          <w:sz w:val="28"/>
          <w:szCs w:val="28"/>
          <w:lang w:val="en-US" w:eastAsia="zh-CN"/>
        </w:rPr>
        <w:t>控制并发</w:t>
      </w:r>
      <w:r>
        <w:rPr>
          <w:rFonts w:hint="eastAsia" w:ascii="仿宋_GB2312" w:hAnsi="仿宋_GB2312" w:eastAsia="仿宋_GB2312" w:cs="仿宋_GB2312"/>
          <w:sz w:val="28"/>
          <w:szCs w:val="28"/>
          <w:lang w:val="en-US" w:eastAsia="zh-CN"/>
        </w:rPr>
        <w:t>任务</w:t>
      </w:r>
      <w:r>
        <w:rPr>
          <w:rFonts w:hint="default" w:ascii="仿宋_GB2312" w:hAnsi="仿宋_GB2312" w:eastAsia="仿宋_GB2312" w:cs="仿宋_GB2312"/>
          <w:sz w:val="28"/>
          <w:szCs w:val="28"/>
          <w:lang w:val="en-US" w:eastAsia="zh-CN"/>
        </w:rPr>
        <w:t>数量</w:t>
      </w:r>
      <w:r>
        <w:rPr>
          <w:rFonts w:hint="eastAsia" w:ascii="仿宋_GB2312" w:hAnsi="仿宋_GB2312" w:eastAsia="仿宋_GB2312" w:cs="仿宋_GB2312"/>
          <w:sz w:val="28"/>
          <w:szCs w:val="28"/>
          <w:lang w:val="en-US" w:eastAsia="zh-CN"/>
        </w:rPr>
        <w:t>，并同步到MySQL</w:t>
      </w:r>
      <w:r>
        <w:rPr>
          <w:rFonts w:hint="default" w:ascii="仿宋_GB2312" w:hAnsi="仿宋_GB2312" w:eastAsia="仿宋_GB2312" w:cs="仿宋_GB2312"/>
          <w:sz w:val="28"/>
          <w:szCs w:val="28"/>
          <w:lang w:val="en-US" w:eastAsia="zh-CN"/>
        </w:rPr>
        <w:t>。任务进度跟踪通过在转换、测试流程中插入状态回调点实现，资源监控依赖操作系统 API（如 Linux ps 命令）采集数据</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。任务筛选与排序通过 MySQL 索引优化查询性能，前端采用表格组件实现数据展示与交互。</w:t>
      </w:r>
    </w:p>
    <w:p>
      <w:pPr>
        <w:pStyle w:val="2"/>
        <w:numPr>
          <w:ilvl w:val="0"/>
          <w:numId w:val="1"/>
        </w:numPr>
        <w:bidi w:val="0"/>
        <w:ind w:left="425" w:leftChars="0" w:hanging="425" w:firstLineChars="0"/>
        <w:rPr>
          <w:rFonts w:hint="default" w:ascii="黑体" w:hAnsi="黑体" w:eastAsia="黑体" w:cs="黑体"/>
          <w:sz w:val="32"/>
          <w:szCs w:val="32"/>
          <w:lang w:eastAsia="zh-CN"/>
        </w:rPr>
      </w:pPr>
      <w:bookmarkStart w:id="34" w:name="_Toc255424159"/>
      <w:bookmarkStart w:id="35" w:name="_Toc1622297204"/>
      <w:r>
        <w:rPr>
          <w:rFonts w:hint="default" w:ascii="黑体" w:hAnsi="黑体" w:eastAsia="黑体" w:cs="黑体"/>
          <w:sz w:val="32"/>
          <w:szCs w:val="32"/>
          <w:lang w:eastAsia="zh-CN"/>
        </w:rPr>
        <w:t>项目实施计划</w:t>
      </w:r>
      <w:bookmarkEnd w:id="34"/>
      <w:bookmarkEnd w:id="35"/>
    </w:p>
    <w:p>
      <w:pPr>
        <w:pStyle w:val="3"/>
        <w:numPr>
          <w:ilvl w:val="1"/>
          <w:numId w:val="1"/>
        </w:numPr>
        <w:tabs>
          <w:tab w:val="left" w:pos="210"/>
        </w:tabs>
        <w:bidi w:val="0"/>
        <w:ind w:left="567" w:leftChars="0" w:hanging="567" w:firstLineChars="0"/>
        <w:outlineLvl w:val="1"/>
        <w:rPr>
          <w:rFonts w:hint="default" w:ascii="仿宋_GB2312" w:hAnsi="仿宋_GB2312" w:eastAsia="仿宋_GB2312" w:cs="仿宋_GB2312"/>
          <w:sz w:val="28"/>
          <w:szCs w:val="28"/>
          <w:lang w:val="en-US" w:eastAsia="zh-CN"/>
        </w:rPr>
      </w:pPr>
      <w:bookmarkStart w:id="36" w:name="_Toc1496725316"/>
      <w:r>
        <w:rPr>
          <w:rFonts w:hint="default" w:ascii="仿宋_GB2312" w:hAnsi="仿宋_GB2312" w:eastAsia="仿宋_GB2312" w:cs="仿宋_GB2312"/>
          <w:sz w:val="28"/>
          <w:szCs w:val="28"/>
          <w:lang w:val="en-US" w:eastAsia="zh-CN"/>
        </w:rPr>
        <w:t>第一阶段：</w:t>
      </w:r>
      <w:r>
        <w:rPr>
          <w:rFonts w:hint="eastAsia" w:ascii="仿宋_GB2312" w:hAnsi="仿宋_GB2312" w:eastAsia="仿宋_GB2312" w:cs="仿宋_GB2312"/>
          <w:sz w:val="28"/>
          <w:szCs w:val="28"/>
          <w:lang w:val="en-US" w:eastAsia="zh-CN"/>
        </w:rPr>
        <w:t>第1月</w:t>
      </w:r>
      <w:r>
        <w:rPr>
          <w:rFonts w:hint="default" w:ascii="仿宋_GB2312" w:hAnsi="仿宋_GB2312" w:eastAsia="仿宋_GB2312" w:cs="仿宋_GB2312"/>
          <w:sz w:val="28"/>
          <w:szCs w:val="28"/>
          <w:lang w:val="en-US" w:eastAsia="zh-CN"/>
        </w:rPr>
        <w:t>​</w:t>
      </w:r>
      <w:bookmarkEnd w:id="36"/>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需求细化与方案评审：组织技术团队、产品经理与相关业务人员，依据核心功能设计，深入研讨各模块需求细节，明确技术实现路径。针对模型管理模块，确定模型文件存储策略细节与元数据字段标准；可视化查看模块明确各类模型专用视图设计规范；模型转换模块细化各平台转换工具集成流程等。形成详细技术方案文档，组织专家进行方案评审，确保技术可行性与方案完整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环境搭建与基础开发：完成开发、测试环境搭建，部署后端开发框架（</w:t>
      </w:r>
      <w:r>
        <w:rPr>
          <w:rFonts w:hint="eastAsia" w:ascii="仿宋_GB2312" w:hAnsi="仿宋_GB2312" w:eastAsia="仿宋_GB2312" w:cs="仿宋_GB2312"/>
          <w:sz w:val="28"/>
          <w:szCs w:val="28"/>
          <w:lang w:val="en-US" w:eastAsia="zh-CN"/>
        </w:rPr>
        <w:t>FastAPI</w:t>
      </w:r>
      <w:r>
        <w:rPr>
          <w:rFonts w:hint="default" w:ascii="仿宋_GB2312" w:hAnsi="仿宋_GB2312" w:eastAsia="仿宋_GB2312" w:cs="仿宋_GB2312"/>
          <w:sz w:val="28"/>
          <w:szCs w:val="28"/>
          <w:lang w:val="en-US" w:eastAsia="zh-CN"/>
        </w:rPr>
        <w:t>）、数据库（MySQL）、对象存储（MinIO）等基础服务。基于 B/S 架构，搭建模型管理模块前端框架，完成模型上传、信息编辑基础页面开发；在后端开发模型解析服务基础接口，初步集成 ONNX 格式转换工具。针对可视化查看模块，集成 Netron 开源框架核心渲染引擎，搭建前端项目基础结构。​</w:t>
      </w:r>
    </w:p>
    <w:p>
      <w:pPr>
        <w:pStyle w:val="3"/>
        <w:numPr>
          <w:ilvl w:val="1"/>
          <w:numId w:val="1"/>
        </w:numPr>
        <w:tabs>
          <w:tab w:val="left" w:pos="210"/>
        </w:tabs>
        <w:bidi w:val="0"/>
        <w:ind w:left="567" w:leftChars="0" w:hanging="567" w:firstLineChars="0"/>
        <w:outlineLvl w:val="1"/>
        <w:rPr>
          <w:rFonts w:hint="default" w:ascii="仿宋_GB2312" w:hAnsi="仿宋_GB2312" w:eastAsia="仿宋_GB2312" w:cs="仿宋_GB2312"/>
          <w:sz w:val="28"/>
          <w:szCs w:val="28"/>
          <w:lang w:val="en-US" w:eastAsia="zh-CN"/>
        </w:rPr>
      </w:pPr>
      <w:bookmarkStart w:id="37" w:name="_Toc1986428701"/>
      <w:r>
        <w:rPr>
          <w:rFonts w:hint="default" w:ascii="仿宋_GB2312" w:hAnsi="仿宋_GB2312" w:eastAsia="仿宋_GB2312" w:cs="仿宋_GB2312"/>
          <w:sz w:val="28"/>
          <w:szCs w:val="28"/>
          <w:lang w:val="en-US" w:eastAsia="zh-CN"/>
        </w:rPr>
        <w:t>第二阶段：</w:t>
      </w:r>
      <w:r>
        <w:rPr>
          <w:rFonts w:hint="eastAsia" w:ascii="仿宋_GB2312" w:hAnsi="仿宋_GB2312" w:eastAsia="仿宋_GB2312" w:cs="仿宋_GB2312"/>
          <w:sz w:val="28"/>
          <w:szCs w:val="28"/>
          <w:lang w:val="en-US" w:eastAsia="zh-CN"/>
        </w:rPr>
        <w:t>第2月</w:t>
      </w:r>
      <w:r>
        <w:rPr>
          <w:rFonts w:hint="default" w:ascii="仿宋_GB2312" w:hAnsi="仿宋_GB2312" w:eastAsia="仿宋_GB2312" w:cs="仿宋_GB2312"/>
          <w:sz w:val="28"/>
          <w:szCs w:val="28"/>
          <w:lang w:val="en-US" w:eastAsia="zh-CN"/>
        </w:rPr>
        <w:t>​</w:t>
      </w:r>
      <w:bookmarkEnd w:id="37"/>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核心功能开发：模型管理模块实现模型版本控制核心逻辑，通过数据库与对象存储关联实现版本记录与回溯；完成模型分类存储功能开发，建立模型元数据索引。可视化查看模块开发模型解析适配器，针对自然语言大模型优化解析逻辑，实现 Transformer 层、注意力头关系可视化；采用 D3.js 完成参数分布热力图基础开发。模型转换模块完成以 ONNX 为中间格式的转换流程开发，集成各平台专用转换工具至 Docker 容器，开发转换规则引擎基础版本。跨平台推理测试模块搭建分布式测试集群基础框架，开发统一测试接口雏形，实现与英伟达推理 SDK 初步对接。任务监控模块基于数据库表完成任务元数据记录功能开发，搭建任务调度框架基础结构。​</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内部测试与修复：针对已开发功能，组织内部测试，重点测试模型管理模块文件上传稳定性、可视化查看模块模型解析准确性、模型转换模块格式转换成功率等。根据测试反馈，及时修复功能缺陷与代码漏洞，优化系统性能。​</w:t>
      </w:r>
    </w:p>
    <w:p>
      <w:pPr>
        <w:pStyle w:val="3"/>
        <w:numPr>
          <w:ilvl w:val="1"/>
          <w:numId w:val="1"/>
        </w:numPr>
        <w:tabs>
          <w:tab w:val="left" w:pos="210"/>
        </w:tabs>
        <w:bidi w:val="0"/>
        <w:ind w:left="567" w:leftChars="0" w:hanging="567" w:firstLineChars="0"/>
        <w:outlineLvl w:val="1"/>
        <w:rPr>
          <w:rFonts w:hint="default" w:ascii="仿宋_GB2312" w:hAnsi="仿宋_GB2312" w:eastAsia="仿宋_GB2312" w:cs="仿宋_GB2312"/>
          <w:sz w:val="28"/>
          <w:szCs w:val="28"/>
          <w:lang w:val="en-US" w:eastAsia="zh-CN"/>
        </w:rPr>
      </w:pPr>
      <w:bookmarkStart w:id="38" w:name="_Toc1126401445"/>
      <w:r>
        <w:rPr>
          <w:rFonts w:hint="default" w:ascii="仿宋_GB2312" w:hAnsi="仿宋_GB2312" w:eastAsia="仿宋_GB2312" w:cs="仿宋_GB2312"/>
          <w:sz w:val="28"/>
          <w:szCs w:val="28"/>
          <w:lang w:val="en-US" w:eastAsia="zh-CN"/>
        </w:rPr>
        <w:t>第三阶段：</w:t>
      </w:r>
      <w:r>
        <w:rPr>
          <w:rFonts w:hint="eastAsia" w:ascii="仿宋_GB2312" w:hAnsi="仿宋_GB2312" w:eastAsia="仿宋_GB2312" w:cs="仿宋_GB2312"/>
          <w:sz w:val="28"/>
          <w:szCs w:val="28"/>
          <w:lang w:val="en-US" w:eastAsia="zh-CN"/>
        </w:rPr>
        <w:t>第3月</w:t>
      </w:r>
      <w:r>
        <w:rPr>
          <w:rFonts w:hint="default" w:ascii="仿宋_GB2312" w:hAnsi="仿宋_GB2312" w:eastAsia="仿宋_GB2312" w:cs="仿宋_GB2312"/>
          <w:sz w:val="28"/>
          <w:szCs w:val="28"/>
          <w:lang w:val="en-US" w:eastAsia="zh-CN"/>
        </w:rPr>
        <w:t>​</w:t>
      </w:r>
      <w:bookmarkEnd w:id="38"/>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功能完善与集成测试：模型管理模块完善模型检索功能，优化查询性能；可视化查看模块完成交互功能优化，支持可视化结果导出；模型转换模块增加批量任务调度、状态缓存功能，实现转换后模型基础校验自动化；跨平台推理测试模块完成测试用例管理功能开发，集成华为、瑞芯微、寒武纪等平台推理 SDK，实现性能数据采集与精度对比功能；任务监控模块实现任务进度实时更新、资源占用监控、优先级设置等功能。对各模块进行集成测试，重点测试模块间数据交互、任务流转的准确性与稳定性。​</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预交付准备：整理项目文档，包括需求规格说明书、技术方案文档、测试报告等。对系统进行性能压测，针对压测结果进行性能优化，确保系统满足上线性能要求。准备预交付版本，提交给相关业务部门进行初步验收测试。​</w:t>
      </w:r>
    </w:p>
    <w:p>
      <w:pPr>
        <w:pStyle w:val="3"/>
        <w:numPr>
          <w:ilvl w:val="1"/>
          <w:numId w:val="1"/>
        </w:numPr>
        <w:tabs>
          <w:tab w:val="left" w:pos="210"/>
        </w:tabs>
        <w:bidi w:val="0"/>
        <w:ind w:left="567" w:leftChars="0" w:hanging="567" w:firstLineChars="0"/>
        <w:outlineLvl w:val="1"/>
        <w:rPr>
          <w:rFonts w:hint="default" w:ascii="仿宋_GB2312" w:hAnsi="仿宋_GB2312" w:eastAsia="仿宋_GB2312" w:cs="仿宋_GB2312"/>
          <w:sz w:val="28"/>
          <w:szCs w:val="28"/>
          <w:lang w:val="en-US" w:eastAsia="zh-CN"/>
        </w:rPr>
      </w:pPr>
      <w:bookmarkStart w:id="39" w:name="_Toc1360737810"/>
      <w:r>
        <w:rPr>
          <w:rFonts w:hint="default" w:ascii="仿宋_GB2312" w:hAnsi="仿宋_GB2312" w:eastAsia="仿宋_GB2312" w:cs="仿宋_GB2312"/>
          <w:sz w:val="28"/>
          <w:szCs w:val="28"/>
          <w:lang w:val="en-US" w:eastAsia="zh-CN"/>
        </w:rPr>
        <w:t>第四阶段：</w:t>
      </w:r>
      <w:r>
        <w:rPr>
          <w:rFonts w:hint="eastAsia" w:ascii="仿宋_GB2312" w:hAnsi="仿宋_GB2312" w:eastAsia="仿宋_GB2312" w:cs="仿宋_GB2312"/>
          <w:sz w:val="28"/>
          <w:szCs w:val="28"/>
          <w:lang w:val="en-US" w:eastAsia="zh-CN"/>
        </w:rPr>
        <w:t>第4月</w:t>
      </w:r>
      <w:r>
        <w:rPr>
          <w:rFonts w:hint="default" w:ascii="仿宋_GB2312" w:hAnsi="仿宋_GB2312" w:eastAsia="仿宋_GB2312" w:cs="仿宋_GB2312"/>
          <w:sz w:val="28"/>
          <w:szCs w:val="28"/>
          <w:lang w:val="en-US" w:eastAsia="zh-CN"/>
        </w:rPr>
        <w:t>​</w:t>
      </w:r>
      <w:bookmarkEnd w:id="39"/>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验收测试与问题整改：配合业务部门进行全面验收测试，针对验收过程中发现的问题，及时组织技术团队进行整改。重点关注模型转换准确性、跨平台推理测试结果可靠性、系统操作便捷性等方面问题。</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项目交付与总结：完成问题整改后，正式向客户交付系统。组织项目总结会议，回顾项目实施过程，总结经验教训。持续跟进系统上线后运行情况，及时响应客户反馈，提供必要的技术支持。</w:t>
      </w:r>
    </w:p>
    <w:p>
      <w:pPr>
        <w:pStyle w:val="2"/>
        <w:numPr>
          <w:ilvl w:val="0"/>
          <w:numId w:val="1"/>
        </w:numPr>
        <w:bidi w:val="0"/>
        <w:ind w:left="425" w:leftChars="0" w:hanging="425" w:firstLineChars="0"/>
        <w:rPr>
          <w:rFonts w:hint="default" w:ascii="黑体" w:hAnsi="黑体" w:eastAsia="黑体" w:cs="黑体"/>
          <w:sz w:val="32"/>
          <w:szCs w:val="32"/>
          <w:lang w:eastAsia="zh-CN"/>
        </w:rPr>
      </w:pPr>
      <w:bookmarkStart w:id="40" w:name="_Toc1367015767"/>
      <w:r>
        <w:rPr>
          <w:rFonts w:hint="default" w:ascii="黑体" w:hAnsi="黑体" w:eastAsia="黑体" w:cs="黑体"/>
          <w:sz w:val="32"/>
          <w:szCs w:val="32"/>
          <w:lang w:eastAsia="zh-CN"/>
        </w:rPr>
        <w:t>项目</w:t>
      </w:r>
      <w:r>
        <w:rPr>
          <w:rFonts w:hint="default" w:ascii="黑体" w:hAnsi="黑体" w:eastAsia="黑体" w:cs="黑体"/>
          <w:sz w:val="32"/>
          <w:szCs w:val="32"/>
          <w:lang w:val="en-US" w:eastAsia="zh-CN"/>
        </w:rPr>
        <w:t>售后服务</w:t>
      </w:r>
      <w:r>
        <w:rPr>
          <w:rFonts w:hint="default" w:ascii="黑体" w:hAnsi="黑体" w:eastAsia="黑体" w:cs="黑体"/>
          <w:sz w:val="32"/>
          <w:szCs w:val="32"/>
          <w:lang w:eastAsia="zh-CN"/>
        </w:rPr>
        <w:t>方案</w:t>
      </w:r>
      <w:bookmarkEnd w:id="40"/>
    </w:p>
    <w:p>
      <w:pPr>
        <w:pStyle w:val="3"/>
        <w:numPr>
          <w:ilvl w:val="1"/>
          <w:numId w:val="1"/>
        </w:numPr>
        <w:tabs>
          <w:tab w:val="left" w:pos="210"/>
        </w:tabs>
        <w:bidi w:val="0"/>
        <w:ind w:left="567" w:leftChars="0" w:hanging="567" w:firstLineChars="0"/>
        <w:outlineLvl w:val="1"/>
        <w:rPr>
          <w:rFonts w:hint="eastAsia" w:ascii="楷体" w:hAnsi="楷体" w:eastAsia="楷体" w:cs="楷体"/>
          <w:sz w:val="28"/>
          <w:szCs w:val="28"/>
          <w:lang w:eastAsia="zh-CN"/>
        </w:rPr>
      </w:pPr>
      <w:bookmarkStart w:id="41" w:name="_Toc1653940363"/>
      <w:r>
        <w:rPr>
          <w:rFonts w:hint="eastAsia" w:ascii="楷体" w:hAnsi="楷体" w:eastAsia="楷体" w:cs="楷体"/>
          <w:sz w:val="28"/>
          <w:szCs w:val="28"/>
          <w:lang w:eastAsia="zh-CN"/>
        </w:rPr>
        <w:t>售后服务范围及</w:t>
      </w:r>
      <w:r>
        <w:rPr>
          <w:rFonts w:hint="eastAsia" w:ascii="楷体" w:hAnsi="楷体" w:eastAsia="楷体" w:cs="楷体"/>
          <w:sz w:val="28"/>
          <w:szCs w:val="28"/>
          <w:lang w:val="en-US" w:eastAsia="zh-CN"/>
        </w:rPr>
        <w:t>内容</w:t>
      </w:r>
      <w:bookmarkEnd w:id="41"/>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本项目承建单位须为项目建设单位提供</w:t>
      </w:r>
      <w:r>
        <w:rPr>
          <w:rFonts w:hint="eastAsia" w:ascii="仿宋_GB2312" w:hAnsi="仿宋_GB2312" w:eastAsia="仿宋_GB2312" w:cs="仿宋_GB2312"/>
          <w:sz w:val="28"/>
          <w:szCs w:val="28"/>
          <w:lang w:val="en-US" w:eastAsia="zh-CN"/>
        </w:rPr>
        <w:t>智能模型跨平台适配与可视化系统</w:t>
      </w:r>
      <w:r>
        <w:rPr>
          <w:rFonts w:hint="default" w:ascii="仿宋_GB2312" w:hAnsi="仿宋_GB2312" w:eastAsia="仿宋_GB2312" w:cs="仿宋_GB2312"/>
          <w:sz w:val="28"/>
          <w:szCs w:val="28"/>
          <w:lang w:val="en-US" w:eastAsia="zh-CN"/>
        </w:rPr>
        <w:t>全生命周期技术支持，包括系统开发、部署、调试、优化、运维及升级服务，以及针对项目相关能力的培训及售后服务支持，确保平台稳定运行。</w:t>
      </w:r>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eastAsia="zh-CN"/>
        </w:rPr>
      </w:pPr>
      <w:bookmarkStart w:id="42" w:name="_Toc747354173"/>
      <w:r>
        <w:rPr>
          <w:rFonts w:hint="default" w:ascii="楷体" w:hAnsi="楷体" w:eastAsia="楷体" w:cs="楷体"/>
          <w:sz w:val="28"/>
          <w:szCs w:val="28"/>
          <w:lang w:val="en-US" w:eastAsia="zh-CN"/>
        </w:rPr>
        <w:t>售后服务</w:t>
      </w:r>
      <w:r>
        <w:rPr>
          <w:rFonts w:hint="default" w:ascii="楷体" w:hAnsi="楷体" w:eastAsia="楷体" w:cs="楷体"/>
          <w:sz w:val="28"/>
          <w:szCs w:val="28"/>
          <w:lang w:eastAsia="zh-CN"/>
        </w:rPr>
        <w:t>响应时效</w:t>
      </w:r>
      <w:bookmarkEnd w:id="42"/>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本项目承建单位需提供5*8小时技术支持服务，对于紧急或重大故障问题，承建单位应在接到通知后2小时内</w:t>
      </w:r>
      <w:r>
        <w:rPr>
          <w:rFonts w:hint="eastAsia" w:ascii="仿宋_GB2312" w:hAnsi="仿宋_GB2312" w:eastAsia="仿宋_GB2312" w:cs="仿宋_GB2312"/>
          <w:sz w:val="28"/>
          <w:szCs w:val="28"/>
          <w:lang w:val="en-US" w:eastAsia="zh-CN"/>
        </w:rPr>
        <w:t>技术支持人员</w:t>
      </w:r>
      <w:r>
        <w:rPr>
          <w:rFonts w:hint="default"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lang w:val="en-US" w:eastAsia="zh-CN"/>
        </w:rPr>
        <w:t>8</w:t>
      </w:r>
      <w:r>
        <w:rPr>
          <w:rFonts w:hint="default" w:ascii="仿宋_GB2312" w:hAnsi="仿宋_GB2312" w:eastAsia="仿宋_GB2312" w:cs="仿宋_GB2312"/>
          <w:sz w:val="28"/>
          <w:szCs w:val="28"/>
          <w:lang w:val="en-US" w:eastAsia="zh-CN"/>
        </w:rPr>
        <w:t>小时内解决问题。</w:t>
      </w:r>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eastAsia="zh-CN"/>
        </w:rPr>
      </w:pPr>
      <w:bookmarkStart w:id="43" w:name="_Toc149734308"/>
      <w:r>
        <w:rPr>
          <w:rFonts w:hint="default" w:ascii="楷体" w:hAnsi="楷体" w:eastAsia="楷体" w:cs="楷体"/>
          <w:sz w:val="28"/>
          <w:szCs w:val="28"/>
          <w:lang w:val="en-US" w:eastAsia="zh-CN"/>
        </w:rPr>
        <w:t>售后服务方式</w:t>
      </w:r>
      <w:bookmarkEnd w:id="43"/>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通过电话、邮件、远程协助及现场服务相结合的方式提供技术支持服务。</w:t>
      </w:r>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eastAsia="zh-CN"/>
        </w:rPr>
      </w:pPr>
      <w:bookmarkStart w:id="44" w:name="_Toc1881163919"/>
      <w:r>
        <w:rPr>
          <w:rFonts w:hint="default" w:ascii="楷体" w:hAnsi="楷体" w:eastAsia="楷体" w:cs="楷体"/>
          <w:sz w:val="28"/>
          <w:szCs w:val="28"/>
          <w:lang w:val="en-US" w:eastAsia="zh-CN"/>
        </w:rPr>
        <w:t>售后服务期限</w:t>
      </w:r>
      <w:bookmarkEnd w:id="44"/>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本项目售后服务自项目终验完成后开始包括基于项目</w:t>
      </w:r>
      <w:r>
        <w:rPr>
          <w:rFonts w:hint="eastAsia" w:ascii="仿宋_GB2312" w:hAnsi="仿宋_GB2312" w:eastAsia="仿宋_GB2312" w:cs="仿宋_GB2312"/>
          <w:sz w:val="28"/>
          <w:szCs w:val="28"/>
          <w:lang w:val="en-US" w:eastAsia="zh-CN"/>
        </w:rPr>
        <w:t>90</w:t>
      </w:r>
      <w:r>
        <w:rPr>
          <w:rFonts w:hint="default" w:ascii="仿宋_GB2312" w:hAnsi="仿宋_GB2312" w:eastAsia="仿宋_GB2312" w:cs="仿宋_GB2312"/>
          <w:sz w:val="28"/>
          <w:szCs w:val="28"/>
          <w:lang w:val="en-US" w:eastAsia="zh-CN"/>
        </w:rPr>
        <w:t>天服务期限的软硬件系统运行维护与售后技术服务。</w:t>
      </w:r>
    </w:p>
    <w:p>
      <w:pPr>
        <w:rPr>
          <w:rFonts w:hint="default"/>
          <w:lang w:eastAsia="zh-CN"/>
        </w:rPr>
      </w:pPr>
    </w:p>
    <w:p>
      <w:pPr>
        <w:pStyle w:val="2"/>
        <w:numPr>
          <w:ilvl w:val="0"/>
          <w:numId w:val="1"/>
        </w:numPr>
        <w:bidi w:val="0"/>
        <w:ind w:left="425" w:leftChars="0" w:hanging="425" w:firstLineChars="0"/>
        <w:rPr>
          <w:rFonts w:hint="default" w:ascii="黑体" w:hAnsi="黑体" w:eastAsia="黑体" w:cs="黑体"/>
          <w:sz w:val="32"/>
          <w:szCs w:val="32"/>
          <w:lang w:val="en-US" w:eastAsia="zh-CN"/>
        </w:rPr>
      </w:pPr>
      <w:bookmarkStart w:id="45" w:name="_Toc1467735499"/>
      <w:r>
        <w:rPr>
          <w:rFonts w:hint="eastAsia" w:ascii="黑体" w:hAnsi="黑体" w:eastAsia="黑体" w:cs="黑体"/>
          <w:sz w:val="32"/>
          <w:szCs w:val="32"/>
          <w:lang w:val="en-US" w:eastAsia="zh-CN"/>
        </w:rPr>
        <w:t>项目成本测算</w:t>
      </w:r>
      <w:bookmarkEnd w:id="45"/>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预算成本不包含硬件部分，本次成本核算聚焦软件开发、人力投入、第三方服务等非硬件类支出，确保资源合理分配与项目高效推进。</w:t>
      </w:r>
    </w:p>
    <w:p>
      <w:pPr>
        <w:rPr>
          <w:rFonts w:hint="default"/>
          <w:lang w:val="en-US" w:eastAsia="zh-CN"/>
        </w:rPr>
      </w:pPr>
    </w:p>
    <w:p>
      <w:pPr>
        <w:pStyle w:val="3"/>
        <w:numPr>
          <w:ilvl w:val="1"/>
          <w:numId w:val="1"/>
        </w:numPr>
        <w:tabs>
          <w:tab w:val="left" w:pos="210"/>
        </w:tabs>
        <w:bidi w:val="0"/>
        <w:ind w:left="567" w:leftChars="0" w:hanging="567" w:firstLineChars="0"/>
        <w:outlineLvl w:val="1"/>
        <w:rPr>
          <w:rFonts w:hint="default"/>
          <w:lang w:val="en-US" w:eastAsia="zh-CN"/>
        </w:rPr>
      </w:pPr>
      <w:bookmarkStart w:id="46" w:name="_Toc85878604"/>
      <w:r>
        <w:rPr>
          <w:rFonts w:hint="default"/>
          <w:lang w:val="en-US" w:eastAsia="zh-CN"/>
        </w:rPr>
        <w:t>分项成本核算​</w:t>
      </w:r>
      <w:bookmarkEnd w:id="46"/>
    </w:p>
    <w:p>
      <w:pPr>
        <w:keepNext/>
        <w:keepLines/>
        <w:widowControl w:val="0"/>
        <w:numPr>
          <w:ilvl w:val="2"/>
          <w:numId w:val="1"/>
        </w:numPr>
        <w:bidi w:val="0"/>
        <w:spacing w:before="260" w:beforeLines="0" w:beforeAutospacing="0" w:after="180" w:afterLines="0" w:afterAutospacing="0" w:line="240" w:lineRule="auto"/>
        <w:ind w:left="709" w:leftChars="0" w:hanging="709" w:firstLineChars="0"/>
        <w:jc w:val="both"/>
        <w:outlineLvl w:val="2"/>
        <w:rPr>
          <w:rFonts w:hint="default" w:ascii="仿宋_GB2312" w:hAnsi="仿宋_GB2312" w:eastAsia="仿宋_GB2312" w:cs="仿宋_GB2312"/>
          <w:b/>
          <w:kern w:val="2"/>
          <w:sz w:val="28"/>
          <w:szCs w:val="28"/>
          <w:lang w:val="en-US" w:eastAsia="zh-CN" w:bidi="ar-SA"/>
        </w:rPr>
      </w:pPr>
      <w:bookmarkStart w:id="47" w:name="_Toc252686644"/>
      <w:r>
        <w:rPr>
          <w:rFonts w:hint="eastAsia" w:ascii="仿宋_GB2312" w:hAnsi="仿宋_GB2312" w:eastAsia="仿宋_GB2312" w:cs="仿宋_GB2312"/>
          <w:b/>
          <w:kern w:val="2"/>
          <w:sz w:val="28"/>
          <w:szCs w:val="28"/>
          <w:lang w:val="en-US" w:eastAsia="zh-CN" w:bidi="ar-SA"/>
        </w:rPr>
        <w:t>设备</w:t>
      </w:r>
      <w:r>
        <w:rPr>
          <w:rFonts w:hint="default" w:ascii="仿宋_GB2312" w:hAnsi="仿宋_GB2312" w:eastAsia="仿宋_GB2312" w:cs="仿宋_GB2312"/>
          <w:b/>
          <w:kern w:val="2"/>
          <w:sz w:val="28"/>
          <w:szCs w:val="28"/>
          <w:lang w:val="en-US" w:eastAsia="zh-CN" w:bidi="ar-SA"/>
        </w:rPr>
        <w:t>成本（3.2 万元）​</w:t>
      </w:r>
      <w:bookmarkEnd w:id="47"/>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开发工具与软件授权：​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开发团队使用的专业 IDE（如 JetBrains 系列工具）、代码管理工具（GitLab 企业版）等，按团队 6 人（项目经理 + 3 名开发 + 1 名测试）计算，人均年授权费用约 0.15 万元，项目周期内（4 个月）折算费用为 6</w:t>
      </w:r>
      <w:bookmarkStart w:id="64" w:name="_GoBack"/>
      <w:r>
        <w:rPr>
          <w:rFonts w:hint="default" w:ascii="仿宋_GB2312" w:hAnsi="仿宋_GB2312" w:eastAsia="仿宋_GB2312" w:cs="仿宋_GB2312"/>
          <w:sz w:val="28"/>
          <w:szCs w:val="28"/>
          <w:lang w:val="en-US" w:eastAsia="zh-CN"/>
        </w:rPr>
        <w:t>×</w:t>
      </w:r>
      <w:bookmarkEnd w:id="64"/>
      <w:r>
        <w:rPr>
          <w:rFonts w:hint="default" w:ascii="仿宋_GB2312" w:hAnsi="仿宋_GB2312" w:eastAsia="仿宋_GB2312" w:cs="仿宋_GB2312"/>
          <w:sz w:val="28"/>
          <w:szCs w:val="28"/>
          <w:lang w:val="en-US" w:eastAsia="zh-CN"/>
        </w:rPr>
        <w:t>0.15×(4/12)=0.3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第三方组件与 SDK：如模型转换工具包、可视化引擎插件等，部分商用组件授权费用合计 1.2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云服务资源：​</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项目开发与测试阶段使用的云服务器（用于临时部署、压力测试），选用 2 台 4 核 8G 配置云服务器，使用 3 个月，每月费用约 0.3 万元，合计 0.3×2×3=1.8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云存储资源：用于存储测试数据、临时模型文件等，3 个月费用约 0.2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云服务资源成本合计 1.8+0.2=2.0 万元。​</w:t>
      </w:r>
    </w:p>
    <w:p>
      <w:pPr>
        <w:keepNext/>
        <w:keepLines/>
        <w:widowControl w:val="0"/>
        <w:numPr>
          <w:ilvl w:val="2"/>
          <w:numId w:val="1"/>
        </w:numPr>
        <w:bidi w:val="0"/>
        <w:spacing w:before="260" w:beforeLines="0" w:beforeAutospacing="0" w:after="180" w:afterLines="0" w:afterAutospacing="0" w:line="240" w:lineRule="auto"/>
        <w:ind w:left="709" w:leftChars="0" w:hanging="709" w:firstLineChars="0"/>
        <w:jc w:val="both"/>
        <w:outlineLvl w:val="2"/>
        <w:rPr>
          <w:rFonts w:hint="default" w:ascii="仿宋_GB2312" w:hAnsi="仿宋_GB2312" w:eastAsia="仿宋_GB2312" w:cs="仿宋_GB2312"/>
          <w:b/>
          <w:kern w:val="2"/>
          <w:sz w:val="28"/>
          <w:szCs w:val="28"/>
          <w:lang w:val="en-US" w:eastAsia="zh-CN" w:bidi="ar-SA"/>
        </w:rPr>
      </w:pPr>
      <w:bookmarkStart w:id="48" w:name="_Toc1329255589"/>
      <w:r>
        <w:rPr>
          <w:rFonts w:hint="eastAsia" w:ascii="仿宋_GB2312" w:hAnsi="仿宋_GB2312" w:eastAsia="仿宋_GB2312" w:cs="仿宋_GB2312"/>
          <w:b/>
          <w:kern w:val="2"/>
          <w:sz w:val="28"/>
          <w:szCs w:val="28"/>
          <w:lang w:val="en-US" w:eastAsia="zh-CN" w:bidi="ar-SA"/>
        </w:rPr>
        <w:t>业务</w:t>
      </w:r>
      <w:r>
        <w:rPr>
          <w:rFonts w:hint="default" w:ascii="仿宋_GB2312" w:hAnsi="仿宋_GB2312" w:eastAsia="仿宋_GB2312" w:cs="仿宋_GB2312"/>
          <w:b/>
          <w:kern w:val="2"/>
          <w:sz w:val="28"/>
          <w:szCs w:val="28"/>
          <w:lang w:val="en-US" w:eastAsia="zh-CN" w:bidi="ar-SA"/>
        </w:rPr>
        <w:t>成本（</w:t>
      </w:r>
      <w:r>
        <w:rPr>
          <w:rFonts w:hint="eastAsia" w:ascii="仿宋_GB2312" w:hAnsi="仿宋_GB2312" w:eastAsia="仿宋_GB2312" w:cs="仿宋_GB2312"/>
          <w:b/>
          <w:kern w:val="2"/>
          <w:sz w:val="28"/>
          <w:szCs w:val="28"/>
          <w:lang w:val="en-US" w:eastAsia="zh-CN" w:bidi="ar-SA"/>
        </w:rPr>
        <w:t>2.8</w:t>
      </w:r>
      <w:r>
        <w:rPr>
          <w:rFonts w:hint="default" w:ascii="仿宋_GB2312" w:hAnsi="仿宋_GB2312" w:eastAsia="仿宋_GB2312" w:cs="仿宋_GB2312"/>
          <w:b/>
          <w:kern w:val="2"/>
          <w:sz w:val="28"/>
          <w:szCs w:val="28"/>
          <w:lang w:val="en-US" w:eastAsia="zh-CN" w:bidi="ar-SA"/>
        </w:rPr>
        <w:t xml:space="preserve"> 万元）</w:t>
      </w:r>
      <w:bookmarkEnd w:id="48"/>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差旅费：​</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xml:space="preserve">项目验收阶段与客户沟通、现场演示等产生的差旅费，合计 </w:t>
      </w:r>
      <w:r>
        <w:rPr>
          <w:rFonts w:hint="eastAsia" w:ascii="仿宋_GB2312" w:hAnsi="仿宋_GB2312" w:eastAsia="仿宋_GB2312" w:cs="仿宋_GB2312"/>
          <w:sz w:val="28"/>
          <w:szCs w:val="28"/>
          <w:lang w:val="en-US" w:eastAsia="zh-CN"/>
        </w:rPr>
        <w:t>1</w:t>
      </w:r>
      <w:r>
        <w:rPr>
          <w:rFonts w:hint="default" w:ascii="仿宋_GB2312" w:hAnsi="仿宋_GB2312" w:eastAsia="仿宋_GB2312" w:cs="仿宋_GB2312"/>
          <w:sz w:val="28"/>
          <w:szCs w:val="28"/>
          <w:lang w:val="en-US" w:eastAsia="zh-CN"/>
        </w:rPr>
        <w:t>.5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文档与验收材料</w:t>
      </w:r>
      <w:r>
        <w:rPr>
          <w:rFonts w:hint="eastAsia" w:ascii="仿宋_GB2312" w:hAnsi="仿宋_GB2312" w:eastAsia="仿宋_GB2312" w:cs="仿宋_GB2312"/>
          <w:sz w:val="28"/>
          <w:szCs w:val="28"/>
          <w:lang w:val="en-US" w:eastAsia="zh-CN"/>
        </w:rPr>
        <w:t>打印</w:t>
      </w:r>
      <w:r>
        <w:rPr>
          <w:rFonts w:hint="default" w:ascii="仿宋_GB2312" w:hAnsi="仿宋_GB2312" w:eastAsia="仿宋_GB2312" w:cs="仿宋_GB2312"/>
          <w:sz w:val="28"/>
          <w:szCs w:val="28"/>
          <w:lang w:val="en-US" w:eastAsia="zh-CN"/>
        </w:rPr>
        <w:t>：​</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项目需求文档、设计文档、测试报告、用户手册等材料的编写与印刷费用，合计 0.5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其他费用</w:t>
      </w:r>
      <w:r>
        <w:rPr>
          <w:rFonts w:hint="default" w:ascii="仿宋_GB2312" w:hAnsi="仿宋_GB2312" w:eastAsia="仿宋_GB2312" w:cs="仿宋_GB2312"/>
          <w:sz w:val="28"/>
          <w:szCs w:val="28"/>
          <w:lang w:val="en-US" w:eastAsia="zh-CN"/>
        </w:rPr>
        <w:t>：​</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针对硬件平台适配（如华为昇腾、瑞芯微 SDK）的技术培训课程，团队核心成员（3人）参与，费用合计 0.8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p>
    <w:p>
      <w:pPr>
        <w:keepNext/>
        <w:keepLines/>
        <w:widowControl w:val="0"/>
        <w:numPr>
          <w:ilvl w:val="2"/>
          <w:numId w:val="1"/>
        </w:numPr>
        <w:bidi w:val="0"/>
        <w:spacing w:before="260" w:beforeLines="0" w:beforeAutospacing="0" w:after="180" w:afterLines="0" w:afterAutospacing="0" w:line="240" w:lineRule="auto"/>
        <w:ind w:left="709" w:leftChars="0" w:hanging="709" w:firstLineChars="0"/>
        <w:jc w:val="both"/>
        <w:outlineLvl w:val="2"/>
        <w:rPr>
          <w:rFonts w:hint="default" w:ascii="仿宋_GB2312" w:hAnsi="仿宋_GB2312" w:eastAsia="仿宋_GB2312" w:cs="仿宋_GB2312"/>
          <w:b/>
          <w:kern w:val="2"/>
          <w:sz w:val="28"/>
          <w:szCs w:val="28"/>
          <w:lang w:val="en-US" w:eastAsia="zh-CN" w:bidi="ar-SA"/>
        </w:rPr>
      </w:pPr>
      <w:bookmarkStart w:id="49" w:name="_Toc526304582"/>
      <w:r>
        <w:rPr>
          <w:rFonts w:hint="default" w:ascii="仿宋_GB2312" w:hAnsi="仿宋_GB2312" w:eastAsia="仿宋_GB2312" w:cs="仿宋_GB2312"/>
          <w:b/>
          <w:kern w:val="2"/>
          <w:sz w:val="28"/>
          <w:szCs w:val="28"/>
          <w:lang w:val="en-US" w:eastAsia="zh-CN" w:bidi="ar-SA"/>
        </w:rPr>
        <w:t>人力成本（</w:t>
      </w:r>
      <w:r>
        <w:rPr>
          <w:rFonts w:hint="eastAsia" w:ascii="仿宋_GB2312" w:hAnsi="仿宋_GB2312" w:eastAsia="仿宋_GB2312" w:cs="仿宋_GB2312"/>
          <w:b/>
          <w:kern w:val="2"/>
          <w:sz w:val="28"/>
          <w:szCs w:val="28"/>
          <w:lang w:val="en-US" w:eastAsia="zh-CN" w:bidi="ar-SA"/>
        </w:rPr>
        <w:t>8</w:t>
      </w:r>
      <w:r>
        <w:rPr>
          <w:rFonts w:hint="default" w:ascii="仿宋_GB2312" w:hAnsi="仿宋_GB2312" w:eastAsia="仿宋_GB2312" w:cs="仿宋_GB2312"/>
          <w:b/>
          <w:kern w:val="2"/>
          <w:sz w:val="28"/>
          <w:szCs w:val="28"/>
          <w:lang w:val="en-US" w:eastAsia="zh-CN" w:bidi="ar-SA"/>
        </w:rPr>
        <w:t xml:space="preserve"> 万元）​</w:t>
      </w:r>
      <w:bookmarkEnd w:id="49"/>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劳务费</w:t>
      </w:r>
      <w:r>
        <w:rPr>
          <w:rFonts w:hint="eastAsia" w:ascii="仿宋_GB2312" w:hAnsi="仿宋_GB2312" w:eastAsia="仿宋_GB2312" w:cs="仿宋_GB2312"/>
          <w:sz w:val="28"/>
          <w:szCs w:val="28"/>
          <w:lang w:val="en-US" w:eastAsia="zh-CN"/>
        </w:rPr>
        <w:t>：</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本项目第三方测评外协，按照项目总合同10%来计算，费用5.0万元</w:t>
      </w:r>
      <w:r>
        <w:rPr>
          <w:rFonts w:hint="default" w:ascii="仿宋_GB2312" w:hAnsi="仿宋_GB2312" w:eastAsia="仿宋_GB2312" w:cs="仿宋_GB2312"/>
          <w:sz w:val="28"/>
          <w:szCs w:val="28"/>
          <w:lang w:val="en-US" w:eastAsia="zh-CN"/>
        </w:rPr>
        <w:t>。​</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xml:space="preserve">成本计算：每月 </w:t>
      </w:r>
      <w:r>
        <w:rPr>
          <w:rFonts w:hint="eastAsia" w:ascii="仿宋_GB2312" w:hAnsi="仿宋_GB2312" w:eastAsia="仿宋_GB2312" w:cs="仿宋_GB2312"/>
          <w:sz w:val="28"/>
          <w:szCs w:val="28"/>
          <w:lang w:val="en-US" w:eastAsia="zh-CN"/>
        </w:rPr>
        <w:t>1</w:t>
      </w:r>
      <w:r>
        <w:rPr>
          <w:rFonts w:hint="default" w:ascii="仿宋_GB2312" w:hAnsi="仿宋_GB2312" w:eastAsia="仿宋_GB2312" w:cs="仿宋_GB2312"/>
          <w:sz w:val="28"/>
          <w:szCs w:val="28"/>
          <w:lang w:val="en-US" w:eastAsia="zh-CN"/>
        </w:rPr>
        <w:t xml:space="preserve"> 万元，合计 </w:t>
      </w:r>
      <w:r>
        <w:rPr>
          <w:rFonts w:hint="eastAsia" w:ascii="仿宋_GB2312" w:hAnsi="仿宋_GB2312" w:eastAsia="仿宋_GB2312" w:cs="仿宋_GB2312"/>
          <w:sz w:val="28"/>
          <w:szCs w:val="28"/>
          <w:lang w:val="en-US" w:eastAsia="zh-CN"/>
        </w:rPr>
        <w:t>1</w:t>
      </w:r>
      <w:r>
        <w:rPr>
          <w:rFonts w:hint="default"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lang w:val="en-US" w:eastAsia="zh-CN"/>
        </w:rPr>
        <w:t>2.0</w:t>
      </w:r>
      <w:r>
        <w:rPr>
          <w:rFonts w:hint="default" w:ascii="仿宋_GB2312" w:hAnsi="仿宋_GB2312" w:eastAsia="仿宋_GB2312" w:cs="仿宋_GB2312"/>
          <w:sz w:val="28"/>
          <w:szCs w:val="28"/>
          <w:lang w:val="en-US" w:eastAsia="zh-CN"/>
        </w:rPr>
        <w:t xml:space="preserve">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项目关键技术难点咨询外部专家，</w:t>
      </w:r>
      <w:r>
        <w:rPr>
          <w:rFonts w:hint="eastAsia" w:ascii="仿宋_GB2312" w:hAnsi="仿宋_GB2312" w:eastAsia="仿宋_GB2312" w:cs="仿宋_GB2312"/>
          <w:sz w:val="28"/>
          <w:szCs w:val="28"/>
          <w:lang w:val="en-US" w:eastAsia="zh-CN"/>
        </w:rPr>
        <w:t>关键节点邀请专家评审（预计5次），</w:t>
      </w:r>
      <w:r>
        <w:rPr>
          <w:rFonts w:hint="default" w:ascii="仿宋_GB2312" w:hAnsi="仿宋_GB2312" w:eastAsia="仿宋_GB2312" w:cs="仿宋_GB2312"/>
          <w:sz w:val="28"/>
          <w:szCs w:val="28"/>
          <w:lang w:val="en-US" w:eastAsia="zh-CN"/>
        </w:rPr>
        <w:t xml:space="preserve">费用 </w:t>
      </w:r>
      <w:r>
        <w:rPr>
          <w:rFonts w:hint="eastAsia" w:ascii="仿宋_GB2312" w:hAnsi="仿宋_GB2312" w:eastAsia="仿宋_GB2312" w:cs="仿宋_GB2312"/>
          <w:sz w:val="28"/>
          <w:szCs w:val="28"/>
          <w:lang w:val="en-US" w:eastAsia="zh-CN"/>
        </w:rPr>
        <w:t>3</w:t>
      </w:r>
      <w:r>
        <w:rPr>
          <w:rFonts w:hint="default"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lang w:val="en-US" w:eastAsia="zh-CN"/>
        </w:rPr>
        <w:t>0</w:t>
      </w:r>
      <w:r>
        <w:rPr>
          <w:rFonts w:hint="default" w:ascii="仿宋_GB2312" w:hAnsi="仿宋_GB2312" w:eastAsia="仿宋_GB2312" w:cs="仿宋_GB2312"/>
          <w:sz w:val="28"/>
          <w:szCs w:val="28"/>
          <w:lang w:val="en-US" w:eastAsia="zh-CN"/>
        </w:rPr>
        <w:t xml:space="preserve"> 万元。​</w:t>
      </w:r>
    </w:p>
    <w:p>
      <w:pPr>
        <w:keepNext/>
        <w:keepLines/>
        <w:widowControl w:val="0"/>
        <w:numPr>
          <w:ilvl w:val="2"/>
          <w:numId w:val="1"/>
        </w:numPr>
        <w:bidi w:val="0"/>
        <w:spacing w:before="260" w:beforeLines="0" w:beforeAutospacing="0" w:after="180" w:afterLines="0" w:afterAutospacing="0" w:line="240" w:lineRule="auto"/>
        <w:ind w:left="709" w:leftChars="0" w:hanging="709" w:firstLineChars="0"/>
        <w:jc w:val="both"/>
        <w:outlineLvl w:val="2"/>
        <w:rPr>
          <w:rFonts w:hint="default" w:ascii="仿宋_GB2312" w:hAnsi="仿宋_GB2312" w:eastAsia="仿宋_GB2312" w:cs="仿宋_GB2312"/>
          <w:b/>
          <w:kern w:val="2"/>
          <w:sz w:val="28"/>
          <w:szCs w:val="28"/>
          <w:lang w:val="en-US" w:eastAsia="zh-CN" w:bidi="ar-SA"/>
        </w:rPr>
      </w:pPr>
      <w:bookmarkStart w:id="50" w:name="_Toc115967681"/>
      <w:r>
        <w:rPr>
          <w:rFonts w:hint="eastAsia" w:ascii="仿宋_GB2312" w:hAnsi="仿宋_GB2312" w:eastAsia="仿宋_GB2312" w:cs="仿宋_GB2312"/>
          <w:b/>
          <w:kern w:val="2"/>
          <w:sz w:val="28"/>
          <w:szCs w:val="28"/>
          <w:lang w:val="en-US" w:eastAsia="zh-CN" w:bidi="ar-SA"/>
        </w:rPr>
        <w:t>间接费</w:t>
      </w:r>
      <w:r>
        <w:rPr>
          <w:rFonts w:hint="default" w:ascii="仿宋_GB2312" w:hAnsi="仿宋_GB2312" w:eastAsia="仿宋_GB2312" w:cs="仿宋_GB2312"/>
          <w:b/>
          <w:kern w:val="2"/>
          <w:sz w:val="28"/>
          <w:szCs w:val="28"/>
          <w:lang w:val="en-US" w:eastAsia="zh-CN" w:bidi="ar-SA"/>
        </w:rPr>
        <w:t>（</w:t>
      </w:r>
      <w:r>
        <w:rPr>
          <w:rFonts w:hint="eastAsia" w:ascii="仿宋_GB2312" w:hAnsi="仿宋_GB2312" w:eastAsia="仿宋_GB2312" w:cs="仿宋_GB2312"/>
          <w:b/>
          <w:kern w:val="2"/>
          <w:sz w:val="28"/>
          <w:szCs w:val="28"/>
          <w:lang w:val="en-US" w:eastAsia="zh-CN" w:bidi="ar-SA"/>
        </w:rPr>
        <w:t>24</w:t>
      </w:r>
      <w:r>
        <w:rPr>
          <w:rFonts w:hint="default" w:ascii="仿宋_GB2312" w:hAnsi="仿宋_GB2312" w:eastAsia="仿宋_GB2312" w:cs="仿宋_GB2312"/>
          <w:b/>
          <w:kern w:val="2"/>
          <w:sz w:val="28"/>
          <w:szCs w:val="28"/>
          <w:lang w:val="en-US" w:eastAsia="zh-CN" w:bidi="ar-SA"/>
        </w:rPr>
        <w:t xml:space="preserve"> 万元）​</w:t>
      </w:r>
      <w:bookmarkEnd w:id="50"/>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项目管理：​</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1 名项目经理，负责项目整体规划、进度管控、需求协调等工作，参与项目全周期（9 月 - 12 月，共 4 个月）。​</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成本计算：按每月 1.</w:t>
      </w:r>
      <w:r>
        <w:rPr>
          <w:rFonts w:hint="eastAsia" w:ascii="仿宋_GB2312" w:hAnsi="仿宋_GB2312" w:eastAsia="仿宋_GB2312" w:cs="仿宋_GB2312"/>
          <w:sz w:val="28"/>
          <w:szCs w:val="28"/>
          <w:lang w:val="en-US" w:eastAsia="zh-CN"/>
        </w:rPr>
        <w:t>5</w:t>
      </w:r>
      <w:r>
        <w:rPr>
          <w:rFonts w:hint="default" w:ascii="仿宋_GB2312" w:hAnsi="仿宋_GB2312" w:eastAsia="仿宋_GB2312" w:cs="仿宋_GB2312"/>
          <w:sz w:val="28"/>
          <w:szCs w:val="28"/>
          <w:lang w:val="en-US" w:eastAsia="zh-CN"/>
        </w:rPr>
        <w:t xml:space="preserve"> 万元计算，合计 1.</w:t>
      </w:r>
      <w:r>
        <w:rPr>
          <w:rFonts w:hint="eastAsia" w:ascii="仿宋_GB2312" w:hAnsi="仿宋_GB2312" w:eastAsia="仿宋_GB2312" w:cs="仿宋_GB2312"/>
          <w:sz w:val="28"/>
          <w:szCs w:val="28"/>
          <w:lang w:val="en-US" w:eastAsia="zh-CN"/>
        </w:rPr>
        <w:t>5</w:t>
      </w:r>
      <w:r>
        <w:rPr>
          <w:rFonts w:hint="default"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lang w:val="en-US" w:eastAsia="zh-CN"/>
        </w:rPr>
        <w:t>6.0</w:t>
      </w:r>
      <w:r>
        <w:rPr>
          <w:rFonts w:hint="default" w:ascii="仿宋_GB2312" w:hAnsi="仿宋_GB2312" w:eastAsia="仿宋_GB2312" w:cs="仿宋_GB2312"/>
          <w:sz w:val="28"/>
          <w:szCs w:val="28"/>
          <w:lang w:val="en-US" w:eastAsia="zh-CN"/>
        </w:rPr>
        <w:t xml:space="preserve">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开发团队：​</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2 名后端开发工程师，负责后端服务架构搭建、接口开发、模型转换与推理测试模块开发等，工作周期 4 个月。​</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xml:space="preserve">成本计算：每人每月 </w:t>
      </w:r>
      <w:r>
        <w:rPr>
          <w:rFonts w:hint="eastAsia" w:ascii="仿宋_GB2312" w:hAnsi="仿宋_GB2312" w:eastAsia="仿宋_GB2312" w:cs="仿宋_GB2312"/>
          <w:sz w:val="28"/>
          <w:szCs w:val="28"/>
          <w:lang w:val="en-US" w:eastAsia="zh-CN"/>
        </w:rPr>
        <w:t>1.5</w:t>
      </w:r>
      <w:r>
        <w:rPr>
          <w:rFonts w:hint="default" w:ascii="仿宋_GB2312" w:hAnsi="仿宋_GB2312" w:eastAsia="仿宋_GB2312" w:cs="仿宋_GB2312"/>
          <w:sz w:val="28"/>
          <w:szCs w:val="28"/>
          <w:lang w:val="en-US" w:eastAsia="zh-CN"/>
        </w:rPr>
        <w:t xml:space="preserve"> 万元，合计 1.</w:t>
      </w:r>
      <w:r>
        <w:rPr>
          <w:rFonts w:hint="eastAsia" w:ascii="仿宋_GB2312" w:hAnsi="仿宋_GB2312" w:eastAsia="仿宋_GB2312" w:cs="仿宋_GB2312"/>
          <w:sz w:val="28"/>
          <w:szCs w:val="28"/>
          <w:lang w:val="en-US" w:eastAsia="zh-CN"/>
        </w:rPr>
        <w:t>5</w:t>
      </w:r>
      <w:r>
        <w:rPr>
          <w:rFonts w:hint="default" w:ascii="仿宋_GB2312" w:hAnsi="仿宋_GB2312" w:eastAsia="仿宋_GB2312" w:cs="仿宋_GB2312"/>
          <w:sz w:val="28"/>
          <w:szCs w:val="28"/>
          <w:lang w:val="en-US" w:eastAsia="zh-CN"/>
        </w:rPr>
        <w:t>×2×4=</w:t>
      </w:r>
      <w:r>
        <w:rPr>
          <w:rFonts w:hint="eastAsia" w:ascii="仿宋_GB2312" w:hAnsi="仿宋_GB2312" w:eastAsia="仿宋_GB2312" w:cs="仿宋_GB2312"/>
          <w:sz w:val="28"/>
          <w:szCs w:val="28"/>
          <w:lang w:val="en-US" w:eastAsia="zh-CN"/>
        </w:rPr>
        <w:t>12.0</w:t>
      </w:r>
      <w:r>
        <w:rPr>
          <w:rFonts w:hint="default" w:ascii="仿宋_GB2312" w:hAnsi="仿宋_GB2312" w:eastAsia="仿宋_GB2312" w:cs="仿宋_GB2312"/>
          <w:sz w:val="28"/>
          <w:szCs w:val="28"/>
          <w:lang w:val="en-US" w:eastAsia="zh-CN"/>
        </w:rPr>
        <w:t xml:space="preserve">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cs="Times New Roman"/>
          <w:lang w:val="en-US" w:eastAsia="zh-CN"/>
        </w:rPr>
      </w:pPr>
      <w:r>
        <w:rPr>
          <w:rFonts w:hint="default" w:ascii="仿宋_GB2312" w:hAnsi="仿宋_GB2312" w:eastAsia="仿宋_GB2312" w:cs="仿宋_GB2312"/>
          <w:sz w:val="28"/>
          <w:szCs w:val="28"/>
          <w:lang w:val="en-US" w:eastAsia="zh-CN"/>
        </w:rPr>
        <w:t>1 名前端开发工程师，负责前端交互界面开发、可视化模块集成与优化等，工作周期 3 个月（10 月 - 12 月）。​</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成本计算：每月 1.0 万元，合计 1.0×3=3.0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测试与运维：​</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1 名测试工程师，负责系统功能测试、性能测试、兼容性测试及问题反馈，工作周期 2 个月（11 月 - 12 月）。​</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xml:space="preserve">成本计算：每月 </w:t>
      </w:r>
      <w:r>
        <w:rPr>
          <w:rFonts w:hint="eastAsia" w:ascii="仿宋_GB2312" w:hAnsi="仿宋_GB2312" w:eastAsia="仿宋_GB2312" w:cs="仿宋_GB2312"/>
          <w:sz w:val="28"/>
          <w:szCs w:val="28"/>
          <w:lang w:val="en-US" w:eastAsia="zh-CN"/>
        </w:rPr>
        <w:t>1</w:t>
      </w:r>
      <w:r>
        <w:rPr>
          <w:rFonts w:hint="default" w:ascii="仿宋_GB2312" w:hAnsi="仿宋_GB2312" w:eastAsia="仿宋_GB2312" w:cs="仿宋_GB2312"/>
          <w:sz w:val="28"/>
          <w:szCs w:val="28"/>
          <w:lang w:val="en-US" w:eastAsia="zh-CN"/>
        </w:rPr>
        <w:t xml:space="preserve"> 万元，合计 </w:t>
      </w:r>
      <w:r>
        <w:rPr>
          <w:rFonts w:hint="eastAsia" w:ascii="仿宋_GB2312" w:hAnsi="仿宋_GB2312" w:eastAsia="仿宋_GB2312" w:cs="仿宋_GB2312"/>
          <w:sz w:val="28"/>
          <w:szCs w:val="28"/>
          <w:lang w:val="en-US" w:eastAsia="zh-CN"/>
        </w:rPr>
        <w:t>1</w:t>
      </w:r>
      <w:r>
        <w:rPr>
          <w:rFonts w:hint="default"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lang w:val="en-US" w:eastAsia="zh-CN"/>
        </w:rPr>
        <w:t>2.0</w:t>
      </w:r>
      <w:r>
        <w:rPr>
          <w:rFonts w:hint="default" w:ascii="仿宋_GB2312" w:hAnsi="仿宋_GB2312" w:eastAsia="仿宋_GB2312" w:cs="仿宋_GB2312"/>
          <w:sz w:val="28"/>
          <w:szCs w:val="28"/>
          <w:lang w:val="en-US" w:eastAsia="zh-CN"/>
        </w:rPr>
        <w:t xml:space="preserve"> 万元。</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eastAsia"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使用已有设备成本摊销</w:t>
      </w:r>
      <w:r>
        <w:rPr>
          <w:rFonts w:hint="eastAsia" w:ascii="仿宋_GB2312" w:hAnsi="仿宋_GB2312" w:eastAsia="仿宋_GB2312" w:cs="仿宋_GB2312"/>
          <w:sz w:val="28"/>
          <w:szCs w:val="28"/>
          <w:lang w:val="en-US" w:eastAsia="zh-CN"/>
        </w:rPr>
        <w:t>：</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总计投入5名员工，现有的办公环境、电脑和服务器等使用总计13人月，摊销1万元</w:t>
      </w:r>
    </w:p>
    <w:p>
      <w:pPr>
        <w:rPr>
          <w:rFonts w:hint="default"/>
          <w:lang w:val="en-US" w:eastAsia="zh-CN"/>
        </w:rPr>
      </w:pPr>
    </w:p>
    <w:p>
      <w:pPr>
        <w:keepNext/>
        <w:keepLines/>
        <w:widowControl w:val="0"/>
        <w:numPr>
          <w:ilvl w:val="1"/>
          <w:numId w:val="1"/>
        </w:numPr>
        <w:tabs>
          <w:tab w:val="left" w:pos="210"/>
        </w:tabs>
        <w:bidi w:val="0"/>
        <w:spacing w:before="260" w:beforeLines="0" w:beforeAutospacing="0" w:after="200" w:afterLines="0" w:afterAutospacing="0" w:line="240" w:lineRule="auto"/>
        <w:ind w:left="567" w:leftChars="0" w:hanging="567" w:firstLineChars="0"/>
        <w:jc w:val="both"/>
        <w:outlineLvl w:val="1"/>
        <w:rPr>
          <w:rFonts w:hint="default" w:ascii="Arial" w:hAnsi="Arial" w:eastAsia="微软雅黑" w:cs="Times New Roman"/>
          <w:b/>
          <w:kern w:val="2"/>
          <w:sz w:val="32"/>
          <w:szCs w:val="24"/>
          <w:lang w:val="en-US" w:eastAsia="zh-CN" w:bidi="ar-SA"/>
        </w:rPr>
      </w:pPr>
      <w:bookmarkStart w:id="51" w:name="_Toc1301146738"/>
      <w:r>
        <w:rPr>
          <w:rFonts w:hint="eastAsia" w:ascii="Arial" w:hAnsi="Arial" w:eastAsia="微软雅黑" w:cs="Times New Roman"/>
          <w:b/>
          <w:kern w:val="2"/>
          <w:sz w:val="32"/>
          <w:szCs w:val="24"/>
          <w:lang w:val="en-US" w:eastAsia="zh-CN" w:bidi="ar-SA"/>
        </w:rPr>
        <w:t>项目</w:t>
      </w:r>
      <w:r>
        <w:rPr>
          <w:rFonts w:hint="default" w:ascii="Arial" w:hAnsi="Arial" w:eastAsia="微软雅黑" w:cs="Times New Roman"/>
          <w:b/>
          <w:kern w:val="2"/>
          <w:sz w:val="32"/>
          <w:szCs w:val="24"/>
          <w:lang w:val="en-US" w:eastAsia="zh-CN" w:bidi="ar-SA"/>
        </w:rPr>
        <w:t>成本核算</w:t>
      </w:r>
      <w:r>
        <w:rPr>
          <w:rFonts w:hint="eastAsia" w:ascii="Arial" w:hAnsi="Arial" w:eastAsia="微软雅黑" w:cs="Times New Roman"/>
          <w:b/>
          <w:kern w:val="2"/>
          <w:sz w:val="32"/>
          <w:szCs w:val="24"/>
          <w:lang w:val="en-US" w:eastAsia="zh-CN" w:bidi="ar-SA"/>
        </w:rPr>
        <w:t>表</w:t>
      </w:r>
      <w:r>
        <w:rPr>
          <w:rFonts w:hint="default" w:ascii="Arial" w:hAnsi="Arial" w:eastAsia="微软雅黑" w:cs="Times New Roman"/>
          <w:b/>
          <w:kern w:val="2"/>
          <w:sz w:val="32"/>
          <w:szCs w:val="24"/>
          <w:lang w:val="en-US" w:eastAsia="zh-CN" w:bidi="ar-SA"/>
        </w:rPr>
        <w:t>​</w:t>
      </w:r>
      <w:bookmarkEnd w:id="51"/>
    </w:p>
    <w:tbl>
      <w:tblPr>
        <w:tblStyle w:val="16"/>
        <w:tblpPr w:leftFromText="180" w:rightFromText="180" w:vertAnchor="text" w:horzAnchor="page" w:tblpX="1779" w:tblpY="381"/>
        <w:tblOverlap w:val="never"/>
        <w:tblW w:w="5000" w:type="pct"/>
        <w:tblInd w:w="0" w:type="dxa"/>
        <w:tblLayout w:type="fixed"/>
        <w:tblCellMar>
          <w:top w:w="0" w:type="dxa"/>
          <w:left w:w="108" w:type="dxa"/>
          <w:bottom w:w="0" w:type="dxa"/>
          <w:right w:w="108" w:type="dxa"/>
        </w:tblCellMar>
      </w:tblPr>
      <w:tblGrid>
        <w:gridCol w:w="3470"/>
        <w:gridCol w:w="1720"/>
        <w:gridCol w:w="3332"/>
      </w:tblGrid>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楷体" w:hAnsi="楷体" w:eastAsia="楷体" w:cs="楷体"/>
                <w:b/>
                <w:bCs/>
                <w:sz w:val="21"/>
                <w:szCs w:val="21"/>
              </w:rPr>
            </w:pPr>
            <w:r>
              <w:rPr>
                <w:rFonts w:hint="eastAsia" w:ascii="楷体" w:hAnsi="楷体" w:eastAsia="楷体" w:cs="楷体"/>
                <w:b/>
                <w:bCs/>
                <w:kern w:val="0"/>
                <w:sz w:val="21"/>
                <w:szCs w:val="21"/>
                <w:lang w:bidi="ar"/>
              </w:rPr>
              <w:t>预算科目</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楷体" w:hAnsi="楷体" w:eastAsia="楷体" w:cs="楷体"/>
                <w:b/>
                <w:bCs/>
                <w:sz w:val="21"/>
                <w:szCs w:val="21"/>
              </w:rPr>
            </w:pPr>
            <w:r>
              <w:rPr>
                <w:rFonts w:hint="eastAsia" w:ascii="楷体" w:hAnsi="楷体" w:eastAsia="楷体" w:cs="楷体"/>
                <w:b/>
                <w:bCs/>
                <w:kern w:val="0"/>
                <w:sz w:val="21"/>
                <w:szCs w:val="21"/>
                <w:lang w:bidi="ar"/>
              </w:rPr>
              <w:t>金额（元）</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楷体" w:hAnsi="楷体" w:eastAsia="楷体" w:cs="楷体"/>
                <w:b/>
                <w:bCs/>
                <w:sz w:val="21"/>
                <w:szCs w:val="21"/>
              </w:rPr>
            </w:pPr>
            <w:r>
              <w:rPr>
                <w:rFonts w:hint="eastAsia" w:ascii="楷体" w:hAnsi="楷体" w:eastAsia="楷体" w:cs="楷体"/>
                <w:b/>
                <w:bCs/>
                <w:kern w:val="0"/>
                <w:sz w:val="21"/>
                <w:szCs w:val="21"/>
                <w:lang w:bidi="ar"/>
              </w:rPr>
              <w:t>说明</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bookmarkStart w:id="52" w:name="OLE_LINK1" w:colFirst="0" w:colLast="0"/>
            <w:r>
              <w:rPr>
                <w:rFonts w:hint="eastAsia" w:ascii="仿宋_GB2312" w:hAnsi="仿宋_GB2312" w:eastAsia="仿宋_GB2312" w:cs="仿宋_GB2312"/>
                <w:kern w:val="0"/>
                <w:szCs w:val="21"/>
                <w:lang w:bidi="ar"/>
              </w:rPr>
              <w:t>一、直接费用</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rPr>
            </w:pPr>
            <w:r>
              <w:rPr>
                <w:rFonts w:hint="eastAsia" w:ascii="仿宋_GB2312" w:hAnsi="仿宋_GB2312" w:eastAsia="仿宋_GB2312" w:cs="仿宋_GB2312"/>
                <w:szCs w:val="21"/>
                <w:lang w:val="en-US" w:eastAsia="zh-CN"/>
              </w:rPr>
              <w:t>320</w:t>
            </w:r>
            <w:r>
              <w:rPr>
                <w:rFonts w:hint="eastAsia" w:ascii="仿宋_GB2312" w:hAnsi="仿宋_GB2312" w:eastAsia="仿宋_GB2312" w:cs="仿宋_GB2312"/>
                <w:szCs w:val="21"/>
              </w:rPr>
              <w:t>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_GB2312" w:hAnsi="仿宋_GB2312" w:eastAsia="仿宋_GB2312" w:cs="仿宋_GB2312"/>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（一）设备费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rPr>
            </w:pPr>
            <w:r>
              <w:rPr>
                <w:rFonts w:hint="eastAsia" w:ascii="仿宋_GB2312" w:hAnsi="仿宋_GB2312" w:eastAsia="仿宋_GB2312" w:cs="仿宋_GB2312"/>
                <w:szCs w:val="21"/>
                <w:lang w:val="en-US" w:eastAsia="zh-CN"/>
              </w:rPr>
              <w:t>32</w:t>
            </w:r>
            <w:r>
              <w:rPr>
                <w:rFonts w:hint="eastAsia" w:ascii="仿宋_GB2312" w:hAnsi="仿宋_GB2312" w:eastAsia="仿宋_GB2312" w:cs="仿宋_GB2312"/>
                <w:szCs w:val="21"/>
              </w:rPr>
              <w:t>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_GB2312" w:hAnsi="仿宋_GB2312" w:eastAsia="仿宋_GB2312" w:cs="仿宋_GB2312"/>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1．设备购置费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指对外购买设备。</w:t>
            </w:r>
          </w:p>
        </w:tc>
      </w:tr>
      <w:tr>
        <w:trPr>
          <w:trHeight w:val="1300"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2．设备试制费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仿宋_GB2312" w:hAnsi="仿宋_GB2312" w:eastAsia="仿宋_GB2312" w:cs="仿宋_GB2312"/>
                <w:szCs w:val="21"/>
              </w:rPr>
            </w:pPr>
            <w:r>
              <w:rPr>
                <w:rFonts w:hint="eastAsia" w:ascii="仿宋_GB2312" w:hAnsi="仿宋_GB2312" w:eastAsia="仿宋_GB2312" w:cs="仿宋_GB2312"/>
                <w:szCs w:val="21"/>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现有仪器设备无法满足项目（课题）检测、实验、验证或示范等研究任务需要而试制专用仪器设备发生的费用。</w:t>
            </w:r>
          </w:p>
        </w:tc>
      </w:tr>
      <w:tr>
        <w:trPr>
          <w:trHeight w:val="739"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3．设备改造与租赁费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rPr>
            </w:pPr>
            <w:r>
              <w:rPr>
                <w:rFonts w:hint="eastAsia" w:ascii="仿宋_GB2312" w:hAnsi="仿宋_GB2312" w:eastAsia="仿宋_GB2312" w:cs="仿宋_GB2312"/>
                <w:szCs w:val="21"/>
                <w:lang w:val="en-US" w:eastAsia="zh-CN"/>
              </w:rPr>
              <w:t>32</w:t>
            </w:r>
            <w:r>
              <w:rPr>
                <w:rFonts w:hint="eastAsia" w:ascii="仿宋_GB2312" w:hAnsi="仿宋_GB2312" w:eastAsia="仿宋_GB2312" w:cs="仿宋_GB2312"/>
                <w:szCs w:val="21"/>
              </w:rPr>
              <w:t>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val="en-US" w:eastAsia="zh-CN" w:bidi="ar"/>
              </w:rPr>
              <w:t>研发测试过程中租用云服务器和存储的费用</w:t>
            </w:r>
            <w:r>
              <w:rPr>
                <w:rFonts w:hint="eastAsia" w:ascii="仿宋_GB2312" w:hAnsi="仿宋_GB2312" w:eastAsia="仿宋_GB2312" w:cs="仿宋_GB2312"/>
                <w:kern w:val="0"/>
                <w:szCs w:val="21"/>
                <w:lang w:bidi="ar"/>
              </w:rPr>
              <w:t>。</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（二）业务费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rPr>
            </w:pPr>
            <w:r>
              <w:rPr>
                <w:rFonts w:hint="eastAsia" w:ascii="仿宋_GB2312" w:hAnsi="仿宋_GB2312" w:eastAsia="仿宋_GB2312" w:cs="仿宋_GB2312"/>
                <w:szCs w:val="21"/>
                <w:lang w:val="en-US" w:eastAsia="zh-CN"/>
              </w:rPr>
              <w:t>28</w:t>
            </w:r>
            <w:r>
              <w:rPr>
                <w:rFonts w:hint="eastAsia" w:ascii="仿宋_GB2312" w:hAnsi="仿宋_GB2312" w:eastAsia="仿宋_GB2312" w:cs="仿宋_GB2312"/>
                <w:szCs w:val="21"/>
              </w:rPr>
              <w:t>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仿宋_GB2312" w:hAnsi="仿宋_GB2312" w:eastAsia="仿宋_GB2312" w:cs="仿宋_GB2312"/>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1.材料费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rPr>
            </w:pPr>
            <w:r>
              <w:rPr>
                <w:rFonts w:hint="eastAsia" w:ascii="仿宋_GB2312" w:hAnsi="仿宋_GB2312" w:eastAsia="仿宋_GB2312" w:cs="仿宋_GB2312"/>
                <w:szCs w:val="21"/>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仿宋_GB2312" w:hAnsi="仿宋_GB2312" w:eastAsia="仿宋_GB2312" w:cs="仿宋_GB2312"/>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2.测试化验加工费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rPr>
            </w:pPr>
            <w:r>
              <w:rPr>
                <w:rFonts w:hint="eastAsia" w:ascii="仿宋_GB2312" w:hAnsi="仿宋_GB2312" w:eastAsia="仿宋_GB2312" w:cs="仿宋_GB2312"/>
                <w:szCs w:val="21"/>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一般不得超过总预算的30%。</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3.差旅费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15000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仿宋_GB2312" w:hAnsi="仿宋_GB2312" w:eastAsia="仿宋_GB2312" w:cs="仿宋_GB2312"/>
                <w:szCs w:val="21"/>
              </w:rPr>
            </w:pPr>
          </w:p>
        </w:tc>
      </w:tr>
      <w:tr>
        <w:trPr>
          <w:trHeight w:val="423"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4.会议费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rPr>
            </w:pPr>
            <w:r>
              <w:rPr>
                <w:rFonts w:hint="eastAsia" w:ascii="仿宋_GB2312" w:hAnsi="仿宋_GB2312" w:eastAsia="仿宋_GB2312" w:cs="仿宋_GB2312"/>
                <w:szCs w:val="21"/>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仿宋_GB2312" w:hAnsi="仿宋_GB2312" w:eastAsia="仿宋_GB2312" w:cs="仿宋_GB2312"/>
                <w:szCs w:val="21"/>
              </w:rPr>
            </w:pPr>
          </w:p>
        </w:tc>
      </w:tr>
      <w:tr>
        <w:trPr>
          <w:trHeight w:val="900"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5．出版/文献/信息传播/知识产权事务费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5000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含数据资源、专用软件和委外开发定制软件的购买。</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6.其他费用</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8000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邮寄费、招待费等，上述未提及的其他费用。</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（三）人力成本</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80000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仿宋_GB2312" w:hAnsi="仿宋_GB2312" w:eastAsia="仿宋_GB2312" w:cs="仿宋_GB2312"/>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bookmarkStart w:id="53" w:name="OLE_LINK2" w:colFirst="0" w:colLast="0"/>
            <w:r>
              <w:rPr>
                <w:rFonts w:hint="eastAsia" w:ascii="仿宋_GB2312" w:hAnsi="仿宋_GB2312" w:eastAsia="仿宋_GB2312" w:cs="仿宋_GB2312"/>
                <w:kern w:val="0"/>
                <w:szCs w:val="21"/>
                <w:lang w:bidi="ar"/>
              </w:rPr>
              <w:t>1．劳务费（外部派遣或聘用人员）</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50000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仿宋_GB2312" w:hAnsi="仿宋_GB2312" w:eastAsia="仿宋_GB2312" w:cs="仿宋_GB2312"/>
                <w:szCs w:val="21"/>
              </w:rPr>
            </w:pPr>
            <w:r>
              <w:rPr>
                <w:rFonts w:hint="eastAsia" w:ascii="仿宋_GB2312" w:hAnsi="仿宋_GB2312" w:eastAsia="仿宋_GB2312" w:cs="仿宋_GB2312"/>
                <w:szCs w:val="21"/>
              </w:rPr>
              <w:t>外协开发费用，</w:t>
            </w:r>
            <w:r>
              <w:rPr>
                <w:rFonts w:hint="eastAsia" w:ascii="仿宋_GB2312" w:hAnsi="仿宋_GB2312" w:eastAsia="仿宋_GB2312" w:cs="仿宋_GB2312"/>
                <w:szCs w:val="21"/>
                <w:lang w:val="en-US" w:eastAsia="zh-CN"/>
              </w:rPr>
              <w:t>详见人力成本核算</w:t>
            </w:r>
            <w:r>
              <w:rPr>
                <w:rFonts w:hint="eastAsia" w:ascii="仿宋_GB2312" w:hAnsi="仿宋_GB2312" w:eastAsia="仿宋_GB2312" w:cs="仿宋_GB2312"/>
                <w:szCs w:val="21"/>
              </w:rPr>
              <w:t>。</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numPr>
                <w:ilvl w:val="0"/>
                <w:numId w:val="4"/>
              </w:numPr>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专家咨询费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30000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_GB2312" w:hAnsi="仿宋_GB2312" w:eastAsia="仿宋_GB2312" w:cs="仿宋_GB2312"/>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二、间接费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24000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仿宋_GB2312" w:hAnsi="仿宋_GB2312" w:eastAsia="仿宋_GB2312" w:cs="仿宋_GB2312"/>
                <w:szCs w:val="21"/>
              </w:rPr>
            </w:pPr>
          </w:p>
        </w:tc>
      </w:tr>
      <w:bookmarkEnd w:id="53"/>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bookmarkStart w:id="54" w:name="OLE_LINK4" w:colFirst="0" w:colLast="0"/>
            <w:r>
              <w:rPr>
                <w:rFonts w:hint="eastAsia" w:ascii="仿宋_GB2312" w:hAnsi="仿宋_GB2312" w:eastAsia="仿宋_GB2312" w:cs="仿宋_GB2312"/>
                <w:kern w:val="0"/>
                <w:szCs w:val="21"/>
                <w:lang w:bidi="ar"/>
              </w:rPr>
              <w:t>1．在职员工人力成本摊销</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230000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在本单位入职人员成本。</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szCs w:val="21"/>
              </w:rPr>
            </w:pPr>
            <w:r>
              <w:rPr>
                <w:rFonts w:hint="eastAsia" w:ascii="仿宋_GB2312" w:hAnsi="仿宋_GB2312" w:eastAsia="仿宋_GB2312" w:cs="仿宋_GB2312"/>
                <w:kern w:val="0"/>
                <w:szCs w:val="21"/>
                <w:lang w:bidi="ar"/>
              </w:rPr>
              <w:t>2. 使用已有设备成本摊销</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10000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仿宋_GB2312" w:hAnsi="仿宋_GB2312" w:eastAsia="仿宋_GB2312" w:cs="仿宋_GB2312"/>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kern w:val="0"/>
                <w:szCs w:val="21"/>
                <w:lang w:val="en-US" w:eastAsia="zh-CN" w:bidi="ar"/>
              </w:rPr>
            </w:pPr>
            <w:r>
              <w:rPr>
                <w:rFonts w:hint="eastAsia" w:ascii="仿宋_GB2312" w:hAnsi="仿宋_GB2312" w:eastAsia="仿宋_GB2312" w:cs="仿宋_GB2312"/>
                <w:kern w:val="0"/>
                <w:szCs w:val="21"/>
                <w:lang w:val="en-US" w:eastAsia="zh-CN" w:bidi="ar"/>
              </w:rPr>
              <w:t>三、管理费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60000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按比例征收</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kern w:val="0"/>
                <w:szCs w:val="21"/>
                <w:lang w:val="en-US" w:eastAsia="zh-CN" w:bidi="ar"/>
              </w:rPr>
            </w:pPr>
            <w:r>
              <w:rPr>
                <w:rFonts w:hint="eastAsia" w:ascii="仿宋_GB2312" w:hAnsi="仿宋_GB2312" w:eastAsia="仿宋_GB2312" w:cs="仿宋_GB2312"/>
                <w:kern w:val="0"/>
                <w:szCs w:val="21"/>
                <w:lang w:val="en-US" w:eastAsia="zh-CN" w:bidi="ar"/>
              </w:rPr>
              <w:t>四、其他支出</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10000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预留其他测算外的紧急支出费用</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仿宋_GB2312" w:hAnsi="仿宋_GB2312" w:eastAsia="仿宋_GB2312" w:cs="仿宋_GB2312"/>
                <w:kern w:val="0"/>
                <w:szCs w:val="21"/>
                <w:lang w:val="en-US" w:eastAsia="zh-CN" w:bidi="ar"/>
              </w:rPr>
            </w:pPr>
            <w:r>
              <w:rPr>
                <w:rFonts w:hint="eastAsia" w:ascii="仿宋_GB2312" w:hAnsi="仿宋_GB2312" w:eastAsia="仿宋_GB2312" w:cs="仿宋_GB2312"/>
                <w:kern w:val="0"/>
                <w:szCs w:val="21"/>
                <w:lang w:val="en-US" w:eastAsia="zh-CN" w:bidi="ar"/>
              </w:rPr>
              <w:t>五、收益</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50000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仿宋_GB2312" w:hAnsi="仿宋_GB2312" w:eastAsia="仿宋_GB2312" w:cs="仿宋_GB2312"/>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楷体" w:hAnsi="楷体" w:eastAsia="楷体" w:cs="楷体"/>
                <w:b/>
                <w:bCs/>
                <w:sz w:val="20"/>
                <w:szCs w:val="20"/>
              </w:rPr>
            </w:pPr>
            <w:r>
              <w:rPr>
                <w:rFonts w:hint="eastAsia" w:ascii="楷体" w:hAnsi="楷体" w:eastAsia="楷体" w:cs="楷体"/>
                <w:b/>
                <w:bCs/>
                <w:kern w:val="0"/>
                <w:sz w:val="20"/>
                <w:szCs w:val="20"/>
                <w:lang w:bidi="ar"/>
              </w:rPr>
              <w:t>总计</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楷体" w:hAnsi="楷体" w:eastAsia="楷体" w:cs="楷体"/>
                <w:b/>
                <w:bCs/>
                <w:sz w:val="20"/>
                <w:szCs w:val="20"/>
                <w:lang w:val="en-US" w:eastAsia="zh-CN"/>
              </w:rPr>
            </w:pPr>
            <w:r>
              <w:rPr>
                <w:rFonts w:hint="eastAsia" w:ascii="楷体" w:hAnsi="楷体" w:eastAsia="楷体" w:cs="楷体"/>
                <w:b/>
                <w:bCs/>
                <w:snapToGrid w:val="0"/>
                <w:sz w:val="22"/>
                <w:szCs w:val="22"/>
                <w:lang w:val="en-US" w:eastAsia="zh-CN"/>
              </w:rPr>
              <w:t>500000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ascii="宋体" w:hAnsi="宋体" w:eastAsia="宋体" w:cs="宋体"/>
                <w:sz w:val="20"/>
                <w:szCs w:val="20"/>
              </w:rPr>
            </w:pPr>
          </w:p>
        </w:tc>
      </w:tr>
      <w:bookmarkEnd w:id="52"/>
      <w:bookmarkEnd w:id="54"/>
    </w:tbl>
    <w:p>
      <w:pPr>
        <w:rPr>
          <w:rFonts w:hint="default"/>
          <w:lang w:val="en-US" w:eastAsia="zh-CN"/>
        </w:rPr>
      </w:pPr>
    </w:p>
    <w:p>
      <w:pPr>
        <w:rPr>
          <w:rFonts w:hint="default"/>
          <w:lang w:eastAsia="zh-CN"/>
        </w:rPr>
      </w:pPr>
    </w:p>
    <w:p>
      <w:pPr>
        <w:pStyle w:val="2"/>
        <w:numPr>
          <w:ilvl w:val="0"/>
          <w:numId w:val="1"/>
        </w:numPr>
        <w:bidi w:val="0"/>
        <w:ind w:left="425" w:leftChars="0" w:hanging="425" w:firstLineChars="0"/>
        <w:rPr>
          <w:rFonts w:hint="default"/>
          <w:lang w:eastAsia="zh-CN"/>
        </w:rPr>
      </w:pPr>
      <w:bookmarkStart w:id="55" w:name="_Toc94029960"/>
      <w:bookmarkStart w:id="56" w:name="_Toc547248165"/>
      <w:r>
        <w:rPr>
          <w:rFonts w:hint="default" w:ascii="黑体" w:hAnsi="黑体" w:eastAsia="黑体" w:cs="黑体"/>
          <w:sz w:val="32"/>
          <w:szCs w:val="32"/>
          <w:lang w:val="en-US" w:eastAsia="zh-CN"/>
        </w:rPr>
        <w:t>风险管理</w:t>
      </w:r>
      <w:bookmarkEnd w:id="55"/>
      <w:bookmarkEnd w:id="56"/>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val="en-US" w:eastAsia="zh-CN"/>
        </w:rPr>
      </w:pPr>
      <w:bookmarkStart w:id="57" w:name="_Toc2074932701"/>
      <w:r>
        <w:rPr>
          <w:rFonts w:hint="default" w:ascii="楷体" w:hAnsi="楷体" w:eastAsia="楷体" w:cs="楷体"/>
          <w:sz w:val="28"/>
          <w:szCs w:val="28"/>
          <w:lang w:val="en-US" w:eastAsia="zh-CN"/>
        </w:rPr>
        <w:t>技术风险</w:t>
      </w:r>
      <w:bookmarkEnd w:id="57"/>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风险：不同硬件平台的转换工具兼容性问题</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应对：提前进行技术预研，建立工具兼容性测试矩阵，开发适配层解决兼容性问题</w:t>
      </w:r>
    </w:p>
    <w:p>
      <w:pPr>
        <w:rPr>
          <w:rFonts w:hint="default"/>
          <w:lang w:eastAsia="zh-CN"/>
        </w:rPr>
      </w:pPr>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val="en-US" w:eastAsia="zh-CN"/>
        </w:rPr>
      </w:pPr>
      <w:bookmarkStart w:id="58" w:name="_Toc406962074"/>
      <w:r>
        <w:rPr>
          <w:rFonts w:hint="default" w:ascii="楷体" w:hAnsi="楷体" w:eastAsia="楷体" w:cs="楷体"/>
          <w:sz w:val="28"/>
          <w:szCs w:val="28"/>
          <w:lang w:val="en-US" w:eastAsia="zh-CN"/>
        </w:rPr>
        <w:t>性能风险</w:t>
      </w:r>
      <w:bookmarkEnd w:id="58"/>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风险：大型模型转换耗时过长，影响用户体验</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应对：实现任务分片与并行处理，优化转换算法，提供任务队列与异步通知机制</w:t>
      </w:r>
    </w:p>
    <w:p>
      <w:pPr>
        <w:rPr>
          <w:rFonts w:hint="default"/>
          <w:lang w:eastAsia="zh-CN"/>
        </w:rPr>
      </w:pPr>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val="en-US" w:eastAsia="zh-CN"/>
        </w:rPr>
      </w:pPr>
      <w:bookmarkStart w:id="59" w:name="_Toc76162023"/>
      <w:r>
        <w:rPr>
          <w:rFonts w:hint="default" w:ascii="楷体" w:hAnsi="楷体" w:eastAsia="楷体" w:cs="楷体"/>
          <w:sz w:val="28"/>
          <w:szCs w:val="28"/>
          <w:lang w:val="en-US" w:eastAsia="zh-CN"/>
        </w:rPr>
        <w:t>精度损失风险</w:t>
      </w:r>
      <w:bookmarkEnd w:id="59"/>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风险：模型转换过程中可能出现精度损失</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应对：建立精度损失预警机制，当精度下降超过阈值时自动触发优化流程，提供模型微调建议</w:t>
      </w:r>
    </w:p>
    <w:p>
      <w:pPr>
        <w:rPr>
          <w:rFonts w:hint="default"/>
          <w:lang w:eastAsia="zh-CN"/>
        </w:rPr>
      </w:pPr>
    </w:p>
    <w:p>
      <w:pPr>
        <w:pStyle w:val="3"/>
        <w:numPr>
          <w:ilvl w:val="1"/>
          <w:numId w:val="1"/>
        </w:numPr>
        <w:tabs>
          <w:tab w:val="left" w:pos="210"/>
        </w:tabs>
        <w:bidi w:val="0"/>
        <w:ind w:left="567" w:leftChars="0" w:hanging="567" w:firstLineChars="0"/>
        <w:outlineLvl w:val="1"/>
        <w:rPr>
          <w:rFonts w:hint="default" w:ascii="楷体" w:hAnsi="楷体" w:eastAsia="楷体" w:cs="楷体"/>
          <w:sz w:val="28"/>
          <w:szCs w:val="28"/>
          <w:lang w:val="en-US" w:eastAsia="zh-CN"/>
        </w:rPr>
      </w:pPr>
      <w:bookmarkStart w:id="60" w:name="_Toc154866949"/>
      <w:r>
        <w:rPr>
          <w:rFonts w:hint="default" w:ascii="楷体" w:hAnsi="楷体" w:eastAsia="楷体" w:cs="楷体"/>
          <w:sz w:val="28"/>
          <w:szCs w:val="28"/>
          <w:lang w:val="en-US" w:eastAsia="zh-CN"/>
        </w:rPr>
        <w:t>硬件资源风险</w:t>
      </w:r>
      <w:bookmarkEnd w:id="60"/>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风险：硬件测试资源不足，影响验证效率</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 应对：合理规划资源使用，实现资源池化管理，优先保障关键测试任务</w:t>
      </w:r>
    </w:p>
    <w:p>
      <w:pPr>
        <w:rPr>
          <w:rFonts w:hint="default"/>
          <w:lang w:eastAsia="zh-CN"/>
        </w:rPr>
      </w:pPr>
    </w:p>
    <w:p>
      <w:pPr>
        <w:pStyle w:val="2"/>
        <w:numPr>
          <w:ilvl w:val="0"/>
          <w:numId w:val="1"/>
        </w:numPr>
        <w:bidi w:val="0"/>
        <w:ind w:left="425" w:leftChars="0" w:hanging="425" w:firstLineChars="0"/>
        <w:rPr>
          <w:rFonts w:hint="default"/>
          <w:lang w:eastAsia="zh-CN"/>
        </w:rPr>
      </w:pPr>
      <w:bookmarkStart w:id="61" w:name="_Toc1961057175"/>
      <w:bookmarkStart w:id="62" w:name="_Toc98631679"/>
      <w:r>
        <w:rPr>
          <w:rFonts w:hint="default" w:ascii="黑体" w:hAnsi="黑体" w:eastAsia="黑体" w:cs="黑体"/>
          <w:sz w:val="32"/>
          <w:szCs w:val="32"/>
          <w:lang w:val="en-US" w:eastAsia="zh-CN"/>
        </w:rPr>
        <w:t>预期成果</w:t>
      </w:r>
      <w:bookmarkEnd w:id="61"/>
      <w:bookmarkEnd w:id="62"/>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1. 一套基于B/S架构的智能模型跨平台适配与可视化系统</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2. 支持20</w:t>
      </w:r>
      <w:r>
        <w:rPr>
          <w:rFonts w:hint="eastAsia" w:ascii="仿宋_GB2312" w:hAnsi="仿宋_GB2312" w:eastAsia="仿宋_GB2312" w:cs="仿宋_GB2312"/>
          <w:sz w:val="28"/>
          <w:szCs w:val="28"/>
          <w:lang w:val="en-US" w:eastAsia="zh-CN"/>
        </w:rPr>
        <w:t>个</w:t>
      </w:r>
      <w:r>
        <w:rPr>
          <w:rFonts w:hint="default" w:ascii="仿宋_GB2312" w:hAnsi="仿宋_GB2312" w:eastAsia="仿宋_GB2312" w:cs="仿宋_GB2312"/>
          <w:sz w:val="28"/>
          <w:szCs w:val="28"/>
          <w:lang w:val="en-US" w:eastAsia="zh-CN"/>
        </w:rPr>
        <w:t>主流模型的可视化展示功能</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3. 实现4类硬件平台</w:t>
      </w:r>
      <w:r>
        <w:rPr>
          <w:rFonts w:hint="eastAsia" w:ascii="仿宋_GB2312" w:hAnsi="仿宋_GB2312" w:eastAsia="仿宋_GB2312" w:cs="仿宋_GB2312"/>
          <w:sz w:val="28"/>
          <w:szCs w:val="28"/>
          <w:lang w:val="en-US" w:eastAsia="zh-CN"/>
        </w:rPr>
        <w:t>上20个主流模型</w:t>
      </w:r>
      <w:r>
        <w:rPr>
          <w:rFonts w:hint="default" w:ascii="仿宋_GB2312" w:hAnsi="仿宋_GB2312" w:eastAsia="仿宋_GB2312" w:cs="仿宋_GB2312"/>
          <w:sz w:val="28"/>
          <w:szCs w:val="28"/>
          <w:lang w:val="en-US" w:eastAsia="zh-CN"/>
        </w:rPr>
        <w:t>的格式转换，转换成功率≥9</w:t>
      </w:r>
      <w:r>
        <w:rPr>
          <w:rFonts w:hint="eastAsia" w:ascii="仿宋_GB2312" w:hAnsi="仿宋_GB2312" w:eastAsia="仿宋_GB2312" w:cs="仿宋_GB2312"/>
          <w:sz w:val="28"/>
          <w:szCs w:val="28"/>
          <w:lang w:val="en-US" w:eastAsia="zh-CN"/>
        </w:rPr>
        <w:t>0</w:t>
      </w:r>
      <w:r>
        <w:rPr>
          <w:rFonts w:hint="default" w:ascii="仿宋_GB2312" w:hAnsi="仿宋_GB2312" w:eastAsia="仿宋_GB2312" w:cs="仿宋_GB2312"/>
          <w:sz w:val="28"/>
          <w:szCs w:val="28"/>
          <w:lang w:val="en-US" w:eastAsia="zh-CN"/>
        </w:rPr>
        <w:t>%</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4. 建立完善的硬件集成验证流程，输出验证报告</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5. 系统用户手册、开发文档、测试报告等技术文档</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通过本项目的实施，将有效解决智能模型跨平台部署的技术壁垒，提升模型可视化程度，为AI模型的开发、部署与优化提供全方位支持。</w:t>
      </w: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sectPr>
          <w:footerReference r:id="rId3" w:type="default"/>
          <w:pgSz w:w="11906" w:h="16838"/>
          <w:pgMar w:top="1440" w:right="1800" w:bottom="1440" w:left="1800" w:header="851" w:footer="992" w:gutter="0"/>
          <w:pgNumType w:start="1"/>
          <w:cols w:space="0" w:num="1"/>
          <w:rtlGutter w:val="0"/>
          <w:docGrid w:type="lines" w:linePitch="387" w:charSpace="0"/>
        </w:sectPr>
      </w:pPr>
    </w:p>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p>
    <w:p>
      <w:pPr>
        <w:pStyle w:val="2"/>
        <w:numPr>
          <w:ilvl w:val="0"/>
          <w:numId w:val="1"/>
        </w:numPr>
        <w:bidi w:val="0"/>
        <w:ind w:left="425" w:leftChars="0" w:hanging="425" w:firstLineChars="0"/>
        <w:rPr>
          <w:rFonts w:hint="eastAsia" w:ascii="黑体" w:hAnsi="黑体" w:eastAsia="黑体" w:cs="黑体"/>
          <w:sz w:val="32"/>
          <w:szCs w:val="32"/>
          <w:lang w:val="en-US" w:eastAsia="zh-CN"/>
        </w:rPr>
      </w:pPr>
      <w:bookmarkStart w:id="63" w:name="_Toc1992737116"/>
      <w:r>
        <w:rPr>
          <w:rFonts w:hint="eastAsia" w:ascii="黑体" w:hAnsi="黑体" w:eastAsia="黑体" w:cs="黑体"/>
          <w:sz w:val="32"/>
          <w:szCs w:val="32"/>
          <w:lang w:val="en-US" w:eastAsia="zh-CN"/>
        </w:rPr>
        <w:t>硬件设备清单</w:t>
      </w:r>
      <w:bookmarkEnd w:id="63"/>
      <w:r>
        <w:rPr>
          <w:rFonts w:hint="eastAsia" w:ascii="黑体" w:hAnsi="黑体" w:eastAsia="黑体" w:cs="黑体"/>
          <w:sz w:val="32"/>
          <w:szCs w:val="32"/>
          <w:lang w:val="en-US" w:eastAsia="zh-CN"/>
        </w:rPr>
        <w:t xml:space="preserve"> </w:t>
      </w:r>
    </w:p>
    <w:tbl>
      <w:tblPr>
        <w:tblStyle w:val="16"/>
        <w:tblW w:w="481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08"/>
        <w:gridCol w:w="2330"/>
        <w:gridCol w:w="5513"/>
        <w:gridCol w:w="818"/>
        <w:gridCol w:w="4326"/>
      </w:tblGrid>
      <w:tr>
        <w:trPr>
          <w:trHeight w:val="510" w:hRule="atLeast"/>
          <w:tblHeader/>
        </w:trPr>
        <w:tc>
          <w:tcPr>
            <w:tcW w:w="188" w:type="pct"/>
            <w:vAlign w:val="center"/>
          </w:tcPr>
          <w:p>
            <w:pPr>
              <w:widowControl w:val="0"/>
              <w:spacing w:line="360" w:lineRule="auto"/>
              <w:ind w:firstLine="0" w:firstLineChars="0"/>
              <w:jc w:val="center"/>
              <w:rPr>
                <w:rFonts w:hint="eastAsia" w:ascii="楷体" w:hAnsi="楷体" w:eastAsia="楷体" w:cs="楷体"/>
                <w:b/>
                <w:bCs/>
                <w:kern w:val="0"/>
                <w:sz w:val="24"/>
                <w:szCs w:val="24"/>
                <w:lang w:val="en-US" w:eastAsia="zh-CN" w:bidi="ar-SA"/>
              </w:rPr>
            </w:pPr>
            <w:r>
              <w:rPr>
                <w:rFonts w:hint="eastAsia" w:ascii="楷体" w:hAnsi="楷体" w:eastAsia="楷体" w:cs="楷体"/>
                <w:b/>
                <w:bCs/>
                <w:kern w:val="0"/>
                <w:sz w:val="24"/>
                <w:szCs w:val="24"/>
                <w:lang w:val="en-US" w:eastAsia="zh-CN" w:bidi="ar-SA"/>
              </w:rPr>
              <w:t>序号</w:t>
            </w:r>
          </w:p>
        </w:tc>
        <w:tc>
          <w:tcPr>
            <w:tcW w:w="863" w:type="pct"/>
            <w:vAlign w:val="center"/>
          </w:tcPr>
          <w:p>
            <w:pPr>
              <w:widowControl w:val="0"/>
              <w:spacing w:line="360" w:lineRule="auto"/>
              <w:ind w:firstLine="0" w:firstLineChars="0"/>
              <w:jc w:val="center"/>
              <w:rPr>
                <w:rFonts w:hint="eastAsia" w:ascii="楷体" w:hAnsi="楷体" w:eastAsia="楷体" w:cs="楷体"/>
                <w:b/>
                <w:bCs/>
                <w:kern w:val="0"/>
                <w:sz w:val="24"/>
                <w:szCs w:val="24"/>
                <w:lang w:val="en-US" w:eastAsia="zh-CN" w:bidi="ar-SA"/>
              </w:rPr>
            </w:pPr>
            <w:r>
              <w:rPr>
                <w:rFonts w:hint="eastAsia" w:ascii="楷体" w:hAnsi="楷体" w:eastAsia="楷体" w:cs="楷体"/>
                <w:b/>
                <w:bCs/>
                <w:kern w:val="0"/>
                <w:sz w:val="24"/>
                <w:szCs w:val="24"/>
                <w:lang w:val="en-US" w:eastAsia="zh-CN" w:bidi="ar-SA"/>
              </w:rPr>
              <w:t>设备名称</w:t>
            </w:r>
          </w:p>
        </w:tc>
        <w:tc>
          <w:tcPr>
            <w:tcW w:w="2042" w:type="pct"/>
            <w:vAlign w:val="center"/>
          </w:tcPr>
          <w:p>
            <w:pPr>
              <w:widowControl w:val="0"/>
              <w:spacing w:line="360" w:lineRule="auto"/>
              <w:ind w:firstLine="0" w:firstLineChars="0"/>
              <w:jc w:val="center"/>
              <w:rPr>
                <w:rFonts w:hint="eastAsia" w:ascii="楷体" w:hAnsi="楷体" w:eastAsia="楷体" w:cs="楷体"/>
                <w:b/>
                <w:bCs/>
                <w:kern w:val="0"/>
                <w:sz w:val="24"/>
                <w:szCs w:val="24"/>
                <w:lang w:val="en-US" w:eastAsia="zh-CN" w:bidi="ar-SA"/>
              </w:rPr>
            </w:pPr>
            <w:r>
              <w:rPr>
                <w:rFonts w:hint="eastAsia" w:ascii="楷体" w:hAnsi="楷体" w:eastAsia="楷体" w:cs="楷体"/>
                <w:b/>
                <w:bCs/>
                <w:kern w:val="0"/>
                <w:sz w:val="24"/>
                <w:szCs w:val="24"/>
                <w:lang w:val="en-US" w:eastAsia="zh-CN" w:bidi="ar-SA"/>
              </w:rPr>
              <w:t>主要性能指标</w:t>
            </w:r>
          </w:p>
        </w:tc>
        <w:tc>
          <w:tcPr>
            <w:tcW w:w="303" w:type="pct"/>
            <w:vAlign w:val="center"/>
          </w:tcPr>
          <w:p>
            <w:pPr>
              <w:widowControl w:val="0"/>
              <w:spacing w:line="360" w:lineRule="auto"/>
              <w:ind w:firstLine="0" w:firstLineChars="0"/>
              <w:jc w:val="center"/>
              <w:rPr>
                <w:rFonts w:hint="eastAsia" w:ascii="楷体" w:hAnsi="楷体" w:eastAsia="楷体" w:cs="楷体"/>
                <w:b/>
                <w:bCs/>
                <w:kern w:val="0"/>
                <w:sz w:val="24"/>
                <w:szCs w:val="24"/>
                <w:lang w:val="en-US" w:eastAsia="zh-CN" w:bidi="ar-SA"/>
              </w:rPr>
            </w:pPr>
            <w:r>
              <w:rPr>
                <w:rFonts w:hint="eastAsia" w:ascii="楷体" w:hAnsi="楷体" w:eastAsia="楷体" w:cs="楷体"/>
                <w:b/>
                <w:bCs/>
                <w:kern w:val="0"/>
                <w:sz w:val="24"/>
                <w:szCs w:val="24"/>
                <w:lang w:val="en-US" w:eastAsia="zh-CN" w:bidi="ar-SA"/>
              </w:rPr>
              <w:t>数量</w:t>
            </w:r>
          </w:p>
        </w:tc>
        <w:tc>
          <w:tcPr>
            <w:tcW w:w="1602" w:type="pct"/>
            <w:vAlign w:val="center"/>
          </w:tcPr>
          <w:p>
            <w:pPr>
              <w:widowControl w:val="0"/>
              <w:spacing w:line="360" w:lineRule="auto"/>
              <w:ind w:firstLine="0" w:firstLineChars="0"/>
              <w:jc w:val="center"/>
              <w:rPr>
                <w:rFonts w:hint="eastAsia" w:ascii="楷体" w:hAnsi="楷体" w:eastAsia="楷体" w:cs="楷体"/>
                <w:b/>
                <w:bCs/>
                <w:kern w:val="0"/>
                <w:sz w:val="24"/>
                <w:szCs w:val="24"/>
                <w:lang w:val="en-US" w:eastAsia="zh-CN" w:bidi="ar-SA"/>
              </w:rPr>
            </w:pPr>
            <w:r>
              <w:rPr>
                <w:rFonts w:hint="eastAsia" w:ascii="楷体" w:hAnsi="楷体" w:eastAsia="楷体" w:cs="楷体"/>
                <w:b/>
                <w:bCs/>
                <w:kern w:val="0"/>
                <w:sz w:val="24"/>
                <w:szCs w:val="24"/>
                <w:lang w:val="en-US" w:eastAsia="zh-CN" w:bidi="ar-SA"/>
              </w:rPr>
              <w:t>说明</w:t>
            </w:r>
          </w:p>
        </w:tc>
      </w:tr>
      <w:tr>
        <w:trPr>
          <w:trHeight w:val="240" w:hRule="atLeast"/>
        </w:trPr>
        <w:tc>
          <w:tcPr>
            <w:tcW w:w="188" w:type="pct"/>
            <w:vAlign w:val="center"/>
          </w:tcPr>
          <w:p>
            <w:pPr>
              <w:widowControl w:val="0"/>
              <w:spacing w:line="360" w:lineRule="auto"/>
              <w:ind w:firstLine="0" w:firstLineChars="0"/>
              <w:jc w:val="center"/>
              <w:rPr>
                <w:rFonts w:hint="eastAsia"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1</w:t>
            </w:r>
          </w:p>
        </w:tc>
        <w:tc>
          <w:tcPr>
            <w:tcW w:w="863"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通用服务器</w:t>
            </w:r>
          </w:p>
        </w:tc>
        <w:tc>
          <w:tcPr>
            <w:tcW w:w="2042" w:type="pct"/>
            <w:vAlign w:val="center"/>
          </w:tcPr>
          <w:p>
            <w:pPr>
              <w:numPr>
                <w:ilvl w:val="0"/>
                <w:numId w:val="5"/>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服务器CPU指标：单节点核心数≥</w:t>
            </w:r>
            <w:r>
              <w:rPr>
                <w:rFonts w:hint="eastAsia" w:ascii="仿宋_GB2312" w:hAnsi="仿宋_GB2312" w:eastAsia="仿宋_GB2312" w:cs="仿宋_GB2312"/>
                <w:sz w:val="24"/>
                <w:szCs w:val="24"/>
                <w:lang w:val="en-US" w:eastAsia="zh-CN"/>
              </w:rPr>
              <w:t>16</w:t>
            </w:r>
            <w:r>
              <w:rPr>
                <w:rFonts w:hint="eastAsia" w:ascii="仿宋_GB2312" w:hAnsi="仿宋_GB2312" w:eastAsia="仿宋_GB2312" w:cs="仿宋_GB2312"/>
                <w:sz w:val="24"/>
                <w:szCs w:val="24"/>
              </w:rPr>
              <w:t>、处理器基础主频≥</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0GHz。</w:t>
            </w:r>
          </w:p>
          <w:p>
            <w:pPr>
              <w:numPr>
                <w:ilvl w:val="0"/>
                <w:numId w:val="5"/>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服务器内存指标：单节点配置≥</w:t>
            </w:r>
            <w:r>
              <w:rPr>
                <w:rFonts w:hint="eastAsia" w:ascii="仿宋_GB2312" w:hAnsi="仿宋_GB2312" w:eastAsia="仿宋_GB2312" w:cs="仿宋_GB2312"/>
                <w:sz w:val="24"/>
                <w:szCs w:val="24"/>
                <w:lang w:val="en-US" w:eastAsia="zh-CN"/>
              </w:rPr>
              <w:t>64</w:t>
            </w:r>
            <w:r>
              <w:rPr>
                <w:rFonts w:hint="eastAsia" w:ascii="仿宋_GB2312" w:hAnsi="仿宋_GB2312" w:eastAsia="仿宋_GB2312" w:cs="仿宋_GB2312"/>
                <w:sz w:val="24"/>
                <w:szCs w:val="24"/>
              </w:rPr>
              <w:t>GB 内存。</w:t>
            </w:r>
          </w:p>
          <w:p>
            <w:pPr>
              <w:numPr>
                <w:ilvl w:val="0"/>
                <w:numId w:val="5"/>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服务器其他指标：系统盘≥2*960G</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rPr>
              <w:t>SSD，数据盘≥4*3.84T</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rPr>
              <w:t>SSD</w:t>
            </w:r>
            <w:r>
              <w:rPr>
                <w:rFonts w:hint="eastAsia" w:ascii="仿宋_GB2312" w:hAnsi="仿宋_GB2312" w:eastAsia="仿宋_GB2312" w:cs="仿宋_GB2312"/>
                <w:sz w:val="24"/>
                <w:szCs w:val="24"/>
                <w:lang w:eastAsia="zh-CN"/>
              </w:rPr>
              <w:t>；板载双口千兆以太网卡</w:t>
            </w:r>
            <w:r>
              <w:rPr>
                <w:rFonts w:hint="eastAsia" w:ascii="仿宋_GB2312" w:hAnsi="仿宋_GB2312" w:eastAsia="仿宋_GB2312" w:cs="仿宋_GB2312"/>
                <w:sz w:val="24"/>
                <w:szCs w:val="24"/>
              </w:rPr>
              <w:t>。</w:t>
            </w:r>
          </w:p>
        </w:tc>
        <w:tc>
          <w:tcPr>
            <w:tcW w:w="303"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1</w:t>
            </w:r>
          </w:p>
        </w:tc>
        <w:tc>
          <w:tcPr>
            <w:tcW w:w="1602" w:type="pct"/>
            <w:vAlign w:val="center"/>
          </w:tcPr>
          <w:p>
            <w:pPr>
              <w:widowControl w:val="0"/>
              <w:spacing w:line="360" w:lineRule="auto"/>
              <w:ind w:firstLine="0" w:firstLineChars="0"/>
              <w:jc w:val="left"/>
              <w:rPr>
                <w:rFonts w:hint="eastAsia"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主要承担系统后端服务部署，运行如模型解析、任务调度、数据存储管理等核心业务逻辑，为前端交互提供稳定的服务响应　</w:t>
            </w:r>
          </w:p>
        </w:tc>
      </w:tr>
      <w:tr>
        <w:trPr>
          <w:trHeight w:val="240" w:hRule="atLeast"/>
        </w:trPr>
        <w:tc>
          <w:tcPr>
            <w:tcW w:w="188"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2</w:t>
            </w:r>
          </w:p>
        </w:tc>
        <w:tc>
          <w:tcPr>
            <w:tcW w:w="863"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GPU 服务器</w:t>
            </w:r>
          </w:p>
        </w:tc>
        <w:tc>
          <w:tcPr>
            <w:tcW w:w="2042" w:type="pct"/>
            <w:vAlign w:val="center"/>
          </w:tcPr>
          <w:p>
            <w:pPr>
              <w:numPr>
                <w:ilvl w:val="0"/>
                <w:numId w:val="6"/>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服务器CPU指标：单节点核心数≥16、处理器基础主频≥2.0GHz。</w:t>
            </w:r>
          </w:p>
          <w:p>
            <w:pPr>
              <w:numPr>
                <w:ilvl w:val="0"/>
                <w:numId w:val="6"/>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服务器内存指标：单节点配置≥</w:t>
            </w:r>
            <w:r>
              <w:rPr>
                <w:rFonts w:hint="eastAsia" w:ascii="仿宋_GB2312" w:hAnsi="仿宋_GB2312" w:eastAsia="仿宋_GB2312" w:cs="仿宋_GB2312"/>
                <w:sz w:val="24"/>
                <w:szCs w:val="24"/>
                <w:lang w:val="en-US" w:eastAsia="zh-CN"/>
              </w:rPr>
              <w:t>128</w:t>
            </w:r>
            <w:r>
              <w:rPr>
                <w:rFonts w:hint="eastAsia" w:ascii="仿宋_GB2312" w:hAnsi="仿宋_GB2312" w:eastAsia="仿宋_GB2312" w:cs="仿宋_GB2312"/>
                <w:sz w:val="24"/>
                <w:szCs w:val="24"/>
              </w:rPr>
              <w:t>GB 内存。</w:t>
            </w:r>
          </w:p>
          <w:p>
            <w:pPr>
              <w:numPr>
                <w:ilvl w:val="0"/>
                <w:numId w:val="6"/>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服务器GPU</w:t>
            </w:r>
            <w:r>
              <w:rPr>
                <w:rFonts w:hint="eastAsia" w:ascii="仿宋_GB2312" w:hAnsi="仿宋_GB2312" w:eastAsia="仿宋_GB2312" w:cs="仿宋_GB2312"/>
                <w:sz w:val="24"/>
                <w:szCs w:val="24"/>
                <w:lang w:val="en-US" w:eastAsia="zh-CN"/>
              </w:rPr>
              <w:t>/NPU</w:t>
            </w:r>
            <w:r>
              <w:rPr>
                <w:rFonts w:hint="eastAsia" w:ascii="仿宋_GB2312" w:hAnsi="仿宋_GB2312" w:eastAsia="仿宋_GB2312" w:cs="仿宋_GB2312"/>
                <w:sz w:val="24"/>
                <w:szCs w:val="24"/>
              </w:rPr>
              <w:t>指标：单节点配置</w:t>
            </w:r>
            <w:r>
              <w:rPr>
                <w:rFonts w:hint="eastAsia" w:ascii="仿宋_GB2312" w:hAnsi="仿宋_GB2312" w:eastAsia="仿宋_GB2312" w:cs="仿宋_GB2312"/>
                <w:sz w:val="24"/>
                <w:szCs w:val="24"/>
                <w:lang w:val="en-US" w:eastAsia="zh-CN"/>
              </w:rPr>
              <w:t>英伟达/华为昇腾/瑞芯微/寒武纪的AI</w:t>
            </w:r>
            <w:r>
              <w:rPr>
                <w:rFonts w:hint="eastAsia" w:ascii="仿宋_GB2312" w:hAnsi="仿宋_GB2312" w:eastAsia="仿宋_GB2312" w:cs="仿宋_GB2312"/>
                <w:sz w:val="24"/>
                <w:szCs w:val="24"/>
              </w:rPr>
              <w:t>加速卡</w:t>
            </w:r>
          </w:p>
          <w:p>
            <w:pPr>
              <w:numPr>
                <w:ilvl w:val="0"/>
                <w:numId w:val="6"/>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服务器其他指标：系统盘≥2*960G</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rPr>
              <w:t>SSD，数据盘≥4*3.84T</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rPr>
              <w:t>SSD；板载双口千兆以太网卡。</w:t>
            </w:r>
          </w:p>
        </w:tc>
        <w:tc>
          <w:tcPr>
            <w:tcW w:w="303"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4</w:t>
            </w:r>
          </w:p>
        </w:tc>
        <w:tc>
          <w:tcPr>
            <w:tcW w:w="1602" w:type="pct"/>
            <w:vAlign w:val="center"/>
          </w:tcPr>
          <w:p>
            <w:pPr>
              <w:widowControl w:val="0"/>
              <w:spacing w:line="360" w:lineRule="auto"/>
              <w:ind w:firstLine="0" w:firstLineChars="0"/>
              <w:jc w:val="left"/>
              <w:rPr>
                <w:rFonts w:hint="eastAsia"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聚焦模型转换、跨平台推理测试等高算力需求场景，加速模型计算过程，尤其是针对深度学习模型在不同硬件平台的适配与性能验证</w:t>
            </w:r>
          </w:p>
        </w:tc>
      </w:tr>
      <w:tr>
        <w:trPr>
          <w:trHeight w:val="240" w:hRule="atLeast"/>
        </w:trPr>
        <w:tc>
          <w:tcPr>
            <w:tcW w:w="188"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3</w:t>
            </w:r>
          </w:p>
        </w:tc>
        <w:tc>
          <w:tcPr>
            <w:tcW w:w="863"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对象存储服务器</w:t>
            </w:r>
          </w:p>
        </w:tc>
        <w:tc>
          <w:tcPr>
            <w:tcW w:w="2042" w:type="pct"/>
            <w:vAlign w:val="center"/>
          </w:tcPr>
          <w:p>
            <w:pPr>
              <w:numPr>
                <w:ilvl w:val="0"/>
                <w:numId w:val="7"/>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服务器CPU指标：单节点核心数≥</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、处理器基础主频≥</w:t>
            </w:r>
            <w:r>
              <w:rPr>
                <w:rFonts w:hint="eastAsia" w:ascii="仿宋_GB2312" w:hAnsi="仿宋_GB2312" w:eastAsia="仿宋_GB2312" w:cs="仿宋_GB2312"/>
                <w:sz w:val="24"/>
                <w:szCs w:val="24"/>
                <w:lang w:val="en-US" w:eastAsia="zh-CN"/>
              </w:rPr>
              <w:t>1.9</w:t>
            </w:r>
            <w:r>
              <w:rPr>
                <w:rFonts w:hint="eastAsia" w:ascii="仿宋_GB2312" w:hAnsi="仿宋_GB2312" w:eastAsia="仿宋_GB2312" w:cs="仿宋_GB2312"/>
                <w:sz w:val="24"/>
                <w:szCs w:val="24"/>
              </w:rPr>
              <w:t>GHz。</w:t>
            </w:r>
          </w:p>
          <w:p>
            <w:pPr>
              <w:numPr>
                <w:ilvl w:val="0"/>
                <w:numId w:val="7"/>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服务器内存指标：单节点配置≥</w:t>
            </w:r>
            <w:r>
              <w:rPr>
                <w:rFonts w:hint="eastAsia" w:ascii="仿宋_GB2312" w:hAnsi="仿宋_GB2312" w:eastAsia="仿宋_GB2312" w:cs="仿宋_GB2312"/>
                <w:sz w:val="24"/>
                <w:szCs w:val="24"/>
                <w:lang w:val="en-US" w:eastAsia="zh-CN"/>
              </w:rPr>
              <w:t>32</w:t>
            </w:r>
            <w:r>
              <w:rPr>
                <w:rFonts w:hint="eastAsia" w:ascii="仿宋_GB2312" w:hAnsi="仿宋_GB2312" w:eastAsia="仿宋_GB2312" w:cs="仿宋_GB2312"/>
                <w:sz w:val="24"/>
                <w:szCs w:val="24"/>
              </w:rPr>
              <w:t>GB 内存。</w:t>
            </w:r>
          </w:p>
          <w:p>
            <w:pPr>
              <w:numPr>
                <w:ilvl w:val="0"/>
                <w:numId w:val="7"/>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服务器其他指标：系统盘≥2*960G</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rPr>
              <w:t>SSD，数据盘≥</w:t>
            </w:r>
            <w:r>
              <w:rPr>
                <w:rFonts w:hint="eastAsia" w:ascii="仿宋_GB2312" w:hAnsi="仿宋_GB2312" w:eastAsia="仿宋_GB2312" w:cs="仿宋_GB2312"/>
                <w:sz w:val="24"/>
                <w:szCs w:val="24"/>
                <w:lang w:val="en-US" w:eastAsia="zh-CN"/>
              </w:rPr>
              <w:t>12</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rPr>
              <w:t>T</w:t>
            </w:r>
            <w:r>
              <w:rPr>
                <w:rFonts w:hint="eastAsia" w:ascii="仿宋_GB2312" w:hAnsi="仿宋_GB2312" w:eastAsia="仿宋_GB2312" w:cs="仿宋_GB2312"/>
                <w:sz w:val="24"/>
                <w:szCs w:val="24"/>
                <w:lang w:val="en-US" w:eastAsia="zh-CN"/>
              </w:rPr>
              <w:t xml:space="preserve"> SATA7200转</w:t>
            </w:r>
            <w:r>
              <w:rPr>
                <w:rFonts w:hint="eastAsia" w:ascii="仿宋_GB2312" w:hAnsi="仿宋_GB2312" w:eastAsia="仿宋_GB2312" w:cs="仿宋_GB2312"/>
                <w:sz w:val="24"/>
                <w:szCs w:val="24"/>
              </w:rPr>
              <w:t>；板载双口千兆以太网卡。</w:t>
            </w:r>
          </w:p>
        </w:tc>
        <w:tc>
          <w:tcPr>
            <w:tcW w:w="303"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1</w:t>
            </w:r>
          </w:p>
        </w:tc>
        <w:tc>
          <w:tcPr>
            <w:tcW w:w="1602" w:type="pct"/>
            <w:vAlign w:val="center"/>
          </w:tcPr>
          <w:p>
            <w:pPr>
              <w:widowControl w:val="0"/>
              <w:spacing w:line="360" w:lineRule="auto"/>
              <w:ind w:firstLine="0" w:firstLineChars="0"/>
              <w:jc w:val="left"/>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专门用于存储模型文件、日志文件、可视化结果文件等非结构化数据，具备高扩展性、高可靠性，满足系统对大规模文件存储与管理需求，可根据后续使用动态扩容</w:t>
            </w:r>
          </w:p>
        </w:tc>
      </w:tr>
      <w:tr>
        <w:trPr>
          <w:trHeight w:val="240" w:hRule="atLeast"/>
        </w:trPr>
        <w:tc>
          <w:tcPr>
            <w:tcW w:w="188"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4</w:t>
            </w:r>
          </w:p>
        </w:tc>
        <w:tc>
          <w:tcPr>
            <w:tcW w:w="863" w:type="pct"/>
            <w:vAlign w:val="center"/>
          </w:tcPr>
          <w:p>
            <w:pPr>
              <w:widowControl w:val="0"/>
              <w:spacing w:line="360" w:lineRule="auto"/>
              <w:ind w:firstLine="0" w:firstLineChars="0"/>
              <w:jc w:val="center"/>
              <w:rPr>
                <w:rFonts w:hint="eastAsia"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缓存服务器</w:t>
            </w:r>
          </w:p>
        </w:tc>
        <w:tc>
          <w:tcPr>
            <w:tcW w:w="2042" w:type="pct"/>
            <w:vAlign w:val="center"/>
          </w:tcPr>
          <w:p>
            <w:pPr>
              <w:numPr>
                <w:ilvl w:val="0"/>
                <w:numId w:val="8"/>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服务器CPU指标：单节点核心数≥</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、处理器基础主频≥</w:t>
            </w:r>
            <w:r>
              <w:rPr>
                <w:rFonts w:hint="eastAsia" w:ascii="仿宋_GB2312" w:hAnsi="仿宋_GB2312" w:eastAsia="仿宋_GB2312" w:cs="仿宋_GB2312"/>
                <w:sz w:val="24"/>
                <w:szCs w:val="24"/>
                <w:lang w:val="en-US" w:eastAsia="zh-CN"/>
              </w:rPr>
              <w:t>2.5</w:t>
            </w:r>
            <w:r>
              <w:rPr>
                <w:rFonts w:hint="eastAsia" w:ascii="仿宋_GB2312" w:hAnsi="仿宋_GB2312" w:eastAsia="仿宋_GB2312" w:cs="仿宋_GB2312"/>
                <w:sz w:val="24"/>
                <w:szCs w:val="24"/>
              </w:rPr>
              <w:t>GHz。</w:t>
            </w:r>
          </w:p>
          <w:p>
            <w:pPr>
              <w:numPr>
                <w:ilvl w:val="0"/>
                <w:numId w:val="8"/>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服务器内存指标：单节点配置≥</w:t>
            </w:r>
            <w:r>
              <w:rPr>
                <w:rFonts w:hint="eastAsia" w:ascii="仿宋_GB2312" w:hAnsi="仿宋_GB2312" w:eastAsia="仿宋_GB2312" w:cs="仿宋_GB2312"/>
                <w:sz w:val="24"/>
                <w:szCs w:val="24"/>
                <w:lang w:val="en-US" w:eastAsia="zh-CN"/>
              </w:rPr>
              <w:t>64</w:t>
            </w:r>
            <w:r>
              <w:rPr>
                <w:rFonts w:hint="eastAsia" w:ascii="仿宋_GB2312" w:hAnsi="仿宋_GB2312" w:eastAsia="仿宋_GB2312" w:cs="仿宋_GB2312"/>
                <w:sz w:val="24"/>
                <w:szCs w:val="24"/>
              </w:rPr>
              <w:t>GB 内存。</w:t>
            </w:r>
          </w:p>
          <w:p>
            <w:pPr>
              <w:numPr>
                <w:ilvl w:val="0"/>
                <w:numId w:val="8"/>
              </w:numPr>
              <w:spacing w:line="360" w:lineRule="auto"/>
              <w:ind w:left="425" w:hanging="425" w:firstLineChars="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服务器其他指标：系统盘≥</w:t>
            </w: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*960G</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rPr>
              <w:t>SSD</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板载双口千兆以太网卡。</w:t>
            </w:r>
          </w:p>
        </w:tc>
        <w:tc>
          <w:tcPr>
            <w:tcW w:w="303" w:type="pct"/>
            <w:vAlign w:val="center"/>
          </w:tcPr>
          <w:p>
            <w:pPr>
              <w:widowControl w:val="0"/>
              <w:spacing w:line="360" w:lineRule="auto"/>
              <w:ind w:firstLine="0" w:firstLineChars="0"/>
              <w:jc w:val="center"/>
              <w:rPr>
                <w:rFonts w:hint="default"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1</w:t>
            </w:r>
          </w:p>
        </w:tc>
        <w:tc>
          <w:tcPr>
            <w:tcW w:w="1602" w:type="pct"/>
            <w:vAlign w:val="center"/>
          </w:tcPr>
          <w:p>
            <w:pPr>
              <w:widowControl w:val="0"/>
              <w:spacing w:line="360" w:lineRule="auto"/>
              <w:ind w:firstLine="0" w:firstLineChars="0"/>
              <w:jc w:val="left"/>
              <w:rPr>
                <w:rFonts w:hint="eastAsia" w:ascii="仿宋_GB2312" w:hAnsi="仿宋_GB2312" w:eastAsia="仿宋_GB2312" w:cs="仿宋_GB2312"/>
                <w:kern w:val="0"/>
                <w:sz w:val="24"/>
                <w:szCs w:val="24"/>
                <w:lang w:val="en-US" w:eastAsia="zh-CN" w:bidi="ar-SA"/>
              </w:rPr>
            </w:pPr>
            <w:r>
              <w:rPr>
                <w:rFonts w:hint="eastAsia" w:ascii="仿宋_GB2312" w:hAnsi="仿宋_GB2312" w:eastAsia="仿宋_GB2312" w:cs="仿宋_GB2312"/>
                <w:kern w:val="0"/>
                <w:sz w:val="24"/>
                <w:szCs w:val="24"/>
                <w:lang w:val="en-US" w:eastAsia="zh-CN" w:bidi="ar-SA"/>
              </w:rPr>
              <w:t>缓存高频访问数据（如模型元数据、任务状态信息等），减少数据库查询压力，提升系统整体响应速度，优化用户操作体验</w:t>
            </w:r>
          </w:p>
        </w:tc>
      </w:tr>
    </w:tbl>
    <w:p>
      <w:pPr>
        <w:keepNext w:val="0"/>
        <w:keepLines w:val="0"/>
        <w:pageBreakBefore w:val="0"/>
        <w:widowControl w:val="0"/>
        <w:kinsoku/>
        <w:wordWrap/>
        <w:overflowPunct/>
        <w:topLinePunct w:val="0"/>
        <w:autoSpaceDE/>
        <w:autoSpaceDN/>
        <w:bidi w:val="0"/>
        <w:adjustRightInd/>
        <w:snapToGrid w:val="0"/>
        <w:spacing w:line="480" w:lineRule="exact"/>
        <w:ind w:firstLine="420" w:firstLineChars="0"/>
        <w:textAlignment w:val="auto"/>
        <w:rPr>
          <w:rFonts w:hint="default" w:ascii="仿宋_GB2312" w:hAnsi="仿宋_GB2312" w:eastAsia="仿宋_GB2312" w:cs="仿宋_GB2312"/>
          <w:sz w:val="28"/>
          <w:szCs w:val="28"/>
          <w:lang w:val="en-US" w:eastAsia="zh-CN"/>
        </w:rPr>
      </w:pPr>
    </w:p>
    <w:sectPr>
      <w:pgSz w:w="16838" w:h="11906" w:orient="landscape"/>
      <w:pgMar w:top="1800" w:right="1440" w:bottom="1800" w:left="144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楷体">
    <w:altName w:val="汉仪楷体KW"/>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儷宋 Pro">
    <w:panose1 w:val="02020300000000000000"/>
    <w:charset w:val="88"/>
    <w:family w:val="auto"/>
    <w:pitch w:val="default"/>
    <w:sig w:usb0="80000001" w:usb1="28091800" w:usb2="00000016" w:usb3="00000000" w:csb0="00100000"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OGA044yAgAAYQQAAA4AAAAAAAAAAQAgAAAA&#10;NQEAAGRycy9lMm9Eb2MueG1sUEsFBgAAAAAGAAYAWQEAANkFAAAAAA==&#10;">
              <v:fill on="f" focussize="0,0"/>
              <v:stroke on="f" weight="0.5pt"/>
              <v:imagedata o:title=""/>
              <o:lock v:ext="edit" aspectratio="f"/>
              <v:textbox inset="0mm,0mm,0mm,0mm" style="mso-fit-shape-to-text:t;">
                <w:txbxContent>
                  <w:p>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BF004"/>
    <w:multiLevelType w:val="multilevel"/>
    <w:tmpl w:val="B99BF004"/>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CDF33967"/>
    <w:multiLevelType w:val="singleLevel"/>
    <w:tmpl w:val="CDF33967"/>
    <w:lvl w:ilvl="0" w:tentative="0">
      <w:start w:val="1"/>
      <w:numFmt w:val="decimal"/>
      <w:lvlText w:val="%1."/>
      <w:lvlJc w:val="left"/>
      <w:pPr>
        <w:ind w:left="425" w:hanging="425"/>
      </w:pPr>
      <w:rPr>
        <w:rFonts w:hint="default"/>
      </w:rPr>
    </w:lvl>
  </w:abstractNum>
  <w:abstractNum w:abstractNumId="2">
    <w:nsid w:val="CE84D23D"/>
    <w:multiLevelType w:val="singleLevel"/>
    <w:tmpl w:val="CE84D23D"/>
    <w:lvl w:ilvl="0" w:tentative="0">
      <w:start w:val="1"/>
      <w:numFmt w:val="decimal"/>
      <w:lvlText w:val="%1."/>
      <w:lvlJc w:val="left"/>
      <w:pPr>
        <w:ind w:left="425" w:hanging="425"/>
      </w:pPr>
      <w:rPr>
        <w:rFonts w:hint="default"/>
      </w:rPr>
    </w:lvl>
  </w:abstractNum>
  <w:abstractNum w:abstractNumId="3">
    <w:nsid w:val="CEF62215"/>
    <w:multiLevelType w:val="multilevel"/>
    <w:tmpl w:val="CEF62215"/>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4">
    <w:nsid w:val="DEFFA204"/>
    <w:multiLevelType w:val="singleLevel"/>
    <w:tmpl w:val="DEFFA204"/>
    <w:lvl w:ilvl="0" w:tentative="0">
      <w:start w:val="1"/>
      <w:numFmt w:val="decimal"/>
      <w:lvlText w:val="%1."/>
      <w:lvlJc w:val="left"/>
      <w:pPr>
        <w:ind w:left="425" w:hanging="425"/>
      </w:pPr>
      <w:rPr>
        <w:rFonts w:hint="default"/>
      </w:rPr>
    </w:lvl>
  </w:abstractNum>
  <w:abstractNum w:abstractNumId="5">
    <w:nsid w:val="FFBBE267"/>
    <w:multiLevelType w:val="singleLevel"/>
    <w:tmpl w:val="FFBBE267"/>
    <w:lvl w:ilvl="0" w:tentative="0">
      <w:start w:val="1"/>
      <w:numFmt w:val="decimal"/>
      <w:lvlText w:val="%1."/>
      <w:lvlJc w:val="left"/>
      <w:pPr>
        <w:ind w:left="425" w:hanging="425"/>
      </w:pPr>
      <w:rPr>
        <w:rFonts w:hint="default"/>
      </w:rPr>
    </w:lvl>
  </w:abstractNum>
  <w:abstractNum w:abstractNumId="6">
    <w:nsid w:val="5CEEAD58"/>
    <w:multiLevelType w:val="singleLevel"/>
    <w:tmpl w:val="5CEEAD58"/>
    <w:lvl w:ilvl="0" w:tentative="0">
      <w:start w:val="1"/>
      <w:numFmt w:val="decimal"/>
      <w:lvlText w:val="%1."/>
      <w:lvlJc w:val="left"/>
      <w:pPr>
        <w:tabs>
          <w:tab w:val="left" w:pos="312"/>
        </w:tabs>
      </w:pPr>
    </w:lvl>
  </w:abstractNum>
  <w:abstractNum w:abstractNumId="7">
    <w:nsid w:val="6BC14A90"/>
    <w:multiLevelType w:val="singleLevel"/>
    <w:tmpl w:val="6BC14A90"/>
    <w:lvl w:ilvl="0" w:tentative="0">
      <w:start w:val="2"/>
      <w:numFmt w:val="decimal"/>
      <w:suff w:val="space"/>
      <w:lvlText w:val="%1."/>
      <w:lvlJc w:val="left"/>
    </w:lvl>
  </w:abstractNum>
  <w:num w:numId="1">
    <w:abstractNumId w:val="3"/>
  </w:num>
  <w:num w:numId="2">
    <w:abstractNumId w:val="6"/>
  </w:num>
  <w:num w:numId="3">
    <w:abstractNumId w:val="0"/>
  </w:num>
  <w:num w:numId="4">
    <w:abstractNumId w:val="7"/>
  </w:num>
  <w:num w:numId="5">
    <w:abstractNumId w:val="2"/>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NotDisplayPageBoundaries w:val="1"/>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1A9DBB0"/>
    <w:rsid w:val="07011CC2"/>
    <w:rsid w:val="07644792"/>
    <w:rsid w:val="09284798"/>
    <w:rsid w:val="0B7B8161"/>
    <w:rsid w:val="0E69B56D"/>
    <w:rsid w:val="0F2B6FD9"/>
    <w:rsid w:val="15375CA0"/>
    <w:rsid w:val="183C240D"/>
    <w:rsid w:val="1AA24D9F"/>
    <w:rsid w:val="1BDF546E"/>
    <w:rsid w:val="1BFF89E1"/>
    <w:rsid w:val="1E2BC65D"/>
    <w:rsid w:val="1EBE7734"/>
    <w:rsid w:val="1FFFE44B"/>
    <w:rsid w:val="25BFE87C"/>
    <w:rsid w:val="25F75FB4"/>
    <w:rsid w:val="28DA2E89"/>
    <w:rsid w:val="2A4254F9"/>
    <w:rsid w:val="2A7F9004"/>
    <w:rsid w:val="2BF7702B"/>
    <w:rsid w:val="2D1F32F4"/>
    <w:rsid w:val="2DB72192"/>
    <w:rsid w:val="2DFBD39E"/>
    <w:rsid w:val="2DFF5985"/>
    <w:rsid w:val="2EFCAB3C"/>
    <w:rsid w:val="2F13E2C2"/>
    <w:rsid w:val="2F3BE3A8"/>
    <w:rsid w:val="2F738C0B"/>
    <w:rsid w:val="2F7F455E"/>
    <w:rsid w:val="2FCF2E94"/>
    <w:rsid w:val="2FDD9B98"/>
    <w:rsid w:val="2FDFCB2D"/>
    <w:rsid w:val="2FEF6DC3"/>
    <w:rsid w:val="2FF57DFC"/>
    <w:rsid w:val="2FF78BC8"/>
    <w:rsid w:val="2FFE59DA"/>
    <w:rsid w:val="2FFEB36A"/>
    <w:rsid w:val="2FFF2269"/>
    <w:rsid w:val="2FFFFDCB"/>
    <w:rsid w:val="31BF260D"/>
    <w:rsid w:val="323B4D81"/>
    <w:rsid w:val="33BF0EC7"/>
    <w:rsid w:val="33DF5359"/>
    <w:rsid w:val="33EEDBAC"/>
    <w:rsid w:val="33EF30D9"/>
    <w:rsid w:val="34B70380"/>
    <w:rsid w:val="367F21C5"/>
    <w:rsid w:val="36CE548E"/>
    <w:rsid w:val="37EFCC17"/>
    <w:rsid w:val="37F7BAB6"/>
    <w:rsid w:val="37FF0DE5"/>
    <w:rsid w:val="37FF4732"/>
    <w:rsid w:val="3AD97AF4"/>
    <w:rsid w:val="3AE174A3"/>
    <w:rsid w:val="3B390F7A"/>
    <w:rsid w:val="3BB90E33"/>
    <w:rsid w:val="3BCF16DD"/>
    <w:rsid w:val="3BD267B7"/>
    <w:rsid w:val="3CAE7C6E"/>
    <w:rsid w:val="3DB50BBB"/>
    <w:rsid w:val="3DBFB48B"/>
    <w:rsid w:val="3DE4A8AA"/>
    <w:rsid w:val="3DFF8922"/>
    <w:rsid w:val="3DFFB500"/>
    <w:rsid w:val="3DFFC7FB"/>
    <w:rsid w:val="3E7F6968"/>
    <w:rsid w:val="3EBB2638"/>
    <w:rsid w:val="3EDF3A53"/>
    <w:rsid w:val="3EF696A8"/>
    <w:rsid w:val="3F362A78"/>
    <w:rsid w:val="3F5F7EC3"/>
    <w:rsid w:val="3F75A99F"/>
    <w:rsid w:val="3F7F1165"/>
    <w:rsid w:val="3F7FBD07"/>
    <w:rsid w:val="3FA5E2E1"/>
    <w:rsid w:val="3FDEFD1F"/>
    <w:rsid w:val="3FEFCED9"/>
    <w:rsid w:val="3FFB839F"/>
    <w:rsid w:val="3FFBE1FF"/>
    <w:rsid w:val="3FFF837B"/>
    <w:rsid w:val="43446334"/>
    <w:rsid w:val="44A84E71"/>
    <w:rsid w:val="462D8039"/>
    <w:rsid w:val="477DCE1E"/>
    <w:rsid w:val="49FB83D9"/>
    <w:rsid w:val="4A78339C"/>
    <w:rsid w:val="4AFD0A26"/>
    <w:rsid w:val="4AFFD518"/>
    <w:rsid w:val="4BE78858"/>
    <w:rsid w:val="4D7FEB0A"/>
    <w:rsid w:val="4F3FC597"/>
    <w:rsid w:val="4F78AC1F"/>
    <w:rsid w:val="4FF70B0C"/>
    <w:rsid w:val="4FFDF6C6"/>
    <w:rsid w:val="50F7D87E"/>
    <w:rsid w:val="52FF855B"/>
    <w:rsid w:val="53CFE004"/>
    <w:rsid w:val="55EDB6BD"/>
    <w:rsid w:val="567F3452"/>
    <w:rsid w:val="56F99DB6"/>
    <w:rsid w:val="570D34B7"/>
    <w:rsid w:val="573E1E21"/>
    <w:rsid w:val="58B38818"/>
    <w:rsid w:val="59FDDF73"/>
    <w:rsid w:val="5A372C8D"/>
    <w:rsid w:val="5AFBAD15"/>
    <w:rsid w:val="5B487E91"/>
    <w:rsid w:val="5BBF134D"/>
    <w:rsid w:val="5BC21543"/>
    <w:rsid w:val="5BD75FC0"/>
    <w:rsid w:val="5CEE9AB5"/>
    <w:rsid w:val="5CEEB29C"/>
    <w:rsid w:val="5CF9550F"/>
    <w:rsid w:val="5D1E0B81"/>
    <w:rsid w:val="5D5EA4BC"/>
    <w:rsid w:val="5DAAF341"/>
    <w:rsid w:val="5DB31BA5"/>
    <w:rsid w:val="5DBF740A"/>
    <w:rsid w:val="5DDDD246"/>
    <w:rsid w:val="5DDF9B2B"/>
    <w:rsid w:val="5DF9F99F"/>
    <w:rsid w:val="5DFE47E2"/>
    <w:rsid w:val="5E6F4E82"/>
    <w:rsid w:val="5EAFAE55"/>
    <w:rsid w:val="5EB97617"/>
    <w:rsid w:val="5EE7C5CA"/>
    <w:rsid w:val="5EF72524"/>
    <w:rsid w:val="5EFEBDE8"/>
    <w:rsid w:val="5EFFF3B9"/>
    <w:rsid w:val="5F35C610"/>
    <w:rsid w:val="5F7D1D27"/>
    <w:rsid w:val="5FAF391E"/>
    <w:rsid w:val="5FB3F0F4"/>
    <w:rsid w:val="5FBD636C"/>
    <w:rsid w:val="5FDFCA09"/>
    <w:rsid w:val="5FECAE63"/>
    <w:rsid w:val="5FEFD339"/>
    <w:rsid w:val="5FF27702"/>
    <w:rsid w:val="5FFE5300"/>
    <w:rsid w:val="5FFE8FD1"/>
    <w:rsid w:val="5FFFC17A"/>
    <w:rsid w:val="62FE2E91"/>
    <w:rsid w:val="63F74E57"/>
    <w:rsid w:val="63FF6B8A"/>
    <w:rsid w:val="6577C63E"/>
    <w:rsid w:val="66FF82D8"/>
    <w:rsid w:val="672B7CEE"/>
    <w:rsid w:val="67CF6CED"/>
    <w:rsid w:val="67EA5AC1"/>
    <w:rsid w:val="67FFD46C"/>
    <w:rsid w:val="68CA2609"/>
    <w:rsid w:val="68CC1AED"/>
    <w:rsid w:val="69BB0F42"/>
    <w:rsid w:val="69BD537D"/>
    <w:rsid w:val="69EFDF26"/>
    <w:rsid w:val="6A637494"/>
    <w:rsid w:val="6BB44703"/>
    <w:rsid w:val="6BCF62E6"/>
    <w:rsid w:val="6BF6B08E"/>
    <w:rsid w:val="6BFE78D7"/>
    <w:rsid w:val="6C187869"/>
    <w:rsid w:val="6CD3A16D"/>
    <w:rsid w:val="6D33B957"/>
    <w:rsid w:val="6D535020"/>
    <w:rsid w:val="6D6377D1"/>
    <w:rsid w:val="6DBD9254"/>
    <w:rsid w:val="6DBFDB91"/>
    <w:rsid w:val="6DDA249F"/>
    <w:rsid w:val="6DDA6EE4"/>
    <w:rsid w:val="6DDF85AE"/>
    <w:rsid w:val="6DF8F040"/>
    <w:rsid w:val="6DFE886E"/>
    <w:rsid w:val="6E15EA3C"/>
    <w:rsid w:val="6E5F49A6"/>
    <w:rsid w:val="6EC7EF1C"/>
    <w:rsid w:val="6EDDCB7F"/>
    <w:rsid w:val="6EEFB309"/>
    <w:rsid w:val="6EF55898"/>
    <w:rsid w:val="6EFE7998"/>
    <w:rsid w:val="6F1F6D66"/>
    <w:rsid w:val="6F3F3410"/>
    <w:rsid w:val="6F7E0579"/>
    <w:rsid w:val="6FBDA6E6"/>
    <w:rsid w:val="6FBFDD6A"/>
    <w:rsid w:val="6FBFF206"/>
    <w:rsid w:val="6FE70813"/>
    <w:rsid w:val="6FFB82BD"/>
    <w:rsid w:val="6FFF37D2"/>
    <w:rsid w:val="6FFF8F2B"/>
    <w:rsid w:val="70DE2EF1"/>
    <w:rsid w:val="71566ADB"/>
    <w:rsid w:val="72D70353"/>
    <w:rsid w:val="730768DF"/>
    <w:rsid w:val="735F1B50"/>
    <w:rsid w:val="73B51668"/>
    <w:rsid w:val="73FB1BEB"/>
    <w:rsid w:val="73FC4272"/>
    <w:rsid w:val="73FEBC5F"/>
    <w:rsid w:val="74D42B1C"/>
    <w:rsid w:val="74DFBF49"/>
    <w:rsid w:val="74FBAB36"/>
    <w:rsid w:val="75BAF46A"/>
    <w:rsid w:val="75DF2BCF"/>
    <w:rsid w:val="75E6B685"/>
    <w:rsid w:val="75FBBA29"/>
    <w:rsid w:val="75FF3EE5"/>
    <w:rsid w:val="766438DA"/>
    <w:rsid w:val="76B64CD0"/>
    <w:rsid w:val="76DF4CC1"/>
    <w:rsid w:val="76F70671"/>
    <w:rsid w:val="76FB33E2"/>
    <w:rsid w:val="76FF395E"/>
    <w:rsid w:val="771D31FA"/>
    <w:rsid w:val="77A774B9"/>
    <w:rsid w:val="77D5F979"/>
    <w:rsid w:val="77EE880E"/>
    <w:rsid w:val="77F28829"/>
    <w:rsid w:val="77FD90BB"/>
    <w:rsid w:val="77FEE305"/>
    <w:rsid w:val="77FFBCE5"/>
    <w:rsid w:val="78E9C649"/>
    <w:rsid w:val="795A1FD7"/>
    <w:rsid w:val="797F4E4B"/>
    <w:rsid w:val="79DB1335"/>
    <w:rsid w:val="79E749E4"/>
    <w:rsid w:val="79EB319D"/>
    <w:rsid w:val="79FF3419"/>
    <w:rsid w:val="7A7F7CA8"/>
    <w:rsid w:val="7ABD5D58"/>
    <w:rsid w:val="7AF1859D"/>
    <w:rsid w:val="7B17479C"/>
    <w:rsid w:val="7B3D1AF6"/>
    <w:rsid w:val="7B9F861F"/>
    <w:rsid w:val="7BBFA051"/>
    <w:rsid w:val="7BBFF632"/>
    <w:rsid w:val="7BDD6E1A"/>
    <w:rsid w:val="7BDF7E01"/>
    <w:rsid w:val="7BF35120"/>
    <w:rsid w:val="7BF79D6D"/>
    <w:rsid w:val="7BF7DE5E"/>
    <w:rsid w:val="7BFADC35"/>
    <w:rsid w:val="7BFBA251"/>
    <w:rsid w:val="7BFBD185"/>
    <w:rsid w:val="7BFEE261"/>
    <w:rsid w:val="7BFFB62C"/>
    <w:rsid w:val="7BFFCBA6"/>
    <w:rsid w:val="7C37BC38"/>
    <w:rsid w:val="7C5F4108"/>
    <w:rsid w:val="7C7E8CE9"/>
    <w:rsid w:val="7C97782B"/>
    <w:rsid w:val="7CB706DC"/>
    <w:rsid w:val="7CFE255A"/>
    <w:rsid w:val="7DB5400C"/>
    <w:rsid w:val="7DB56780"/>
    <w:rsid w:val="7DB85FFA"/>
    <w:rsid w:val="7DBF5B61"/>
    <w:rsid w:val="7DDDA8BE"/>
    <w:rsid w:val="7DE5D5CA"/>
    <w:rsid w:val="7DE6D0F8"/>
    <w:rsid w:val="7DE7106B"/>
    <w:rsid w:val="7DE726B5"/>
    <w:rsid w:val="7DEB6B21"/>
    <w:rsid w:val="7DEF804C"/>
    <w:rsid w:val="7DEFF9BF"/>
    <w:rsid w:val="7DFF8CC7"/>
    <w:rsid w:val="7DFFD218"/>
    <w:rsid w:val="7E559770"/>
    <w:rsid w:val="7E76EAAD"/>
    <w:rsid w:val="7E7724F1"/>
    <w:rsid w:val="7E7BBFA5"/>
    <w:rsid w:val="7E7F2B43"/>
    <w:rsid w:val="7E7FC4A8"/>
    <w:rsid w:val="7EB4D5D8"/>
    <w:rsid w:val="7EB7501A"/>
    <w:rsid w:val="7EE6E787"/>
    <w:rsid w:val="7EEFACAF"/>
    <w:rsid w:val="7EF96948"/>
    <w:rsid w:val="7EFE2E3F"/>
    <w:rsid w:val="7EFF87E3"/>
    <w:rsid w:val="7EFFFA0D"/>
    <w:rsid w:val="7F1F5013"/>
    <w:rsid w:val="7F262A3A"/>
    <w:rsid w:val="7F391FA7"/>
    <w:rsid w:val="7F3F59F7"/>
    <w:rsid w:val="7F5F4F84"/>
    <w:rsid w:val="7F79C282"/>
    <w:rsid w:val="7F7AEE58"/>
    <w:rsid w:val="7F7B6CAE"/>
    <w:rsid w:val="7F7D644A"/>
    <w:rsid w:val="7F7F967E"/>
    <w:rsid w:val="7F7FBFDB"/>
    <w:rsid w:val="7F7FC355"/>
    <w:rsid w:val="7F9BD0F4"/>
    <w:rsid w:val="7F9EC202"/>
    <w:rsid w:val="7FB4F5AA"/>
    <w:rsid w:val="7FBB7C73"/>
    <w:rsid w:val="7FBED31A"/>
    <w:rsid w:val="7FBF48DA"/>
    <w:rsid w:val="7FBF6DD0"/>
    <w:rsid w:val="7FBF7672"/>
    <w:rsid w:val="7FCD17FE"/>
    <w:rsid w:val="7FD589B1"/>
    <w:rsid w:val="7FD5F65C"/>
    <w:rsid w:val="7FD7E9A0"/>
    <w:rsid w:val="7FD8A2F8"/>
    <w:rsid w:val="7FDD2960"/>
    <w:rsid w:val="7FE9FBB2"/>
    <w:rsid w:val="7FEBB595"/>
    <w:rsid w:val="7FEDF229"/>
    <w:rsid w:val="7FEF5991"/>
    <w:rsid w:val="7FEF6DA1"/>
    <w:rsid w:val="7FEFDE47"/>
    <w:rsid w:val="7FF56C1A"/>
    <w:rsid w:val="7FF66DB3"/>
    <w:rsid w:val="7FFACA7D"/>
    <w:rsid w:val="7FFD0176"/>
    <w:rsid w:val="7FFF9843"/>
    <w:rsid w:val="7FFFABAA"/>
    <w:rsid w:val="7FFFAD1D"/>
    <w:rsid w:val="8793507E"/>
    <w:rsid w:val="87ED81D4"/>
    <w:rsid w:val="89EF69EE"/>
    <w:rsid w:val="8FFFA67E"/>
    <w:rsid w:val="91EB1144"/>
    <w:rsid w:val="97E79CE1"/>
    <w:rsid w:val="9B7B55B0"/>
    <w:rsid w:val="9BDBA894"/>
    <w:rsid w:val="9FEF5C50"/>
    <w:rsid w:val="9FF6EDB3"/>
    <w:rsid w:val="9FFF734C"/>
    <w:rsid w:val="A97F623E"/>
    <w:rsid w:val="ABFDFF9D"/>
    <w:rsid w:val="AC799F88"/>
    <w:rsid w:val="AF3D3BD3"/>
    <w:rsid w:val="AF4D274A"/>
    <w:rsid w:val="AFBF8780"/>
    <w:rsid w:val="AFDD676F"/>
    <w:rsid w:val="B2FD75C4"/>
    <w:rsid w:val="B47F3445"/>
    <w:rsid w:val="B5C909EC"/>
    <w:rsid w:val="B5EF3E71"/>
    <w:rsid w:val="B6EF0544"/>
    <w:rsid w:val="B6FEE96C"/>
    <w:rsid w:val="B6FFA9DC"/>
    <w:rsid w:val="B72D88C6"/>
    <w:rsid w:val="B7DD999F"/>
    <w:rsid w:val="B87F03D9"/>
    <w:rsid w:val="BA7E4313"/>
    <w:rsid w:val="BABBFAFC"/>
    <w:rsid w:val="BAEF02B0"/>
    <w:rsid w:val="BBBCD845"/>
    <w:rsid w:val="BBBF6B39"/>
    <w:rsid w:val="BBFF094D"/>
    <w:rsid w:val="BCEF5FB2"/>
    <w:rsid w:val="BDAF9A43"/>
    <w:rsid w:val="BDDD67E4"/>
    <w:rsid w:val="BDFD8E55"/>
    <w:rsid w:val="BE1F05C0"/>
    <w:rsid w:val="BEBF2802"/>
    <w:rsid w:val="BEEB3871"/>
    <w:rsid w:val="BEEFCB4B"/>
    <w:rsid w:val="BEEFDA6F"/>
    <w:rsid w:val="BEFB2854"/>
    <w:rsid w:val="BF1707E6"/>
    <w:rsid w:val="BF6BF8DD"/>
    <w:rsid w:val="BF6E621A"/>
    <w:rsid w:val="BF7B7058"/>
    <w:rsid w:val="BF7DED6D"/>
    <w:rsid w:val="BF9BDDDC"/>
    <w:rsid w:val="BFBAE484"/>
    <w:rsid w:val="BFD182C2"/>
    <w:rsid w:val="BFE6F841"/>
    <w:rsid w:val="BFE885D6"/>
    <w:rsid w:val="BFEEB00B"/>
    <w:rsid w:val="BFEEE392"/>
    <w:rsid w:val="BFEFCE18"/>
    <w:rsid w:val="BFF2BF4E"/>
    <w:rsid w:val="BFF780B0"/>
    <w:rsid w:val="BFFB9DE7"/>
    <w:rsid w:val="BFFDE55A"/>
    <w:rsid w:val="BFFE8DD5"/>
    <w:rsid w:val="BFFEA50B"/>
    <w:rsid w:val="BFFFC856"/>
    <w:rsid w:val="C1D7D337"/>
    <w:rsid w:val="C3EFADEC"/>
    <w:rsid w:val="C76FC2F5"/>
    <w:rsid w:val="C7C7A063"/>
    <w:rsid w:val="C7FD4E61"/>
    <w:rsid w:val="CDAE4B1D"/>
    <w:rsid w:val="CEB59ACC"/>
    <w:rsid w:val="CEFBF535"/>
    <w:rsid w:val="CEFDADF1"/>
    <w:rsid w:val="CFFEEA70"/>
    <w:rsid w:val="D5BBC435"/>
    <w:rsid w:val="D5DE8897"/>
    <w:rsid w:val="D5F35DC3"/>
    <w:rsid w:val="D6F7BB2E"/>
    <w:rsid w:val="D7EDAE80"/>
    <w:rsid w:val="D7EDD43B"/>
    <w:rsid w:val="D8FF6544"/>
    <w:rsid w:val="DA1AE08B"/>
    <w:rsid w:val="DA1F6431"/>
    <w:rsid w:val="DBEEEBCC"/>
    <w:rsid w:val="DBFA7DCE"/>
    <w:rsid w:val="DBFF6144"/>
    <w:rsid w:val="DD55D491"/>
    <w:rsid w:val="DD7FB327"/>
    <w:rsid w:val="DDCAB34A"/>
    <w:rsid w:val="DDDEE45E"/>
    <w:rsid w:val="DDDF1663"/>
    <w:rsid w:val="DDED24A8"/>
    <w:rsid w:val="DDFF21A5"/>
    <w:rsid w:val="DE9FB0DA"/>
    <w:rsid w:val="DEB1C957"/>
    <w:rsid w:val="DEB303D9"/>
    <w:rsid w:val="DEBDDA02"/>
    <w:rsid w:val="DEF56EE1"/>
    <w:rsid w:val="DEF7713B"/>
    <w:rsid w:val="DF5F5288"/>
    <w:rsid w:val="DF6F1A6F"/>
    <w:rsid w:val="DF7DBC3F"/>
    <w:rsid w:val="DFB6A1F5"/>
    <w:rsid w:val="DFCFF388"/>
    <w:rsid w:val="DFEA20CA"/>
    <w:rsid w:val="DFEB0737"/>
    <w:rsid w:val="DFECE11B"/>
    <w:rsid w:val="DFF97F84"/>
    <w:rsid w:val="DFFF57FA"/>
    <w:rsid w:val="E1D616E2"/>
    <w:rsid w:val="E3FFD0FC"/>
    <w:rsid w:val="E6EBB136"/>
    <w:rsid w:val="E72B3D78"/>
    <w:rsid w:val="E7CB292A"/>
    <w:rsid w:val="E7FE3684"/>
    <w:rsid w:val="E7FF3F47"/>
    <w:rsid w:val="E8FEAE94"/>
    <w:rsid w:val="E97F433F"/>
    <w:rsid w:val="E99F1422"/>
    <w:rsid w:val="EA75F55D"/>
    <w:rsid w:val="EB3E3C7F"/>
    <w:rsid w:val="EB57D558"/>
    <w:rsid w:val="EBFAC1E6"/>
    <w:rsid w:val="EBFB07B0"/>
    <w:rsid w:val="ECFE2FC0"/>
    <w:rsid w:val="ED977788"/>
    <w:rsid w:val="EDB73CC5"/>
    <w:rsid w:val="EDBF8CE7"/>
    <w:rsid w:val="EDEF92D0"/>
    <w:rsid w:val="EE4FCF78"/>
    <w:rsid w:val="EE7F93C3"/>
    <w:rsid w:val="EEFF2DE6"/>
    <w:rsid w:val="EF1D65CE"/>
    <w:rsid w:val="EF6BC6DF"/>
    <w:rsid w:val="EF796C96"/>
    <w:rsid w:val="EFAFB57A"/>
    <w:rsid w:val="EFB376BE"/>
    <w:rsid w:val="EFC7AF7F"/>
    <w:rsid w:val="EFDD6D15"/>
    <w:rsid w:val="EFE74C89"/>
    <w:rsid w:val="EFEB3FE7"/>
    <w:rsid w:val="EFEF9EE9"/>
    <w:rsid w:val="EFFAFB85"/>
    <w:rsid w:val="EFFF70E4"/>
    <w:rsid w:val="F159F000"/>
    <w:rsid w:val="F1CCC223"/>
    <w:rsid w:val="F37F2A29"/>
    <w:rsid w:val="F3BF1EAD"/>
    <w:rsid w:val="F3EE9D30"/>
    <w:rsid w:val="F4B788B6"/>
    <w:rsid w:val="F4FF1280"/>
    <w:rsid w:val="F5BA6842"/>
    <w:rsid w:val="F5BFD333"/>
    <w:rsid w:val="F5DF38DF"/>
    <w:rsid w:val="F5F927A5"/>
    <w:rsid w:val="F69B2A14"/>
    <w:rsid w:val="F6AF3813"/>
    <w:rsid w:val="F6BD7281"/>
    <w:rsid w:val="F6BDFAD4"/>
    <w:rsid w:val="F6CEF8C3"/>
    <w:rsid w:val="F6EFFF86"/>
    <w:rsid w:val="F706D8DE"/>
    <w:rsid w:val="F74EDF8A"/>
    <w:rsid w:val="F74F7359"/>
    <w:rsid w:val="F76BC70F"/>
    <w:rsid w:val="F76F8D71"/>
    <w:rsid w:val="F7733035"/>
    <w:rsid w:val="F7B50302"/>
    <w:rsid w:val="F7BFB2FB"/>
    <w:rsid w:val="F7BFB472"/>
    <w:rsid w:val="F7DFDBDA"/>
    <w:rsid w:val="F7EEC240"/>
    <w:rsid w:val="F7FDB76B"/>
    <w:rsid w:val="F7FF092E"/>
    <w:rsid w:val="F8CFC413"/>
    <w:rsid w:val="F9BAB995"/>
    <w:rsid w:val="F9BBB061"/>
    <w:rsid w:val="F9DD092F"/>
    <w:rsid w:val="F9DF2FEB"/>
    <w:rsid w:val="F9DFCD27"/>
    <w:rsid w:val="F9EFD645"/>
    <w:rsid w:val="F9FCFE2F"/>
    <w:rsid w:val="FA8FF7BE"/>
    <w:rsid w:val="FABFE185"/>
    <w:rsid w:val="FAE981AA"/>
    <w:rsid w:val="FAEF1FB9"/>
    <w:rsid w:val="FAFB8908"/>
    <w:rsid w:val="FB59BD57"/>
    <w:rsid w:val="FB5F9509"/>
    <w:rsid w:val="FBAF181F"/>
    <w:rsid w:val="FBF20D20"/>
    <w:rsid w:val="FBF75102"/>
    <w:rsid w:val="FBFB4E94"/>
    <w:rsid w:val="FBFEA0F8"/>
    <w:rsid w:val="FBFF6EA3"/>
    <w:rsid w:val="FCAF57F1"/>
    <w:rsid w:val="FCAF76A7"/>
    <w:rsid w:val="FCDE56C6"/>
    <w:rsid w:val="FCE3A6EA"/>
    <w:rsid w:val="FCF77FCE"/>
    <w:rsid w:val="FCFE0DA9"/>
    <w:rsid w:val="FD1B99EC"/>
    <w:rsid w:val="FD52F51B"/>
    <w:rsid w:val="FD7F9D1C"/>
    <w:rsid w:val="FDAF81D1"/>
    <w:rsid w:val="FDB568CA"/>
    <w:rsid w:val="FDBE242E"/>
    <w:rsid w:val="FDBFDDC1"/>
    <w:rsid w:val="FDDC5620"/>
    <w:rsid w:val="FDDDCD33"/>
    <w:rsid w:val="FDDF3368"/>
    <w:rsid w:val="FDEA700A"/>
    <w:rsid w:val="FDF38726"/>
    <w:rsid w:val="FDF468DD"/>
    <w:rsid w:val="FDF9E6AB"/>
    <w:rsid w:val="FDFE4CFE"/>
    <w:rsid w:val="FDFEB96E"/>
    <w:rsid w:val="FDFF3C97"/>
    <w:rsid w:val="FDFF7F16"/>
    <w:rsid w:val="FE3B2597"/>
    <w:rsid w:val="FE3E4B2A"/>
    <w:rsid w:val="FE77F9A5"/>
    <w:rsid w:val="FEB70B6E"/>
    <w:rsid w:val="FEBDB375"/>
    <w:rsid w:val="FECDFCD2"/>
    <w:rsid w:val="FEDBE8CC"/>
    <w:rsid w:val="FEEEF375"/>
    <w:rsid w:val="FEFB02D1"/>
    <w:rsid w:val="FEFBA3A4"/>
    <w:rsid w:val="FEFE285D"/>
    <w:rsid w:val="FF142539"/>
    <w:rsid w:val="FF418DD9"/>
    <w:rsid w:val="FF53AE61"/>
    <w:rsid w:val="FF67732E"/>
    <w:rsid w:val="FF778E27"/>
    <w:rsid w:val="FF77D336"/>
    <w:rsid w:val="FF7947AC"/>
    <w:rsid w:val="FF7AC9AA"/>
    <w:rsid w:val="FF7B4C71"/>
    <w:rsid w:val="FF999CB4"/>
    <w:rsid w:val="FF9E8265"/>
    <w:rsid w:val="FFA71FE3"/>
    <w:rsid w:val="FFBD8232"/>
    <w:rsid w:val="FFBF1DE1"/>
    <w:rsid w:val="FFBFCE42"/>
    <w:rsid w:val="FFCDA21C"/>
    <w:rsid w:val="FFCF7B68"/>
    <w:rsid w:val="FFCFF542"/>
    <w:rsid w:val="FFD65703"/>
    <w:rsid w:val="FFDBFDB9"/>
    <w:rsid w:val="FFDE1982"/>
    <w:rsid w:val="FFE84447"/>
    <w:rsid w:val="FFF65944"/>
    <w:rsid w:val="FFF750E7"/>
    <w:rsid w:val="FFFD00D9"/>
    <w:rsid w:val="FFFD0D40"/>
    <w:rsid w:val="FFFD2A50"/>
    <w:rsid w:val="FFFD9B8F"/>
    <w:rsid w:val="FFFEDC61"/>
    <w:rsid w:val="FFFF526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tblPr>
      <w:tblCellMar>
        <w:top w:w="0" w:type="dxa"/>
        <w:left w:w="108" w:type="dxa"/>
        <w:bottom w:w="0" w:type="dxa"/>
        <w:right w:w="108" w:type="dxa"/>
      </w:tblCellMar>
    </w:tblPr>
  </w:style>
  <w:style w:type="paragraph" w:styleId="11">
    <w:name w:val="toc 3"/>
    <w:basedOn w:val="1"/>
    <w:next w:val="1"/>
    <w:uiPriority w:val="0"/>
    <w:pPr>
      <w:ind w:left="840" w:leftChars="400"/>
    </w:p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uiPriority w:val="0"/>
  </w:style>
  <w:style w:type="paragraph" w:styleId="15">
    <w:name w:val="toc 2"/>
    <w:basedOn w:val="1"/>
    <w:next w:val="1"/>
    <w:uiPriority w:val="0"/>
    <w:pPr>
      <w:ind w:left="420" w:leftChars="200"/>
    </w:p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2018-05-29T17:24:00Z</dcterms:created>
  <dc:creator>Data</dc:creator>
  <cp:lastModifiedBy>IN</cp:lastModifiedBy>
  <dcterms:modified xsi:type="dcterms:W3CDTF">2025-08-31T14:34:16Z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8685E0A0EE6B00102B169868FB775FBA_42</vt:lpwstr>
  </property>
</Properties>
</file>