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6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Idea工程搭建及tomcat配置</w:t>
      </w:r>
    </w:p>
    <w:p>
      <w:pPr>
        <w:ind w:firstLine="960"/>
        <w:rPr>
          <w:rFonts w:hint="eastAsia"/>
          <w:sz w:val="48"/>
          <w:szCs w:val="48"/>
          <w:lang w:val="en-US" w:eastAsia="zh-CN"/>
        </w:rPr>
      </w:pPr>
    </w:p>
    <w:p>
      <w:pPr>
        <w:ind w:firstLine="960"/>
        <w:rPr>
          <w:rFonts w:hint="eastAsia"/>
          <w:sz w:val="48"/>
          <w:szCs w:val="4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Idea配置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1.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先找到软件上如图所示的图标，打开Project Structure.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drawing>
          <wp:inline distT="0" distB="0" distL="114300" distR="114300">
            <wp:extent cx="4590415" cy="28949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2.这里需要注意四个地方。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1&gt;.项目名称，可以随便起。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2&gt;.New一个jdk的安装路径。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3&gt;.选一个6.0的接口。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4.&gt;项目的classes路径。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5273675" cy="29933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3.先配置Source。点击“+”，可以增加项目。栏目中会出现项目，右侧也会出现项目。</w:t>
      </w:r>
    </w:p>
    <w:p>
      <w:pPr>
        <w:numPr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将光标移动到项目的src上，点击上面的source按钮，进行项目的src的添加，右边会显示出来的。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5270500" cy="310388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4.配置Path路径。</w:t>
      </w:r>
    </w:p>
    <w:p>
      <w:pPr>
        <w:numPr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这里需要注意的就一个，配置项目的classes目录，提供输出的路径。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5266690" cy="3044190"/>
            <wp:effectExtent l="0" t="0" r="1016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</w:pPr>
    </w:p>
    <w:p>
      <w:pPr>
        <w:numPr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5.配置dependence。</w:t>
      </w:r>
    </w:p>
    <w:p>
      <w:pPr>
        <w:numPr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这里加载的是jar包。点击右边的“+”。</w:t>
      </w:r>
    </w:p>
    <w:p>
      <w:pPr>
        <w:pStyle w:val="5"/>
        <w:ind w:left="360" w:firstLine="0" w:firstLineChars="0"/>
      </w:pPr>
      <w:r>
        <w:rPr>
          <w:rFonts w:hint="eastAsia"/>
        </w:rPr>
        <w:t>注：lib为项目工程</w:t>
      </w:r>
      <w:r>
        <w:t>\zhangzb\app\WEB-INF\lib</w:t>
      </w:r>
      <w:r>
        <w:rPr>
          <w:rFonts w:hint="eastAsia"/>
        </w:rPr>
        <w:t>，servlet-api为tomcat的lib包，为启动tomcat准备。</w:t>
      </w:r>
    </w:p>
    <w:p>
      <w:pPr>
        <w:numPr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4319270"/>
            <wp:effectExtent l="0" t="0" r="571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tomcat与项目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点击如图所示的地方，进行进入Tomcat配置页面。</w:t>
      </w:r>
    </w:p>
    <w:p>
      <w:pPr>
        <w:numPr>
          <w:numId w:val="0"/>
        </w:num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drawing>
          <wp:inline distT="0" distB="0" distL="114300" distR="114300">
            <wp:extent cx="4580890" cy="29616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进入页面后，点击右侧的“+”。</w:t>
      </w:r>
    </w:p>
    <w:p>
      <w:pPr>
        <w:numPr>
          <w:numId w:val="0"/>
        </w:num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drawing>
          <wp:inline distT="0" distB="0" distL="114300" distR="114300">
            <wp:extent cx="5266055" cy="3382010"/>
            <wp:effectExtent l="0" t="0" r="1079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8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 3.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弹出页面后，按照如图顺序找到，tomcat---》Local。</w:t>
      </w:r>
    </w:p>
    <w:p>
      <w:pPr>
        <w:numPr>
          <w:numId w:val="0"/>
        </w:num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drawing>
          <wp:inline distT="0" distB="0" distL="114300" distR="114300">
            <wp:extent cx="5266055" cy="3404870"/>
            <wp:effectExtent l="0" t="0" r="1079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0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4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.按照如图方式进行配置。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1代表名称，给配置的Tomcat取名称。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2代表配置Tomcat的安装路径。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3代表Tomcat服务器启动后，默认打开的浏览器，根据自己习惯打开。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4代表浏览器显示路径，根据自己喜好可以改。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5和6都是默认的，不需要修改。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3387090"/>
            <wp:effectExtent l="0" t="0" r="952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E2953"/>
    <w:multiLevelType w:val="singleLevel"/>
    <w:tmpl w:val="577E2953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77E2BAA"/>
    <w:multiLevelType w:val="singleLevel"/>
    <w:tmpl w:val="577E2BAA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877DE"/>
    <w:rsid w:val="749877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2016-07-07T09:58:00Z</dcterms:created>
  <dc:creator>yinweilong</dc:creator>
  <cp:lastModifiedBy>yinweilong</cp:lastModifiedBy>
  <dcterms:modified xsi:type="dcterms:W3CDTF">2016-07-07T10:14:43Z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