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568" w:rsidRDefault="002D2568" w:rsidP="002D2568">
      <w:pPr>
        <w:pStyle w:val="a3"/>
        <w:shd w:val="clear" w:color="auto" w:fill="FFFFFF"/>
        <w:spacing w:before="0" w:beforeAutospacing="0" w:after="0" w:afterAutospacing="0" w:line="360" w:lineRule="atLeast"/>
        <w:ind w:firstLine="720"/>
        <w:jc w:val="center"/>
        <w:rPr>
          <w:rFonts w:ascii="微软雅黑" w:eastAsia="微软雅黑" w:hAnsi="微软雅黑"/>
          <w:color w:val="333333"/>
          <w:sz w:val="21"/>
          <w:szCs w:val="21"/>
        </w:rPr>
      </w:pPr>
      <w:r>
        <w:rPr>
          <w:rStyle w:val="a4"/>
          <w:rFonts w:ascii="微软雅黑" w:eastAsia="微软雅黑" w:hAnsi="微软雅黑" w:hint="eastAsia"/>
          <w:color w:val="333333"/>
          <w:sz w:val="30"/>
          <w:szCs w:val="30"/>
        </w:rPr>
        <w:t>入会须知</w:t>
      </w:r>
    </w:p>
    <w:p w:rsidR="002D2568" w:rsidRDefault="002D2568" w:rsidP="002D2568">
      <w:pPr>
        <w:pStyle w:val="a3"/>
        <w:shd w:val="clear" w:color="auto" w:fill="FFFFFF"/>
        <w:spacing w:before="0" w:beforeAutospacing="0" w:after="0" w:afterAutospacing="0" w:line="360" w:lineRule="atLeast"/>
        <w:ind w:firstLine="720"/>
        <w:rPr>
          <w:rFonts w:ascii="微软雅黑" w:eastAsia="微软雅黑" w:hAnsi="微软雅黑"/>
          <w:color w:val="333333"/>
          <w:sz w:val="21"/>
          <w:szCs w:val="21"/>
        </w:rPr>
      </w:pP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在深圳亚太租赁资产交易中心（即</w:t>
      </w:r>
      <w:hyperlink r:id="rId6" w:history="1">
        <w:r>
          <w:rPr>
            <w:rStyle w:val="a5"/>
            <w:rFonts w:ascii="微软雅黑" w:eastAsia="微软雅黑" w:hAnsi="微软雅黑" w:hint="eastAsia"/>
            <w:color w:val="555555"/>
            <w:sz w:val="21"/>
            <w:szCs w:val="21"/>
          </w:rPr>
          <w:t>www.laecap.com</w:t>
        </w:r>
      </w:hyperlink>
      <w:r>
        <w:rPr>
          <w:rFonts w:ascii="微软雅黑" w:eastAsia="微软雅黑" w:hAnsi="微软雅黑" w:hint="eastAsia"/>
          <w:color w:val="333333"/>
          <w:sz w:val="21"/>
          <w:szCs w:val="21"/>
        </w:rPr>
        <w:t>,为深圳亚太租赁资产交易中心有限公司所有并运营，以下简称“本所”）参与交易活动的法人、自然人或其他社会组织等须在本所注册，注册成功后统称‘参与方’，参与方按照注册性质分为会员和客户</w:t>
      </w:r>
      <w:r>
        <w:rPr>
          <w:rFonts w:ascii="华文仿宋" w:eastAsia="华文仿宋" w:hAnsi="华文仿宋" w:hint="eastAsia"/>
          <w:color w:val="333333"/>
          <w:sz w:val="29"/>
          <w:szCs w:val="29"/>
        </w:rPr>
        <w:t>。</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Style w:val="a4"/>
          <w:rFonts w:ascii="微软雅黑" w:eastAsia="微软雅黑" w:hAnsi="微软雅黑" w:hint="eastAsia"/>
          <w:color w:val="333333"/>
        </w:rPr>
        <w:t>一、会员入会条件</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法人机构、自然人、其他组织如欲申请成为本所会员，应具备下列条件：</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（一）法人机构和其他组织须依法设立并有效存续，自然人须具有完全民事行为能力；</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（二）具有金融专业素养、意向业务的相关业务资质(若该资质存在)；</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（三）具有一定的投资能力和风险承受能力；</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（四）具有良好的商业信誉，近三年无严重违法违规行为；</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（五）法人机构及其他组织具有固定的经营场所和必要的设施；</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（六）法人机构及其他组织具有完善的法人治理结构及健全的内部管理制度；</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（七）本所要求的其他条件。</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Style w:val="a4"/>
          <w:rFonts w:ascii="微软雅黑" w:eastAsia="微软雅黑" w:hAnsi="微软雅黑" w:hint="eastAsia"/>
          <w:color w:val="333333"/>
        </w:rPr>
        <w:t>二、会员入会所需文件资料</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会员申请入会需提交以下资料：</w:t>
      </w:r>
    </w:p>
    <w:p w:rsidR="006E6DF3" w:rsidRPr="006E6DF3" w:rsidRDefault="006E6DF3" w:rsidP="006E6DF3">
      <w:pPr>
        <w:spacing w:line="360" w:lineRule="auto"/>
        <w:ind w:firstLineChars="200" w:firstLine="480"/>
        <w:rPr>
          <w:rFonts w:ascii="微软雅黑" w:eastAsia="微软雅黑" w:hAnsi="微软雅黑" w:cs="宋体"/>
          <w:color w:val="333333"/>
          <w:kern w:val="0"/>
          <w:szCs w:val="21"/>
        </w:rPr>
      </w:pPr>
      <w:r w:rsidRPr="00AC5E3C">
        <w:rPr>
          <w:rFonts w:ascii="仿宋" w:eastAsia="仿宋" w:hAnsi="仿宋" w:cs="宋体" w:hint="eastAsia"/>
          <w:kern w:val="0"/>
          <w:sz w:val="24"/>
          <w:szCs w:val="24"/>
        </w:rPr>
        <w:t>1</w:t>
      </w:r>
      <w:r w:rsidRPr="006E6DF3">
        <w:rPr>
          <w:rFonts w:ascii="微软雅黑" w:eastAsia="微软雅黑" w:hAnsi="微软雅黑" w:cs="宋体" w:hint="eastAsia"/>
          <w:color w:val="333333"/>
          <w:kern w:val="0"/>
          <w:szCs w:val="21"/>
        </w:rPr>
        <w:t>、《亚租所入会申请书》原件；</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color w:val="333333"/>
          <w:kern w:val="0"/>
          <w:szCs w:val="21"/>
        </w:rPr>
        <w:t>2、</w:t>
      </w:r>
      <w:r w:rsidRPr="006E6DF3">
        <w:rPr>
          <w:rFonts w:ascii="微软雅黑" w:eastAsia="微软雅黑" w:hAnsi="微软雅黑" w:cs="宋体" w:hint="eastAsia"/>
          <w:color w:val="333333"/>
          <w:kern w:val="0"/>
          <w:szCs w:val="21"/>
        </w:rPr>
        <w:t>《企业法人营业执照》副本或其他合法主体资格证明复印件；</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t>3、《组织机构代码证》副本复印件；</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t>4、企业章程；</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t>5、法定代表人身份证复印件(非法人机构提供负责人身份证复印件)；</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t>6、授权委托书原件及经办人身份证复印件；</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lastRenderedPageBreak/>
        <w:t>7、最近两个完整会计年度的审计报告（如有）及最近一期的财务报表；</w:t>
      </w:r>
    </w:p>
    <w:p w:rsidR="006E6DF3" w:rsidRPr="006E6DF3" w:rsidRDefault="006E6DF3" w:rsidP="006E6DF3">
      <w:pPr>
        <w:spacing w:line="360" w:lineRule="auto"/>
        <w:ind w:firstLineChars="200" w:firstLine="420"/>
        <w:rPr>
          <w:rFonts w:ascii="微软雅黑" w:eastAsia="微软雅黑" w:hAnsi="微软雅黑" w:cs="宋体"/>
          <w:color w:val="333333"/>
          <w:kern w:val="0"/>
          <w:szCs w:val="21"/>
        </w:rPr>
      </w:pPr>
      <w:r w:rsidRPr="006E6DF3">
        <w:rPr>
          <w:rFonts w:ascii="微软雅黑" w:eastAsia="微软雅黑" w:hAnsi="微软雅黑" w:cs="宋体" w:hint="eastAsia"/>
          <w:color w:val="333333"/>
          <w:kern w:val="0"/>
          <w:szCs w:val="21"/>
        </w:rPr>
        <w:t>8、亚租所规定的其他相关材料。</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Style w:val="a4"/>
          <w:rFonts w:ascii="微软雅黑" w:eastAsia="微软雅黑" w:hAnsi="微软雅黑" w:hint="eastAsia"/>
          <w:color w:val="333333"/>
        </w:rPr>
        <w:t>三、会员的权利</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（一）按照参与方类别等条件，分别享有本所提供的会员或客户服务；</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（二）根据会员或客户类别及本所规则参与交易相关活动；</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（三）对本所工作提出意见和建议；</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（四）本所规定的其他会员或客户权利。</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Style w:val="a4"/>
          <w:rFonts w:ascii="微软雅黑" w:eastAsia="微软雅黑" w:hAnsi="微软雅黑" w:hint="eastAsia"/>
          <w:color w:val="333333"/>
        </w:rPr>
        <w:t>四、会员的义务</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（一）参与方须遵守本所规则及交易、结算细则；</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（二）参与方应遵循诚信、审慎、善良交易等行为操守；</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（三）参与方应妥善保管自己的账户及其密码，若发生密码遗失、账户被盗用以至造成参与方财物损失，参与方将自行承担后果。</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（四）参与方应接受本所在交易业务方面的日常指导和监察；</w:t>
      </w:r>
    </w:p>
    <w:p w:rsidR="002D2568" w:rsidRDefault="002D2568" w:rsidP="002D2568">
      <w:pPr>
        <w:pStyle w:val="a3"/>
        <w:shd w:val="clear" w:color="auto" w:fill="FFFFFF"/>
        <w:spacing w:before="0" w:beforeAutospacing="0" w:after="0" w:afterAutospacing="0" w:line="360" w:lineRule="atLeast"/>
        <w:ind w:firstLine="555"/>
        <w:rPr>
          <w:rFonts w:ascii="微软雅黑" w:eastAsia="微软雅黑" w:hAnsi="微软雅黑"/>
          <w:color w:val="333333"/>
          <w:sz w:val="21"/>
          <w:szCs w:val="21"/>
        </w:rPr>
      </w:pPr>
      <w:r>
        <w:rPr>
          <w:rFonts w:ascii="微软雅黑" w:eastAsia="微软雅黑" w:hAnsi="微软雅黑" w:hint="eastAsia"/>
          <w:color w:val="333333"/>
          <w:sz w:val="21"/>
          <w:szCs w:val="21"/>
        </w:rPr>
        <w:t>（五）会员和客户应遵守本所对于不同类别会员或客户分别制定的补充义务条款</w:t>
      </w:r>
    </w:p>
    <w:p w:rsidR="0002144B" w:rsidRPr="002D2568" w:rsidRDefault="0002144B">
      <w:bookmarkStart w:id="0" w:name="_GoBack"/>
      <w:bookmarkEnd w:id="0"/>
    </w:p>
    <w:sectPr w:rsidR="0002144B" w:rsidRPr="002D2568" w:rsidSect="004360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874" w:rsidRDefault="000F1874" w:rsidP="006E6DF3">
      <w:r>
        <w:separator/>
      </w:r>
    </w:p>
  </w:endnote>
  <w:endnote w:type="continuationSeparator" w:id="0">
    <w:p w:rsidR="000F1874" w:rsidRDefault="000F1874" w:rsidP="006E6DF3">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874" w:rsidRDefault="000F1874" w:rsidP="006E6DF3">
      <w:r>
        <w:separator/>
      </w:r>
    </w:p>
  </w:footnote>
  <w:footnote w:type="continuationSeparator" w:id="0">
    <w:p w:rsidR="000F1874" w:rsidRDefault="000F1874" w:rsidP="006E6D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7624"/>
    <w:rsid w:val="0002144B"/>
    <w:rsid w:val="000F1874"/>
    <w:rsid w:val="002376C2"/>
    <w:rsid w:val="002D2568"/>
    <w:rsid w:val="0043063B"/>
    <w:rsid w:val="00436001"/>
    <w:rsid w:val="004876BB"/>
    <w:rsid w:val="006E6DF3"/>
    <w:rsid w:val="007B7624"/>
    <w:rsid w:val="008241CE"/>
    <w:rsid w:val="009D76A4"/>
    <w:rsid w:val="00DB1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25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2568"/>
    <w:rPr>
      <w:b/>
      <w:bCs/>
    </w:rPr>
  </w:style>
  <w:style w:type="character" w:styleId="a5">
    <w:name w:val="Hyperlink"/>
    <w:basedOn w:val="a0"/>
    <w:uiPriority w:val="99"/>
    <w:semiHidden/>
    <w:unhideWhenUsed/>
    <w:rsid w:val="002D2568"/>
    <w:rPr>
      <w:color w:val="0000FF"/>
      <w:u w:val="single"/>
    </w:rPr>
  </w:style>
  <w:style w:type="paragraph" w:styleId="a6">
    <w:name w:val="header"/>
    <w:basedOn w:val="a"/>
    <w:link w:val="Char"/>
    <w:uiPriority w:val="99"/>
    <w:semiHidden/>
    <w:unhideWhenUsed/>
    <w:rsid w:val="006E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E6DF3"/>
    <w:rPr>
      <w:sz w:val="18"/>
      <w:szCs w:val="18"/>
    </w:rPr>
  </w:style>
  <w:style w:type="paragraph" w:styleId="a7">
    <w:name w:val="footer"/>
    <w:basedOn w:val="a"/>
    <w:link w:val="Char0"/>
    <w:uiPriority w:val="99"/>
    <w:semiHidden/>
    <w:unhideWhenUsed/>
    <w:rsid w:val="006E6DF3"/>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E6DF3"/>
    <w:rPr>
      <w:sz w:val="18"/>
      <w:szCs w:val="18"/>
    </w:rPr>
  </w:style>
</w:styles>
</file>

<file path=word/webSettings.xml><?xml version="1.0" encoding="utf-8"?>
<w:webSettings xmlns:r="http://schemas.openxmlformats.org/officeDocument/2006/relationships" xmlns:w="http://schemas.openxmlformats.org/wordprocessingml/2006/main">
  <w:divs>
    <w:div w:id="10519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ecap.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758</Characters>
  <Application>Microsoft Office Word</Application>
  <DocSecurity>0</DocSecurity>
  <Lines>6</Lines>
  <Paragraphs>1</Paragraphs>
  <ScaleCrop>false</ScaleCrop>
  <Company>中国平安保险(集团)股份有限公司</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huchuan</dc:creator>
  <cp:lastModifiedBy>卫斌</cp:lastModifiedBy>
  <cp:revision>2</cp:revision>
  <dcterms:created xsi:type="dcterms:W3CDTF">2018-07-31T06:15:00Z</dcterms:created>
  <dcterms:modified xsi:type="dcterms:W3CDTF">2018-07-31T06:15:00Z</dcterms:modified>
</cp:coreProperties>
</file>