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山东固丰体育产业有限公司转型升级分析报告</w:t>
      </w:r>
    </w:p>
    <w:p>
      <w:pPr>
        <w:pStyle w:val="Heading2"/>
        <w:pStyle w:val="MdHeading2"/>
      </w:pPr>
      <w:r>
        <w:t xml:space="preserve">一、 执行摘要</w:t>
      </w:r>
    </w:p>
    <w:p>
      <w:pPr>
        <w:pStyle w:val="MdParagraph"/>
      </w:pPr>
      <w:r>
        <w:t xml:space="preserve">本报告旨在通过对用户提供的六套转型升级方案进行深度解析，结合</w:t>
      </w:r>
      <w:r>
        <w:rPr>
          <w:rStyle w:val="MdStrong"/>
          <w:b/>
          <w:bCs/>
        </w:rPr>
        <w:t xml:space="preserve">山东固丰体育产业有限公司</w:t>
      </w:r>
      <w:r>
        <w:t xml:space="preserve">（以下简称“固丰体育”）的经营现状、技术背景及市场定位，为其筛选并推荐最契合的转型升级路径。经过综合评估，本专家组认为</w:t>
      </w:r>
      <w:r>
        <w:rPr>
          <w:rStyle w:val="MdStrong"/>
          <w:b/>
          <w:bCs/>
        </w:rPr>
        <w:t xml:space="preserve">方案二：科创企业带动传统生产企业工艺、精度、材料水平全面升级</w:t>
      </w:r>
      <w:r>
        <w:t xml:space="preserve">是固丰体育当前阶段实现高质量发展的最佳选择。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企业现状分析</w:t>
      </w:r>
    </w:p>
    <w:p>
      <w:pPr>
        <w:pStyle w:val="MdParagraph"/>
      </w:pPr>
      <w:r>
        <w:t xml:space="preserve">根据对固丰体育的调研，该公司的核心特征如下表所示：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详细情况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企业性质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集研发、生产、销售、施工于一体的</w:t>
            </w:r>
            <w:r>
              <w:rPr>
                <w:rStyle w:val="MdStrong"/>
                <w:b/>
                <w:bCs/>
              </w:rPr>
              <w:t xml:space="preserve">生产制造型</w:t>
            </w:r>
            <w:r>
              <w:t xml:space="preserve">科技企业。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核心产品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硅PU球场材料、塑胶跑道材料、地坪材料、聚脲类材料等。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技术背景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拥有深厚的化工研究背景（源自山东省化工研究院），属于</w:t>
            </w:r>
            <w:r>
              <w:rPr>
                <w:rStyle w:val="MdStrong"/>
                <w:b/>
                <w:bCs/>
              </w:rPr>
              <w:t xml:space="preserve">高新技术企业</w:t>
            </w:r>
            <w:r>
              <w:t xml:space="preserve">及</w:t>
            </w:r>
            <w:r>
              <w:rPr>
                <w:rStyle w:val="MdStrong"/>
                <w:b/>
                <w:bCs/>
              </w:rPr>
              <w:t xml:space="preserve">科技型中小企业</w:t>
            </w:r>
            <w:r>
              <w:t xml:space="preserve">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市场地位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拥有稳定的政府、军警及教育系统客户群，产品品质受市场认可，但处于相对传统的建筑/体育材料行业。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转型痛点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传统材料竞争激烈，亟需通过引入前沿技术提升产品附加值、生产精度及材料性能，实现从“传统制造”向“高端智造”的跨越。</w:t>
            </w:r>
          </w:p>
        </w:tc>
      </w:tr>
    </w:tbl>
    <w:p>
      <w:pPr>
        <w:pStyle w:val="Heading2"/>
        <w:pStyle w:val="MdHeading2"/>
      </w:pPr>
      <w:r>
        <w:t xml:space="preserve">三、 六套方案匹配度深度评估</w:t>
      </w:r>
    </w:p>
    <w:p>
      <w:pPr>
        <w:pStyle w:val="MdParagraph"/>
      </w:pPr>
      <w:r>
        <w:t xml:space="preserve">针对文档中的六套方案，我们对固丰体育的适用性进行了逐一分析：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方案编号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匹配度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专家评述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投资并购科创企业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固丰体育作为科技型中小企业，虽然具备一定实力，但大规模并购对资本实力和整合能力要求极高，风险较大。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科创企业带动生产升级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最契合固丰体育的生产型企业身份。通过与硬科技企业合作，可直接提升现有生产线的工艺水平和产品性能。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经销商向科创产品升级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固丰体育的核心身份是</w:t>
            </w:r>
            <w:r>
              <w:rPr>
                <w:rStyle w:val="MdStrong"/>
                <w:b/>
                <w:bCs/>
              </w:rPr>
              <w:t xml:space="preserve">制造商</w:t>
            </w:r>
            <w:r>
              <w:t xml:space="preserve">而非纯经销商，该方案无法发挥其研发和生产优势。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经销商转型并入股科创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同上，该方案更适合渠道型企业，而非拥有自主工厂的生产型企业。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成为科创基金管理公司股东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属于资本运作层面，有助于获取行业信息，但对企业核心生产业务的直接拉动作用有限。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设立母基金合作GP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适合资金极其充裕的大型企业进行战略布局，对于现阶段追求业务升级的固丰体育而言过于超前。</w:t>
            </w:r>
          </w:p>
        </w:tc>
      </w:tr>
    </w:tbl>
    <w:p>
      <w:pPr>
        <w:pStyle w:val="Heading2"/>
        <w:pStyle w:val="MdHeading2"/>
      </w:pPr>
      <w:r>
        <w:t xml:space="preserve">四、 推荐方案详解：方案二</w:t>
      </w:r>
    </w:p>
    <w:p>
      <w:pPr>
        <w:pStyle w:val="Heading3"/>
        <w:pStyle w:val="MdHeading3"/>
      </w:pPr>
      <w:r>
        <w:t xml:space="preserve">1. 核心逻辑</w:t>
      </w:r>
    </w:p>
    <w:p>
      <w:pPr>
        <w:pStyle w:val="MdParagraph"/>
      </w:pPr>
      <w:r>
        <w:t xml:space="preserve">固丰体育应定位为“传统优势产业的承载者”，主动对接具有前沿技术（如</w:t>
      </w:r>
      <w:r>
        <w:rPr>
          <w:rStyle w:val="MdStrong"/>
          <w:b/>
          <w:bCs/>
        </w:rPr>
        <w:t xml:space="preserve">纳米新材料、智能传感器、自动化生产装备</w:t>
      </w:r>
      <w:r>
        <w:t xml:space="preserve">等）的科创企业。通过技术溢出效应，将科创企业的“高精尖”技术应用到固丰的球场材料和跑道材料中。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转型优势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技术赋能</w:t>
      </w:r>
      <w:r>
        <w:t xml:space="preserve">：例如，引入先进的材料改性技术，使塑胶跑道具备更强的耐候性或环保性能，甚至嵌入智能感应技术，打造“智慧操场”。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利润增长</w:t>
      </w:r>
      <w:r>
        <w:t xml:space="preserve">：通过工艺精度提升，生产出符合国际顶级赛事标准的高附加值产品，从而摆脱低价竞争，获取高额毛利。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品牌重塑</w:t>
      </w:r>
      <w:r>
        <w:t xml:space="preserve">：从传统的“材料供应商”转型为“智慧体育场地整体解决方案提供商”，提升品牌在政府和高端市场的溢价能力。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实施建议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识别协同伙伴</w:t>
      </w:r>
      <w:r>
        <w:t xml:space="preserve">：寻找在高性能聚合物、环保催化剂或工业自动化领域领先的科创企业进行深度合作。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建立合作机制</w:t>
      </w:r>
      <w:r>
        <w:t xml:space="preserve">：采取“联合研发+生产代工”或“技术授权+工艺改良”的模式，将科创技术转化为固丰的生产力。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导入技术标准</w:t>
      </w:r>
      <w:r>
        <w:t xml:space="preserve">：利用固丰多次参与标准制定的优势，将升级后的新技术转化为行业标准，抢占市场话语权。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 结论</w:t>
      </w:r>
    </w:p>
    <w:p>
      <w:pPr>
        <w:pStyle w:val="MdParagraph"/>
      </w:pPr>
      <w:r>
        <w:t xml:space="preserve">综上所述，</w:t>
      </w:r>
      <w:r>
        <w:rPr>
          <w:rStyle w:val="MdStrong"/>
          <w:b/>
          <w:bCs/>
        </w:rPr>
        <w:t xml:space="preserve">山东固丰体育产业有限公司</w:t>
      </w:r>
      <w:r>
        <w:t xml:space="preserve">具备坚实的生产基础和研发基因，最适合采取</w:t>
      </w:r>
      <w:r>
        <w:rPr>
          <w:rStyle w:val="MdStrong"/>
          <w:b/>
          <w:bCs/>
        </w:rPr>
        <w:t xml:space="preserve">方案二</w:t>
      </w:r>
      <w:r>
        <w:t xml:space="preserve">的路径。通过科创企业的技术反向赋能，固丰体育能够实现生产工艺、产品精度和材料水平的全面升级，在保持现有市场优势的基础上，完成向高端化、智能化、绿色化的华丽转型。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2026-02-14T03:13:30.484Z</dcterms:created>
  <dcterms:modified xsi:type="dcterms:W3CDTF">2026-02-14T03:13:30.485Z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