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登记申请信息草稿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 xml:space="preserve">本草稿依据已实现的 V1.0 软件编写，用于向登记系统录入信息时参考，不是已提交、已签章的官方申请表。技术内容对应代码基线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。申请人已确认以个人名义自行申请，申请人类型按自然人整理，不委托代理机构；姓名、权属和日期等未确认事项保留为“待申请人填写”。</w:t>
      </w:r>
    </w:p>
    <w:p>
      <w:pPr>
        <w:pStyle w:val="Heading2"/>
      </w:pPr>
      <w:r>
        <w:t>0. 先核对当前申报声明</w:t>
      </w:r>
    </w:p>
    <w:p>
      <w:r>
        <w:rPr>
          <w:rFonts w:ascii="Arial" w:hAnsi="Arial" w:eastAsia="Noto Sans CJK SC"/>
          <w:b w:val="0"/>
          <w:sz w:val="21"/>
        </w:rPr>
        <w:t>本项目代码及文档制作使用过 AI。2026-03-15 中国版权保护中心公告确认启用更新后的申请表；深圳市软件行业协会公布的新旧表对照列出未使用 AI 编写代码、撰写文档或生成申请材料的声明，并将主要功能字数列为 500—1300 字。官方公告本身未逐项刊出这些条文，本次也未取得申请人登录系统后生成的当前签章页。</w:t>
      </w:r>
    </w:p>
    <w:p>
      <w:r>
        <w:rPr>
          <w:rFonts w:ascii="Arial" w:hAnsi="Arial" w:eastAsia="Noto Sans CJK SC"/>
          <w:b w:val="0"/>
          <w:sz w:val="21"/>
        </w:rPr>
        <w:t>因此，应先核对官方系统当次要求，并向登记机构如实说明本项目 AI 参与范围、确认适用口径。若声明与实际开发经历不符，不应签署。现有材料不能表述为只补个人信息即可提交；润色、人工复核或检测分数变化不改变已使用 AI 的事实。下文功能描述仅为对应实际软件的填报参考，不表示本项目已获准按当前要求申请。</w:t>
      </w:r>
    </w:p>
    <w:p>
      <w:r>
        <w:rPr>
          <w:rFonts w:ascii="Arial" w:hAnsi="Arial" w:eastAsia="Noto Sans CJK SC"/>
          <w:b w:val="0"/>
          <w:sz w:val="21"/>
        </w:rPr>
        <w:t>来源：</w:t>
      </w:r>
      <w:r>
        <w:rPr>
          <w:rFonts w:ascii="Arial" w:hAnsi="Arial" w:eastAsia="Noto Sans CJK SC"/>
          <w:b w:val="0"/>
          <w:color w:val="176B60"/>
          <w:sz w:val="21"/>
        </w:rPr>
        <w:t>中国版权保护中心公告（2026-03-15）</w:t>
      </w:r>
      <w:r>
        <w:rPr>
          <w:rFonts w:ascii="Arial" w:hAnsi="Arial" w:eastAsia="Noto Sans CJK SC"/>
          <w:b w:val="0"/>
          <w:sz w:val="17"/>
        </w:rPr>
        <w:t>（https:/​/​www.ccopyright.com.cn/​index.php?optionid=999&amp;method=view&amp;optionid=999&amp;auto_id=1524）</w:t>
      </w:r>
      <w:r>
        <w:rPr>
          <w:rFonts w:ascii="Arial" w:hAnsi="Arial" w:eastAsia="Noto Sans CJK SC"/>
          <w:b w:val="0"/>
          <w:sz w:val="21"/>
        </w:rPr>
        <w:t>；</w:t>
      </w:r>
      <w:r>
        <w:rPr>
          <w:rFonts w:ascii="Arial" w:hAnsi="Arial" w:eastAsia="Noto Sans CJK SC"/>
          <w:b w:val="0"/>
          <w:color w:val="176B60"/>
          <w:sz w:val="21"/>
        </w:rPr>
        <w:t>深圳市软件行业协会的新旧表对照（2026-03-16）</w:t>
      </w:r>
      <w:r>
        <w:rPr>
          <w:rFonts w:ascii="Arial" w:hAnsi="Arial" w:eastAsia="Noto Sans CJK SC"/>
          <w:b w:val="0"/>
          <w:sz w:val="17"/>
        </w:rPr>
        <w:t>（https:/​/​www.ssia.org.cn/​page59?article_id=2588）</w:t>
      </w:r>
      <w:r>
        <w:rPr>
          <w:rFonts w:ascii="Arial" w:hAnsi="Arial" w:eastAsia="Noto Sans CJK SC"/>
          <w:b w:val="0"/>
          <w:sz w:val="21"/>
        </w:rPr>
        <w:t>。查阅日期：2026-10-26。</w:t>
      </w:r>
    </w:p>
    <w:p>
      <w:pPr>
        <w:pStyle w:val="Heading2"/>
      </w:pPr>
      <w:r>
        <w:t>1. 软件基本信息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建议填写内容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软件全称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与程序、操作说明书及源程序页眉保持一致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登记使用 V1.0；代码内部版本标识为 1.0.0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软件简称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没有简称时留空，不填写“无”，也不重复填写软件全称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英文项目名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MedLabel Review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仓库及产品识别名称，不替代中文软件全称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软件作品说明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待申请人确认：原创软件／修改软件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按真实开发来源选择；修改软件应填写修改说明，已有登记的填写原登记号并准备原证书，修改他人软件还需相应许可证明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软件类别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应用软件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最终按登记系统实际选项选择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面向领域／行业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医药信息管理、药学资料审核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功能为资料处理与人工审核记录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主要编程语言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Python、JavaScript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页面描述与样式另使用 HTML、CSS；如表单合并为一栏，可一并列明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按固定版本的实际源文件统计；同时保存统计范围和口径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部署形式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本地浏览器／服务器结构，单机单操作员运行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由本地 FastAPI 服务提供网页，不依赖外部大模型服务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主要使用对象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药学资料整理人员、说明书审核人员及相关教学研究人员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系统提供文本核对辅助，不作临床或监管结论</w:t>
            </w:r>
          </w:p>
        </w:tc>
      </w:tr>
    </w:tbl>
    <w:p>
      <w:pPr>
        <w:spacing w:after="0"/>
      </w:pPr>
    </w:p>
    <w:p>
      <w:pPr>
        <w:pStyle w:val="Heading2"/>
      </w:pPr>
      <w:r>
        <w:t>2. 软件功能填报参考</w:t>
      </w:r>
    </w:p>
    <w:p>
      <w:r>
        <w:rPr>
          <w:rFonts w:ascii="Arial" w:hAnsi="Arial" w:eastAsia="Noto Sans CJK SC"/>
          <w:b w:val="0"/>
          <w:sz w:val="21"/>
        </w:rPr>
        <w:t>以下字数按 Python 字符数统计，包含标点、英文字母和数字。主要功能参考文本按上述新表对照的 500—1300 字范围准备；实际录入仍以官方系统当次字段和计数提示为准，并以第 0 节申报条件已核实为前提。</w:t>
      </w:r>
    </w:p>
    <w:p>
      <w:pPr>
        <w:pStyle w:val="Heading3"/>
      </w:pPr>
      <w:r>
        <w:t>2.1 开发目的</w:t>
      </w:r>
    </w:p>
    <w:p>
      <w:r>
        <w:rPr>
          <w:rFonts w:ascii="Arial" w:hAnsi="Arial" w:eastAsia="Noto Sans CJK SC"/>
          <w:b w:val="0"/>
          <w:sz w:val="21"/>
        </w:rPr>
        <w:t>辅助药学人员整理说明书版本、定位文本变化并留存人工审核记录。</w:t>
      </w:r>
    </w:p>
    <w:p>
      <w:r>
        <w:rPr>
          <w:rFonts w:ascii="Arial" w:hAnsi="Arial" w:eastAsia="Noto Sans CJK SC"/>
          <w:b w:val="0"/>
          <w:sz w:val="21"/>
        </w:rPr>
        <w:t>字符数：30。</w:t>
      </w:r>
    </w:p>
    <w:p>
      <w:pPr>
        <w:pStyle w:val="Heading3"/>
      </w:pPr>
      <w:r>
        <w:t>2.2 面向领域／行业</w:t>
      </w:r>
    </w:p>
    <w:p>
      <w:r>
        <w:rPr>
          <w:rFonts w:ascii="Arial" w:hAnsi="Arial" w:eastAsia="Noto Sans CJK SC"/>
          <w:b w:val="0"/>
          <w:sz w:val="21"/>
        </w:rPr>
        <w:t>医药信息管理、药学资料审核。</w:t>
      </w:r>
    </w:p>
    <w:p>
      <w:pPr>
        <w:pStyle w:val="Heading3"/>
      </w:pPr>
      <w:r>
        <w:t>2.3 主要功能</w:t>
      </w:r>
    </w:p>
    <w:p>
      <w:r>
        <w:rPr>
          <w:rFonts w:ascii="Arial" w:hAnsi="Arial" w:eastAsia="Noto Sans CJK SC"/>
          <w:b w:val="0"/>
          <w:sz w:val="21"/>
        </w:rPr>
        <w:t>本软件用于药品说明书多版本资料的整理、文本差异核对和人工复核记录，面向药学资料整理、说明书审核及教学演示场景，将版本归档、章节比对、意见保存和报告导出组织在同一流程中。使用者可建立药品档案，填写名称、厂家、规格、批准文号及备注，在档案下分别导入旧版和新版说明书，记录版本名称、日期与资料来源。支持TXT、DOCX、纯文字且不含图片的PDF文件及粘贴文本；导入后保存原始文件、提取原文、文件SHA-256摘要和章节结构，供使用者查看原文、下载原件并核查输入内容。系统按标题规范化和明确的别名规则自动识别章节，保留重复标题及其出现次序；在版本尚未参与比对时，使用者可以人工添加、删除或修改章节，校正操作不改写原始文件与提取原文。创建比对时，程序检查所选版本是否属于同一药品、版本编号是否不同以及日期顺序是否符合要求，按规范化标题和同名章节出现次序配对，分别列出新增、删除和修改内容，并统计未变化章节。审核界面并列显示旧版与新版正文，突出字符增删，提示章节重排、重复标题和需人工核查的长章节。程序依据固定重点章节、数字序列及单位序列的变化设置关注标记，便于安排复核顺序；这些提示不进行剂量换算或医学语义判断，不构成临床风险评级或监管结论。每项变化初始为待复核，使用者可确认、忽略或恢复待复核，并填写审核意见；忽略操作要求填写原因。系统保存操作者显示名、处理时间和修订号，根据差异状态汇总任务进度；旧窗口提交的修订号与当前记录不一致时拒绝覆盖，提示重新核对。已被比对引用的版本章节禁止继续修改，更正资料时需导入新版本并另建比对，以保留原任务依据。使用者可按审核状态及关注级别筛选差异，在审核过程中或完成后导出HTML、CSV、JSON报告，报告反映导出时点的版本来源、变化内容和人工处理状态，并可查询近期档案建立、版本导入、章节校正、比对创建及审核更新等操作记录。软件采用本地浏览器界面、Python与FastAPI服务、SQLite数据库及本地附件目录，按单机单个可信操作者使用设计；依赖安装完成后，资料处理不依赖外部大模型服务。不提供OCR、多人账户认证、电子签名、处方生成或药品监管数据库联网核验，输入提取结果和复核结论均由使用者结合原始资料确认。</w:t>
      </w:r>
    </w:p>
    <w:p>
      <w:r>
        <w:rPr>
          <w:rFonts w:ascii="Arial" w:hAnsi="Arial" w:eastAsia="Noto Sans CJK SC"/>
          <w:b w:val="0"/>
          <w:sz w:val="21"/>
        </w:rPr>
        <w:t>字符数：923。</w:t>
      </w:r>
    </w:p>
    <w:p>
      <w:pPr>
        <w:pStyle w:val="Heading3"/>
      </w:pPr>
      <w:r>
        <w:t>2.4 技术特点</w:t>
      </w:r>
    </w:p>
    <w:p>
      <w:r>
        <w:rPr>
          <w:rFonts w:ascii="Arial" w:hAnsi="Arial" w:eastAsia="Noto Sans CJK SC"/>
          <w:b w:val="0"/>
          <w:sz w:val="21"/>
        </w:rPr>
        <w:t>采用Python与FastAPI构建本地服务，SQLite存储业务数据；按规范化章节标题对齐并计算字符差异，保留文件SHA-256及原文位置，通过版本锁定、事务和修订号校验维护审核一致性。</w:t>
      </w:r>
    </w:p>
    <w:p>
      <w:r>
        <w:rPr>
          <w:rFonts w:ascii="Arial" w:hAnsi="Arial" w:eastAsia="Noto Sans CJK SC"/>
          <w:b w:val="0"/>
          <w:sz w:val="21"/>
        </w:rPr>
        <w:t>字符数：94。</w:t>
      </w:r>
    </w:p>
    <w:p>
      <w:pPr>
        <w:pStyle w:val="Heading2"/>
      </w:pPr>
      <w:r>
        <w:t>3. 开发与运行环境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当前可核实内容／建议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申请人处理要求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实际开发硬件环境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不能根据推荐配置推定真实开发设备型号或参数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开发操作系统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已在 Linux 云环境完成开发与验证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若还有其他实际开发环境，可按事实补充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开发软件环境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Python、Git；FastAPI、Uvicorn、python-docx、pypdf 等项目依赖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编辑器或 IDE 未核实，不填写未使用过的工具名称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已验证运行环境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Linux；Python 3.11、3.12 自动测试；Chromium 浏览器流程验收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Windows、macOS 已提供启动方式，但不能写为已经完成平台验收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运行支撑软件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 3.11 或更新版本、项目依赖、支持 JavaScript 的现代浏览器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其他 Python 或浏览器版本应运行验证后再宣称兼容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数据存储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SQLite 本地数据库与本地附件目录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不要求独立数据库服务器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参考硬件配置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2 核处理器、4 GB 内存，至少 1 GB 可用空间，并为业务附件另留空间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这是个人演示的建议配置，不是实测最低配置或性能承诺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网络条件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首次安装依赖需访问软件包源；安装后本地资料处理不依赖外部网络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默认通过 127.0.0.1 本机访问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 xml:space="preserve">依赖版本以同一代码归档中的 </w:t>
      </w:r>
      <w:r>
        <w:rPr>
          <w:rFonts w:ascii="DejaVu Sans Mono" w:hAnsi="DejaVu Sans Mono" w:eastAsia="Noto Sans Mono CJK SC"/>
          <w:b w:val="0"/>
          <w:sz w:val="20"/>
        </w:rPr>
        <w:t>requirements.txt</w:t>
      </w:r>
      <w:r>
        <w:rPr>
          <w:rFonts w:ascii="Arial" w:hAnsi="Arial" w:eastAsia="Noto Sans CJK SC"/>
          <w:b w:val="0"/>
          <w:sz w:val="21"/>
        </w:rPr>
        <w:t>、</w:t>
      </w:r>
      <w:r>
        <w:rPr>
          <w:rFonts w:ascii="DejaVu Sans Mono" w:hAnsi="DejaVu Sans Mono" w:eastAsia="Noto Sans Mono CJK SC"/>
          <w:b w:val="0"/>
          <w:sz w:val="20"/>
        </w:rPr>
        <w:t>requirements-lock.txt</w:t>
      </w:r>
      <w:r>
        <w:rPr>
          <w:rFonts w:ascii="Arial" w:hAnsi="Arial" w:eastAsia="Noto Sans CJK SC"/>
          <w:b w:val="0"/>
          <w:sz w:val="21"/>
        </w:rPr>
        <w:t xml:space="preserve"> 为准。正式填报若要求更具体的硬件、操作系统发行版或浏览器版本，应从实际使用设备核实后填写。</w:t>
      </w:r>
    </w:p>
    <w:p>
      <w:pPr>
        <w:pStyle w:val="Heading2"/>
      </w:pPr>
      <w:r>
        <w:t>4. 著作权人与权属信息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需要核实的事实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著作权人名称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填写本人身份证明上的完整姓名；个人名义申请仍须核实本人权利归属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申请人类型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自然人（个人）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已由申请人确认；按官方系统对应选项填写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办理方式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本人自行办理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已由申请人确认；本次不委托代理机构，不预设代理委托书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国籍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按本人身份证明如实填写，不从申请地区推定国籍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按实际关系选择“单独开发／合作开发／委托开发／下达任务开发”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权利取得方式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按实际原始取得或继受取得情况填写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权利范围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不根据仓库管理权限推定拥有全部软件权利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合作著作权人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有多人或多单位权利人时，核对列名及约定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学校、单位或委托关系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有课题、职务任务、委托或合作协议时，按协议及实际情况核对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开发完成日期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以真实完成情况确定；文档制作日、测试日不自动等于该日期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本草稿不代填证件号码、住址、电话、邮箱或签名。上述信息由申请人在官方办理环节按要求填写；中国大陆自然人通常使用居民身份证，其他身份按官方对应要求准备。代码仓库账号、Git 提交作者以及本地“审核员”显示名都不能替代著作权人确认。个人自行申请不自动等于单独开发、原始取得或拥有全部权利。</w:t>
      </w:r>
    </w:p>
    <w:p>
      <w:r>
        <w:rPr>
          <w:rFonts w:ascii="Arial" w:hAnsi="Arial" w:eastAsia="Noto Sans CJK SC"/>
          <w:b w:val="0"/>
          <w:sz w:val="21"/>
        </w:rPr>
        <w:t>本项目代码与文档制作使用了 AI 辅助。申请人应核实实际参与的需求设计、代码理解与修改、验证等工作及所用第三方组件的权利来源，按事实填写开发和权属信息；不能仅凭持有代码或账号直接认定全部权利。本次按个人自行申请整理，不将学校或单位内部审批材料列为本次通用必交件；已有职务、课题、委托或合作关系仍需核实。若日后用于毕业或校内成果认定，再另核本校规则。相关开发过程记录可自行保存备查，不作为所有个人申请统一新增的必交附件。</w:t>
      </w:r>
    </w:p>
    <w:p>
      <w:pPr>
        <w:pStyle w:val="Heading2"/>
      </w:pPr>
      <w:r>
        <w:t>5. 发表状态与版本归档</w:t>
      </w:r>
    </w:p>
    <w:p>
      <w:r>
        <w:rPr>
          <w:rFonts w:ascii="Arial" w:hAnsi="Arial" w:eastAsia="Noto Sans CJK SC"/>
          <w:b w:val="0"/>
          <w:sz w:val="21"/>
        </w:rPr>
        <w:t xml:space="preserve">本项目已推送至 GitHub，仓库地址为 </w:t>
      </w:r>
      <w:r>
        <w:rPr>
          <w:rFonts w:ascii="Arial" w:hAnsi="Arial" w:eastAsia="Noto Sans CJK SC"/>
          <w:b w:val="0"/>
          <w:color w:val="176B60"/>
          <w:sz w:val="21"/>
        </w:rPr>
        <w:t>yinyayun/medlabel-review</w:t>
      </w:r>
      <w:r>
        <w:rPr>
          <w:rFonts w:ascii="Arial" w:hAnsi="Arial" w:eastAsia="Noto Sans CJK SC"/>
          <w:b w:val="0"/>
          <w:sz w:val="17"/>
        </w:rPr>
        <w:t>（https:/​/​github.com/​yinyayun/​medlabel-review）</w:t>
      </w:r>
      <w:r>
        <w:rPr>
          <w:rFonts w:ascii="Arial" w:hAnsi="Arial" w:eastAsia="Noto Sans CJK SC"/>
          <w:b w:val="0"/>
          <w:sz w:val="21"/>
        </w:rPr>
        <w:t xml:space="preserve">。前期工作记录包含公开推送安排；2026-10-25 本次通过 GitHub 查询，仓库当前可见性为 Private（私有）。当前代码基线为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</w:t>
      </w:r>
    </w:p>
    <w:p>
      <w:r>
        <w:rPr>
          <w:rFonts w:ascii="Arial" w:hAnsi="Arial" w:eastAsia="Noto Sans CJK SC"/>
          <w:b w:val="0"/>
          <w:sz w:val="21"/>
        </w:rPr>
        <w:t>以上是版本归档参考事实，不能直接替代申请人对首次发表行为、首次发表日期和地点的核实。当前私有状态不能证明历史上未公开；不要将表单预填为“未发表”，也不要仅凭一次提交日期断定其为首次发表日期。若存在更早的发布、交付或其他公开情况，应一并核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发表相关信息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填写状态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发表状态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待申请人结合实际发布经历确认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首次发表地点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此次申请版本的代码归档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按提交材料所采用的固定代码版本记录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源程序量统计范围与结果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</w:tr>
    </w:tbl>
    <w:p>
      <w:pPr>
        <w:spacing w:after="0"/>
      </w:pPr>
    </w:p>
    <w:p>
      <w:pPr>
        <w:pStyle w:val="Heading2"/>
      </w:pPr>
      <w:r>
        <w:t>6. 填报前复核</w:t>
      </w:r>
    </w:p>
    <w:p>
      <w:r>
        <w:rPr>
          <w:rFonts w:ascii="Arial" w:hAnsi="Arial" w:eastAsia="Noto Sans CJK SC"/>
          <w:b w:val="0"/>
          <w:sz w:val="21"/>
        </w:rPr>
        <w:t>将本草稿的技术描述与操作说明书、设计说明书及最终程序逐项核对。当前实现不包含 OCR、多用户身份认证、医疗诊断、处方生成、电子签名或监管系统联网校验，不应将这些能力写入申请表。</w:t>
      </w:r>
    </w:p>
    <w:p>
      <w:r>
        <w:rPr>
          <w:rFonts w:ascii="Arial" w:hAnsi="Arial" w:eastAsia="Noto Sans CJK SC"/>
          <w:b w:val="0"/>
          <w:sz w:val="21"/>
        </w:rPr>
        <w:t>本文件只提供可核实的技术信息与待填写项。正式申请应使用登记机构提供的表格和办理系统，并完成要求的签章及证明材料提交。有关登记材料的基本组成，可参见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登记申请信息草稿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登记申请信息草稿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2026-10-26T15:22:47Z</dcterms:created>
  <dcterms:modified xsi:type="dcterms:W3CDTF">2026-10-26T15:22:47Z</dcterms:modified>
  <cp:category/>
</cp:coreProperties>
</file>