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Arial" w:hAnsi="Arial" w:eastAsia="Noto Sans CJK SC"/>
          <w:b/>
          <w:color w:val="173F3C"/>
          <w:sz w:val="32"/>
        </w:rPr>
        <w:t>药品说明书版本比对与变更审核系统 V1.0</w:t>
      </w:r>
    </w:p>
    <w:p>
      <w:pPr>
        <w:keepNext/>
        <w:spacing w:after="180"/>
      </w:pPr>
      <w:r>
        <w:rPr>
          <w:rFonts w:ascii="Arial" w:hAnsi="Arial" w:eastAsia="Noto Sans CJK SC"/>
          <w:b/>
          <w:color w:val="173F3C"/>
          <w:sz w:val="30"/>
        </w:rPr>
        <w:t>内容审查与提交待办</w:t>
      </w:r>
    </w:p>
    <w:p>
      <w:pPr>
        <w:spacing w:after="100"/>
      </w:pPr>
      <w:r>
        <w:rPr>
          <w:rFonts w:ascii="Arial" w:hAnsi="Arial" w:eastAsia="Noto Sans CJK SC"/>
          <w:b w:val="0"/>
          <w:color w:val="526763"/>
          <w:sz w:val="18"/>
        </w:rPr>
        <w:t>著作权人：待申请人填写</w:t>
      </w:r>
    </w:p>
    <w:p>
      <w:pPr>
        <w:spacing w:after="100"/>
      </w:pPr>
      <w:r>
        <w:rPr>
          <w:rFonts w:ascii="Arial" w:hAnsi="Arial" w:eastAsia="Noto Sans CJK SC"/>
          <w:b w:val="0"/>
          <w:color w:val="526763"/>
          <w:sz w:val="18"/>
        </w:rPr>
        <w:t>对应代码版本：98e406f；文档状态：技术内容已编制，申请信息待确认</w:t>
      </w:r>
    </w:p>
    <w:p>
      <w:r>
        <w:rPr>
          <w:rFonts w:ascii="Arial" w:hAnsi="Arial" w:eastAsia="Noto Sans CJK SC"/>
          <w:b w:val="0"/>
          <w:sz w:val="21"/>
        </w:rPr>
        <w:t>本记录面向申请人，说明本轮审查发现、修订内容及尚待确认事项，不作为软件文档鉴别材料替代件。审查日期为 2026-10-26；该日期不是软件开发完成日期。运行代码基线保持 98e406f93f8777fc416014cee05d1737966fab4e，文档修订不表示软件版本升级。</w:t>
      </w:r>
    </w:p>
    <w:p>
      <w:pPr>
        <w:pStyle w:val="Heading1"/>
      </w:pPr>
      <w:r>
        <w:t>1. 审查结论与范围</w:t>
      </w:r>
    </w:p>
    <w:p>
      <w:r>
        <w:rPr>
          <w:rFonts w:ascii="Arial" w:hAnsi="Arial" w:eastAsia="Noto Sans CJK SC"/>
          <w:b/>
          <w:sz w:val="21"/>
        </w:rPr>
        <w:t>补充更正（2026-10-26）：当前申报条件尚未核实。</w:t>
      </w:r>
      <w:r>
        <w:rPr>
          <w:rFonts w:ascii="Arial" w:hAnsi="Arial" w:eastAsia="Noto Sans CJK SC"/>
          <w:b w:val="0"/>
          <w:sz w:val="21"/>
        </w:rPr>
        <w:t xml:space="preserve"> 前次整理未充分核对 2026-03-15 更新申请表涉及的 AI 使用声明，不能继续将本包理解为仅补个人信息即可提交。官方公告确认换表；深圳市软件行业协会公布的对照表列有未使用 AI 编写代码、撰写文档或生成申请材料的声明，以及主要功能 500—1300 字要求。尚未取得申请人当前系统生成页及针对本项目的适用答复，应先如实核实。本项目实际使用过 AI；文风编辑和检测结果不能替代这一确认。</w:t>
      </w:r>
    </w:p>
    <w:p>
      <w:r>
        <w:rPr>
          <w:rFonts w:ascii="Arial" w:hAnsi="Arial" w:eastAsia="Noto Sans CJK SC"/>
          <w:b w:val="0"/>
          <w:sz w:val="21"/>
        </w:rPr>
        <w:t>原设计稿能够对应实际功能，但偏重模块、数据表和接口清单，应用背景、问题成因、设计取舍以及可重复的完整案例不足。本轮已按“背景与问题—需求—设计选择—处理流程—实现约束—验证依据”的顺序重写设计正文，并同步修正操作说明和填报参考中的不准确表述。</w:t>
      </w:r>
    </w:p>
    <w:p>
      <w:r>
        <w:rPr>
          <w:rFonts w:ascii="Arial" w:hAnsi="Arial" w:eastAsia="Noto Sans CJK SC"/>
          <w:b w:val="0"/>
          <w:sz w:val="21"/>
        </w:rPr>
        <w:t>本次核对包括运行源文件、内置示例、现有测试、14 张实际界面截图、申请信息草稿、文档排版工具和源程序页段。系统结构及流程图为依据实现绘制的说明图，区别于真实界面截图。技术复核不等于登记机构审查，也不确认申请人的身份、权利归属或学校成果认定资格。不能承诺登记申请 100% 通过。</w:t>
      </w:r>
    </w:p>
    <w:p>
      <w:pPr>
        <w:pStyle w:val="Heading1"/>
      </w:pPr>
      <w:r>
        <w:t>2. 发现及处理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发现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处理结果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核对依据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背景和痛点没有形成清楚的设计因果关系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补充版本依据、差异定位、审核意见关联、历史输入与过期提交四类问题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设计说明书第 1、2 章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未说明为何采用现有架构和约束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建立 R1—R6 需求与设计选择对应表；说明本地部署、章节对齐、输入锁定和修订号的取舍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2—8 章；app/main.py、database.py、comparison.py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缺少从输入到报告的可重复案例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使用内置模拟文本逐项解释 6 条变化、6 个一致章节、5 项重点和 1 项常规，以及审核数量变化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10 章；examples/、app/demo.py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“自动识别并校正章节”容易误解为自动校正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改为自动识别、支持人工校正，并更新功能描述字数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申请草稿；update_sections 与前端章节表单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默认示例被描述为包含单位变化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明确示例单位未变，数字和条款发生变化；单位规则另由既有测试覆盖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操作说明书第 3、12 章；模拟样例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空白差异、零变化任务、元信息录错的处理不够清楚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说明比较规范化、零差异的完成含义，以及重新导入版本的处理方式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操作说明书第 5、7 章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冲突后只提示手动刷新，遗漏实际界面行为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说明自动重读与页面内草稿保留；整页刷新前须另存未提交意见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操作说明书第 8 章；前端 409 处理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填报参考缺少“软件作品说明”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增加原创／修改待确认项及适用证明；统一四种开发方式、简称留空规则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官方填写说明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原主要功能仅 134 字，且未充分核对新版申报声明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扩充为 500—1300 字范围内的实际功能参考；增加 AI 使用声明适用口径的前置待办，不推定本项目已符合要求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官方换表公告、协会新旧表对照；当前系统页待核实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原源程序末页只有 35 个显示行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改为完整编排 75 页、末页 50 个显示行；选前 30 页及后 30 页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source_manifest.json 与生成工具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原源码只有显示序号，容易混淆折行与源程序量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增加原始行号及续行 + 标记，另计每页涉及的不同原始非空行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源程序材料及编排说明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原稿独立封面、索引占页较多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改为紧凑标题区直接进入正文；长文件名和测试名增加可换行位置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重新导出的 Word／PDF</w:t>
            </w:r>
          </w:p>
        </w:tc>
      </w:tr>
    </w:tbl>
    <w:p>
      <w:pPr>
        <w:spacing w:after="0"/>
      </w:pPr>
    </w:p>
    <w:p>
      <w:pPr>
        <w:pStyle w:val="Heading1"/>
      </w:pPr>
      <w:r>
        <w:t>3. 内容完整性核对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检查问题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本轮正文位置与结论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为何需要这个软件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1 章说明多版本资料归档、定位和意见回查的具体场景；没有编造行业调查数据或效率提升比例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解决哪些问题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2 章列明六项可观察需求，区分资料核对与医疗判断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为什么这样设计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4—8 章说明架构选择、原件和章节分别保存、标题规则、差异快照、锁定及修订冲突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如何实际工作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3、6—10 章贯通输入、解析、校正、配对、审核和导出，并给出模拟案例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数据和接口能否落到实现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附录 A、B 对应六张表和十八项业务接口；字段及限制按代码核对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出错及维护如何处理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11 章说明输入拒绝、锁定、冲突、本地访问边界以及停服备份恢复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是否有验证依据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第 12 章对应既有测试；本轮对真实示例的解析与比较结果复核，不把测试样例结果推广为所有文件均可正确解析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原代码版本的历史验收记录为 51 项自动化测试通过，以及 Chromium 浏览器流程验收；本轮文档修订没有修改运行代码，不把该历史记录表述为本轮新进行的全平台验证。最终 Word／PDF 文件、页数和哈希以 document_manifest.json 为准。</w:t>
      </w:r>
    </w:p>
    <w:p>
      <w:pPr>
        <w:pStyle w:val="Heading1"/>
      </w:pPr>
      <w:r>
        <w:t>4. 形式核对的边界</w:t>
      </w:r>
    </w:p>
    <w:p>
      <w:r>
        <w:rPr>
          <w:rFonts w:ascii="Arial" w:hAnsi="Arial" w:eastAsia="Noto Sans CJK SC"/>
          <w:b w:val="0"/>
          <w:sz w:val="21"/>
        </w:rPr>
        <w:t>源程序总量仍为 11 个运行源文件、4,505 个物理行（含空白及注释）、4,079 个非空行。长行折行后为 4,490 个显示行。源程序选取完整编排第 1—30 页及第 46—75 页，交存稿重新连续编号为 1—60 页，前 59 页各 60 个显示行、末页 50 个显示行。没有增加、复制或改写运行代码凑页数。</w:t>
      </w:r>
    </w:p>
    <w:p>
      <w:r>
        <w:rPr>
          <w:rFonts w:ascii="Arial" w:hAnsi="Arial" w:eastAsia="Noto Sans CJK SC"/>
          <w:b w:val="0"/>
          <w:sz w:val="21"/>
        </w:rPr>
        <w:t>不同原始源行数量与显示行数不是同一口径。程序自动检查页数、显示序号、文件结构和哈希一致性，不代替登记机构对计行、图片页或其他版式的判断。官方一般要求源程序每页不少于 50 行、文档每页不少于 30 行，并保留特定情况例外；本次没有取得机构针对本包的排版预审意见。若办理系统或补正通知要求调整，须由同一完整源程序、同一软件版本重新生成。</w:t>
      </w:r>
    </w:p>
    <w:p>
      <w:r>
        <w:rPr>
          <w:rFonts w:ascii="Arial" w:hAnsi="Arial" w:eastAsia="Noto Sans CJK SC"/>
          <w:b w:val="0"/>
          <w:sz w:val="21"/>
        </w:rPr>
        <w:t>设计说明书和操作说明书均为软件文档；可按办理要求选择一种作为文档鉴别材料，并保留另一种用于解释或自查。两份文档不能代替源程序、官方申请表或证明文件。</w:t>
      </w:r>
    </w:p>
    <w:p>
      <w:pPr>
        <w:pStyle w:val="Heading1"/>
      </w:pPr>
      <w:r>
        <w:t>5. 提交前尚未完成的事项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事项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当前状态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申请人需完成的动作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当前 AI 使用声明及本项目适用口径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尚未核实，先处理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获取当次官方声明并如实咨询登记机构；本项目代码与文档使用过 AI，不签与事实不符的声明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申请人类型与办理方式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已确认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自然人（个人）名义、本人自行办理，不委托代理机构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著作权人姓名与本人权利归属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按本人身份证明填写完整姓名，核实权利归属并统一文档署名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开发方式与软件作品说明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按真实开发关系和来源选择，不能仅凭拥有仓库判断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开发完成日期、首次发表信息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结合实际完成和发布经历确认；当前仓库私有不证明过去未公开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实名及自然人身份证明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未纳入技术材料包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由本人在官方系统完成实名并按身份提交证明，不放入代码仓库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官方申请信息和确认签章页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尚未生成或签署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根据草稿填入官方系统，由系统生成签章页，本人按要求签名后上传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合作、委托、许可等权属证明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是否适用待确认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按实际关系提供合同或许可材料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实际开发贡献、第三方依赖及 AI 辅助使用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需申请人核实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核实人工参与和权利来源，不把程序能运行直接等同于独创性或权属已经证明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学校或单位内部申报材料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本次个人自行申报不预设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已有职务、课题、合作或委托关系仍须核实；日后用于毕业或校内成果认定时，再另核本校规则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因此，当前交付状态是“技术资料与填报参考已整理，但申报声明适用口径、个人信息和证明尚待核实”，不能称为仅补个人信息即可申请的定稿，也不是已受理或已获准的材料。</w:t>
      </w:r>
    </w:p>
    <w:p>
      <w:pPr>
        <w:pStyle w:val="Heading1"/>
      </w:pPr>
      <w:r>
        <w:t>6. 依据与证据范围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 xml:space="preserve">• </w:t>
      </w:r>
      <w:r>
        <w:rPr>
          <w:rFonts w:ascii="Arial" w:hAnsi="Arial" w:eastAsia="Noto Sans CJK SC"/>
          <w:b w:val="0"/>
          <w:color w:val="176B60"/>
          <w:sz w:val="21"/>
        </w:rPr>
        <w:t>中国版权保护中心：软件登记所需文件</w:t>
      </w:r>
      <w:r>
        <w:rPr>
          <w:rFonts w:ascii="Arial" w:hAnsi="Arial" w:eastAsia="Noto Sans CJK SC"/>
          <w:b w:val="0"/>
          <w:sz w:val="17"/>
        </w:rPr>
        <w:t>（https:/​/​www.ccopyright.com/​index.php?optionid=1080）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 xml:space="preserve">• </w:t>
      </w:r>
      <w:r>
        <w:rPr>
          <w:rFonts w:ascii="Arial" w:hAnsi="Arial" w:eastAsia="Noto Sans CJK SC"/>
          <w:b w:val="0"/>
          <w:color w:val="176B60"/>
          <w:sz w:val="21"/>
        </w:rPr>
        <w:t>中国版权保护中心：申请表填写说明</w:t>
      </w:r>
      <w:r>
        <w:rPr>
          <w:rFonts w:ascii="Arial" w:hAnsi="Arial" w:eastAsia="Noto Sans CJK SC"/>
          <w:b w:val="0"/>
          <w:sz w:val="17"/>
        </w:rPr>
        <w:t>（https:/​/​www.ccopyright.com/​mobile/​index.php?optionid=1369）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 xml:space="preserve">• </w:t>
      </w:r>
      <w:r>
        <w:rPr>
          <w:rFonts w:ascii="Arial" w:hAnsi="Arial" w:eastAsia="Noto Sans CJK SC"/>
          <w:b w:val="0"/>
          <w:color w:val="176B60"/>
          <w:sz w:val="21"/>
        </w:rPr>
        <w:t>国家版权局：计算机软件著作权登记办法</w:t>
      </w:r>
      <w:r>
        <w:rPr>
          <w:rFonts w:ascii="Arial" w:hAnsi="Arial" w:eastAsia="Noto Sans CJK SC"/>
          <w:b w:val="0"/>
          <w:sz w:val="17"/>
        </w:rPr>
        <w:t>（https:/​/​www.ncac.gov.cn/​xxfb/​flfg/​bmgz/​202410/​t20241015_869486.html）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 xml:space="preserve">• </w:t>
      </w:r>
      <w:r>
        <w:rPr>
          <w:rFonts w:ascii="Arial" w:hAnsi="Arial" w:eastAsia="Noto Sans CJK SC"/>
          <w:b w:val="0"/>
          <w:color w:val="176B60"/>
          <w:sz w:val="21"/>
        </w:rPr>
        <w:t>中国版权保护中心：共同维护计算机软件版权登记良好生态（2026-03-15）</w:t>
      </w:r>
      <w:r>
        <w:rPr>
          <w:rFonts w:ascii="Arial" w:hAnsi="Arial" w:eastAsia="Noto Sans CJK SC"/>
          <w:b w:val="0"/>
          <w:sz w:val="17"/>
        </w:rPr>
        <w:t>（https:/​/​www.ccopyright.com.cn/​index.php?optionid=999&amp;method=view&amp;optionid=999&amp;auto_id=1524）</w:t>
      </w:r>
      <w:r>
        <w:rPr>
          <w:rFonts w:ascii="Arial" w:hAnsi="Arial" w:eastAsia="Noto Sans CJK SC"/>
          <w:b w:val="0"/>
          <w:sz w:val="21"/>
        </w:rPr>
        <w:t>：官方确认换表和诚信制度，公告正文未逐项刊出 AI 声明与字数要求。</w:t>
      </w:r>
    </w:p>
    <w:p>
      <w:pPr>
        <w:ind w:left="198" w:hanging="142"/>
      </w:pPr>
      <w:r>
        <w:rPr>
          <w:rFonts w:ascii="Arial" w:hAnsi="Arial" w:eastAsia="Noto Sans CJK SC"/>
          <w:b w:val="0"/>
          <w:sz w:val="21"/>
        </w:rPr>
        <w:t xml:space="preserve">• </w:t>
      </w:r>
      <w:r>
        <w:rPr>
          <w:rFonts w:ascii="Arial" w:hAnsi="Arial" w:eastAsia="Noto Sans CJK SC"/>
          <w:b w:val="0"/>
          <w:color w:val="176B60"/>
          <w:sz w:val="21"/>
        </w:rPr>
        <w:t>深圳市软件行业协会：通知转发及新旧表对照（2026-03-16）</w:t>
      </w:r>
      <w:r>
        <w:rPr>
          <w:rFonts w:ascii="Arial" w:hAnsi="Arial" w:eastAsia="Noto Sans CJK SC"/>
          <w:b w:val="0"/>
          <w:sz w:val="17"/>
        </w:rPr>
        <w:t>（https:/​/​www.ssia.org.cn/​page59?article_id=2588）</w:t>
      </w:r>
      <w:r>
        <w:rPr>
          <w:rFonts w:ascii="Arial" w:hAnsi="Arial" w:eastAsia="Noto Sans CJK SC"/>
          <w:b w:val="0"/>
          <w:sz w:val="21"/>
        </w:rPr>
        <w:t>：具体 AI 声明及 500—1300 字要求的公开对照来源，不代替官方系统当次生成页。</w:t>
      </w:r>
    </w:p>
    <w:p>
      <w:r>
        <w:rPr>
          <w:rFonts w:ascii="Arial" w:hAnsi="Arial" w:eastAsia="Noto Sans CJK SC"/>
          <w:b w:val="0"/>
          <w:sz w:val="21"/>
        </w:rPr>
        <w:t>查阅日期为 2026-10-26。登记实际结果由登记机构根据提交材料审查决定，身份、权属及补正事项应按实际情况处理。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26763"/>
        <w:sz w:val="16"/>
      </w:rPr>
      <w:t xml:space="preserve">内容审查与提交待办  |  第 </w:t>
    </w:r>
    <w:fldSimple w:instr="PAGE"/>
    <w:r>
      <w:rPr>
        <w:rFonts w:ascii="Arial" w:hAnsi="Arial" w:eastAsia="Noto Sans CJK SC"/>
        <w:b w:val="0"/>
        <w:color w:val="526763"/>
        <w:sz w:val="16"/>
      </w:rPr>
      <w:t xml:space="preserve"> 页 / 共 </w:t>
    </w:r>
    <w:fldSimple w:instr="NUMPAGES"/>
    <w:r>
      <w:rPr>
        <w:rFonts w:ascii="Arial" w:hAnsi="Arial" w:eastAsia="Noto Sans CJK SC"/>
        <w:b w:val="0"/>
        <w:color w:val="5267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Noto Sans CJK SC"/>
        <w:b w:val="0"/>
        <w:color w:val="526763"/>
        <w:sz w:val="16"/>
      </w:rPr>
      <w:t>药品说明书版本比对与变更审核系统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Noto Sans CJK SC"/>
      <w:color w:val="173F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药品说明书版本比对与变更审核系统 V1.0 内容审查与提交待办</dc:title>
  <dc:subject>对应已实现软件的登记材料整理稿</dc:subject>
  <dc:creator>待申请人填写</dc:creator>
  <cp:keywords>MedLabel Review, V1.0</cp:keywords>
  <dc:description>generated by python-docx</dc:description>
  <cp:lastModifiedBy/>
  <cp:revision>1</cp:revision>
  <dcterms:created xsi:type="dcterms:W3CDTF">2026-10-26T15:22:47Z</dcterms:created>
  <dcterms:modified xsi:type="dcterms:W3CDTF">2026-10-26T15:22:47Z</dcterms:modified>
  <cp:category/>
</cp:coreProperties>
</file>