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60"/>
      </w:pPr>
      <w:r>
        <w:rPr>
          <w:rFonts w:ascii="Arial" w:hAnsi="Arial" w:eastAsia="Noto Sans CJK SC"/>
          <w:b/>
          <w:color w:val="173F3C"/>
          <w:sz w:val="32"/>
        </w:rPr>
        <w:t>药品说明书版本比对与变更审核系统 V1.0</w:t>
      </w:r>
    </w:p>
    <w:p>
      <w:pPr>
        <w:keepNext/>
        <w:spacing w:after="180"/>
      </w:pPr>
      <w:r>
        <w:rPr>
          <w:rFonts w:ascii="Arial" w:hAnsi="Arial" w:eastAsia="Noto Sans CJK SC"/>
          <w:b/>
          <w:color w:val="173F3C"/>
          <w:sz w:val="30"/>
        </w:rPr>
        <w:t>提交材料核对单</w:t>
      </w:r>
    </w:p>
    <w:p>
      <w:pPr>
        <w:spacing w:after="100"/>
      </w:pPr>
      <w:r>
        <w:rPr>
          <w:rFonts w:ascii="Arial" w:hAnsi="Arial" w:eastAsia="Noto Sans CJK SC"/>
          <w:b w:val="0"/>
          <w:color w:val="526763"/>
          <w:sz w:val="18"/>
        </w:rPr>
        <w:t>著作权人：待申请人填写</w:t>
      </w:r>
    </w:p>
    <w:p>
      <w:pPr>
        <w:spacing w:after="100"/>
      </w:pPr>
      <w:r>
        <w:rPr>
          <w:rFonts w:ascii="Arial" w:hAnsi="Arial" w:eastAsia="Noto Sans CJK SC"/>
          <w:b w:val="0"/>
          <w:color w:val="526763"/>
          <w:sz w:val="18"/>
        </w:rPr>
        <w:t>对应代码版本：98e406f；文档状态：技术内容已编制，申请信息待确认</w:t>
      </w:r>
    </w:p>
    <w:p>
      <w:r>
        <w:rPr>
          <w:rFonts w:ascii="Arial" w:hAnsi="Arial" w:eastAsia="Noto Sans CJK SC"/>
          <w:b w:val="0"/>
          <w:sz w:val="21"/>
        </w:rPr>
        <w:t>本核对单用于将本项目整理为可复核的登记材料。申请人已确认以个人（自然人）名义自行办理，不委托代理机构。技术文档可以先行完成；姓名、权属、日期和签名等项目须由申请人按真实情况补充。本文不表示材料已经提交或登记已经获准。</w:t>
      </w:r>
    </w:p>
    <w:p>
      <w:pPr>
        <w:pStyle w:val="Heading2"/>
      </w:pPr>
      <w:r>
        <w:t>1. 材料组成与用途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/>
          <w:cantSplit/>
        </w:trPr>
        <w:tc>
          <w:tcPr>
            <w:tcW w:type="dxa" w:w="3175"/>
            <w:vAlign w:val="center"/>
            <w:shd w:fill="E7F0EC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/>
                <w:sz w:val="18"/>
              </w:rPr>
              <w:t>材料</w:t>
            </w:r>
          </w:p>
        </w:tc>
        <w:tc>
          <w:tcPr>
            <w:tcW w:type="dxa" w:w="3175"/>
            <w:vAlign w:val="center"/>
            <w:shd w:fill="E7F0EC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/>
                <w:sz w:val="18"/>
              </w:rPr>
              <w:t>本项目准备内容</w:t>
            </w:r>
          </w:p>
        </w:tc>
        <w:tc>
          <w:tcPr>
            <w:tcW w:type="dxa" w:w="3175"/>
            <w:vAlign w:val="center"/>
            <w:shd w:fill="E7F0EC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/>
                <w:sz w:val="18"/>
              </w:rPr>
              <w:t>提交前处理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官方软件著作权登记申请表及签章页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《登记申请信息草稿》提供字段参考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在官方办理系统录入并核实全部信息，下载系统生成的签章页，由本人按要求签名后上传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源程序鉴别材料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由固定代码版本的实际源文件生成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核对文件次序、页码、版本、统计范围及前后页截取规则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文档鉴别材料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可选《软件设计说明书》或《用户操作说明书》中的一种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本轮设计说明书系统解释背景、需求与实现；操作说明书解释使用步骤与界面，按办理要求选用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配套技术文档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未选作鉴别材料的另一份说明书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供补充说明和自查，不将两份都宣称为普遍必交项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自然人身份证明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待申请人准备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本人完成官方实名认证并提交对应证明；中国大陆自然人通常使用居民身份证，其他身份按官方对应要求准备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适用的权属或授权材料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待申请人判断并准备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有合作、委托、任务、许可或权利继受等情况时，提供对应证明</w:t>
            </w:r>
          </w:p>
        </w:tc>
      </w:tr>
    </w:tbl>
    <w:p>
      <w:pPr>
        <w:spacing w:after="0"/>
      </w:pPr>
    </w:p>
    <w:p>
      <w:r>
        <w:rPr>
          <w:rFonts w:ascii="Arial" w:hAnsi="Arial" w:eastAsia="Noto Sans CJK SC"/>
          <w:b w:val="0"/>
          <w:sz w:val="21"/>
        </w:rPr>
        <w:t>《计算机软件著作权登记办法》第九至十一条规定了申请表、鉴别材料和相关证明文件的基本要求。一般交存时，源程序和一种文档分别取前、后各连续 30 页；各自不足 60 页的应提交全部。除特定情况外，程序每页不少于 50 行，文档每页不少于 30 行。排版、图片页及当前电子提交要求应再核对办理时的官方指南。这些规定不是最低开发行数要求，不应添加无用代码或重复文字凑页数。依据：</w:t>
      </w:r>
      <w:r>
        <w:rPr>
          <w:rFonts w:ascii="Arial" w:hAnsi="Arial" w:eastAsia="Noto Sans CJK SC"/>
          <w:b w:val="0"/>
          <w:color w:val="176B60"/>
          <w:sz w:val="21"/>
        </w:rPr>
        <w:t>国家版权局《计算机软件著作权登记办法》</w:t>
      </w:r>
      <w:r>
        <w:rPr>
          <w:rFonts w:ascii="Arial" w:hAnsi="Arial" w:eastAsia="Noto Sans CJK SC"/>
          <w:b w:val="0"/>
          <w:sz w:val="17"/>
        </w:rPr>
        <w:t>（https:/​/​www.ncac.gov.cn/​xxfb/​flfg/​bmgz/​202410/​t20241015_869486.html）</w:t>
      </w:r>
      <w:r>
        <w:rPr>
          <w:rFonts w:ascii="Arial" w:hAnsi="Arial" w:eastAsia="Noto Sans CJK SC"/>
          <w:b w:val="0"/>
          <w:sz w:val="21"/>
        </w:rPr>
        <w:t>。</w:t>
      </w:r>
    </w:p>
    <w:p>
      <w:r>
        <w:rPr>
          <w:rFonts w:ascii="Arial" w:hAnsi="Arial" w:eastAsia="Noto Sans CJK SC"/>
          <w:b w:val="0"/>
          <w:sz w:val="21"/>
        </w:rPr>
        <w:t>本次为本人自行办理，不预设代理委托书、单位营业执照或学校内部审批件。个人申报不免除实际存在的职务、委托、合作或权利继受关系的证明要求。</w:t>
      </w:r>
    </w:p>
    <w:p>
      <w:pPr>
        <w:pStyle w:val="Heading2"/>
      </w:pPr>
      <w:r>
        <w:t>2. 申请人必须补齐的事项</w:t>
      </w:r>
    </w:p>
    <w:p>
      <w:pPr>
        <w:ind w:left="198" w:hanging="142"/>
      </w:pPr>
      <w:r>
        <w:rPr>
          <w:rFonts w:ascii="Arial" w:hAnsi="Arial" w:eastAsia="Noto Sans CJK SC"/>
          <w:b w:val="0"/>
          <w:sz w:val="21"/>
        </w:rPr>
        <w:t>• ☑ 申请人类型为自然人，办理方式为本人自行申请。</w:t>
      </w:r>
    </w:p>
    <w:p>
      <w:pPr>
        <w:ind w:left="198" w:hanging="142"/>
      </w:pPr>
      <w:r>
        <w:rPr>
          <w:rFonts w:ascii="Arial" w:hAnsi="Arial" w:eastAsia="Noto Sans CJK SC"/>
          <w:b w:val="0"/>
          <w:sz w:val="21"/>
        </w:rPr>
        <w:t>• □ 按本人身份证明填写著作权人完整姓名，并核实本人权利归属。</w:t>
      </w:r>
    </w:p>
    <w:p>
      <w:pPr>
        <w:ind w:left="198" w:hanging="142"/>
      </w:pPr>
      <w:r>
        <w:rPr>
          <w:rFonts w:ascii="Arial" w:hAnsi="Arial" w:eastAsia="Noto Sans CJK SC"/>
          <w:b w:val="0"/>
          <w:sz w:val="21"/>
        </w:rPr>
        <w:t>• □ 确认是否存在学校、用人单位、合作人或委托方的权利关系。</w:t>
      </w:r>
    </w:p>
    <w:p>
      <w:pPr>
        <w:ind w:left="198" w:hanging="142"/>
      </w:pPr>
      <w:r>
        <w:rPr>
          <w:rFonts w:ascii="Arial" w:hAnsi="Arial" w:eastAsia="Noto Sans CJK SC"/>
          <w:b w:val="0"/>
          <w:sz w:val="21"/>
        </w:rPr>
        <w:t>• □ 确认开发方式、权利取得方式及权利范围。</w:t>
      </w:r>
    </w:p>
    <w:p>
      <w:pPr>
        <w:ind w:left="198" w:hanging="142"/>
      </w:pPr>
      <w:r>
        <w:rPr>
          <w:rFonts w:ascii="Arial" w:hAnsi="Arial" w:eastAsia="Noto Sans CJK SC"/>
          <w:b w:val="0"/>
          <w:sz w:val="21"/>
        </w:rPr>
        <w:t>• □ 确认软件作品说明为原创或修改，按情况提供原登记信息及许可证明。</w:t>
      </w:r>
    </w:p>
    <w:p>
      <w:pPr>
        <w:ind w:left="198" w:hanging="142"/>
      </w:pPr>
      <w:r>
        <w:rPr>
          <w:rFonts w:ascii="Arial" w:hAnsi="Arial" w:eastAsia="Noto Sans CJK SC"/>
          <w:b w:val="0"/>
          <w:sz w:val="21"/>
        </w:rPr>
        <w:t>• □ 按实际情况填写开发完成日期。</w:t>
      </w:r>
    </w:p>
    <w:p>
      <w:pPr>
        <w:ind w:left="198" w:hanging="142"/>
      </w:pPr>
      <w:r>
        <w:rPr>
          <w:rFonts w:ascii="Arial" w:hAnsi="Arial" w:eastAsia="Noto Sans CJK SC"/>
          <w:b w:val="0"/>
          <w:sz w:val="21"/>
        </w:rPr>
        <w:t>• □ 核对 GitHub 及其他渠道的实际发布经历，确认发表状态、首次发表日期及地点，不仅凭仓库当前私有状态选择“未发表”。</w:t>
      </w:r>
    </w:p>
    <w:p>
      <w:pPr>
        <w:ind w:left="198" w:hanging="142"/>
      </w:pPr>
      <w:r>
        <w:rPr>
          <w:rFonts w:ascii="Arial" w:hAnsi="Arial" w:eastAsia="Noto Sans CJK SC"/>
          <w:b w:val="0"/>
          <w:sz w:val="21"/>
        </w:rPr>
        <w:t>• □ 按办理要求准备身份证明、适用的权属文件与签章。</w:t>
      </w:r>
    </w:p>
    <w:p>
      <w:pPr>
        <w:ind w:left="198" w:hanging="142"/>
      </w:pPr>
      <w:r>
        <w:rPr>
          <w:rFonts w:ascii="Arial" w:hAnsi="Arial" w:eastAsia="Noto Sans CJK SC"/>
          <w:b w:val="0"/>
          <w:sz w:val="21"/>
        </w:rPr>
        <w:t>• □ 核实实际开发参与和第三方组件权利来源；本项目使用过 AI 辅助开发与文档制作。日后若用于毕业或校内成果认定，再另核本校要求。</w:t>
      </w:r>
    </w:p>
    <w:p>
      <w:pPr>
        <w:ind w:left="198" w:hanging="142"/>
      </w:pPr>
      <w:r>
        <w:rPr>
          <w:rFonts w:ascii="Arial" w:hAnsi="Arial" w:eastAsia="Noto Sans CJK SC"/>
          <w:b w:val="0"/>
          <w:sz w:val="21"/>
        </w:rPr>
        <w:t>• □ 将“待申请人填写”“待申请人确认”等提示替换为经核实的信息，或按官方表单规则处理不适用项。</w:t>
      </w:r>
    </w:p>
    <w:p>
      <w:r>
        <w:rPr>
          <w:rFonts w:ascii="Arial" w:hAnsi="Arial" w:eastAsia="Noto Sans CJK SC"/>
          <w:b w:val="0"/>
          <w:sz w:val="21"/>
        </w:rPr>
        <w:t>不建议在公开代码仓库保存身份证件、完整地址、电话、私人邮箱、签名图像或合同原件。可公开的技术文档与含个人信息的提交材料应分开保存。</w:t>
      </w:r>
    </w:p>
    <w:p>
      <w:pPr>
        <w:pStyle w:val="Heading2"/>
      </w:pPr>
      <w:r>
        <w:t>3. 源程序鉴别材料检查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/>
          <w:cantSplit/>
        </w:trPr>
        <w:tc>
          <w:tcPr>
            <w:tcW w:type="dxa" w:w="4762"/>
            <w:vAlign w:val="center"/>
            <w:shd w:fill="E7F0EC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/>
                <w:sz w:val="18"/>
              </w:rPr>
              <w:t>检查项目</w:t>
            </w:r>
          </w:p>
        </w:tc>
        <w:tc>
          <w:tcPr>
            <w:tcW w:type="dxa" w:w="4762"/>
            <w:vAlign w:val="center"/>
            <w:shd w:fill="E7F0EC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/>
                <w:sz w:val="18"/>
              </w:rPr>
              <w:t>核对要求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版本基线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对应拟登记的 V1.0，注明采用的 Git 提交或归档标识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实际来源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取自项目实际运行源文件，不使用无功能模板替代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文件排列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保存明确的文件次序及各文件起止范围，便于与完整仓库核查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行数统计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说明统计范围和口径；当前结果为“4,505 个物理行；4,079 个非空源代码行；4,490 个显示行；完整显示编排 75 页”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完整页数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根据统一排版实际生成，不通过缩放或增加空行凑数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前后页规则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对完整源程序按一般交存规则选择页段；不足 60 页时保留全部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内容连续性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页段内内容连续，不任意删改中间代码以拼接展示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软件识别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页眉或其他识别信息使用准确的软件全称与版本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可读性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文字清楚、未截断；长行换行后仍可对应原文件与源行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计行说明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本次前 59 个提交页各 60 个显示行，末页 50 个；原始行号及续行标记另列，不以显示行数冒充源程序总行数，不把自动校验视为登记机构认可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排除项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不把虚拟环境、第三方库源码、缓存、数据库、日志或真实附件作为本项目源程序混入</w:t>
            </w:r>
          </w:p>
        </w:tc>
      </w:tr>
    </w:tbl>
    <w:p>
      <w:pPr>
        <w:spacing w:after="0"/>
      </w:pPr>
    </w:p>
    <w:p>
      <w:r>
        <w:rPr>
          <w:rFonts w:ascii="Arial" w:hAnsi="Arial" w:eastAsia="Noto Sans CJK SC"/>
          <w:b w:val="0"/>
          <w:sz w:val="21"/>
        </w:rPr>
        <w:t>项目使用开源框架和库。应区分本项目源代码与第三方依赖，核对所使用版本的许可证及必要声明，不将第三方完整代码宣称为自己的开发成果。对外部文件的使用权限也应另行确认。</w:t>
      </w:r>
    </w:p>
    <w:p>
      <w:pPr>
        <w:pStyle w:val="Heading2"/>
      </w:pPr>
      <w:r>
        <w:t>4. 软件文档检查</w:t>
      </w:r>
    </w:p>
    <w:p>
      <w:pPr>
        <w:ind w:left="198" w:hanging="142"/>
      </w:pPr>
      <w:r>
        <w:rPr>
          <w:rFonts w:ascii="Arial" w:hAnsi="Arial" w:eastAsia="Noto Sans CJK SC"/>
          <w:b w:val="0"/>
          <w:sz w:val="21"/>
        </w:rPr>
        <w:t>• □ 软件名称固定为“药品说明书版本比对与变更审核系统”，版本为“V1.0”。</w:t>
      </w:r>
    </w:p>
    <w:p>
      <w:pPr>
        <w:ind w:left="198" w:hanging="142"/>
      </w:pPr>
      <w:r>
        <w:rPr>
          <w:rFonts w:ascii="Arial" w:hAnsi="Arial" w:eastAsia="Noto Sans CJK SC"/>
          <w:b w:val="0"/>
          <w:sz w:val="21"/>
        </w:rPr>
        <w:t>• □ 操作流程覆盖建立档案、导入版本、检查及校正章节、创建比对、人工复核、报告导出和操作记录。</w:t>
      </w:r>
    </w:p>
    <w:p>
      <w:pPr>
        <w:ind w:left="198" w:hanging="142"/>
      </w:pPr>
      <w:r>
        <w:rPr>
          <w:rFonts w:ascii="Arial" w:hAnsi="Arial" w:eastAsia="Noto Sans CJK SC"/>
          <w:b w:val="0"/>
          <w:sz w:val="21"/>
        </w:rPr>
        <w:t>• □ 截图来自实际运行软件，使用明确标注的模拟资料，能够与正文按钮名称和步骤对应。</w:t>
      </w:r>
    </w:p>
    <w:p>
      <w:pPr>
        <w:ind w:left="198" w:hanging="142"/>
      </w:pPr>
      <w:r>
        <w:rPr>
          <w:rFonts w:ascii="Arial" w:hAnsi="Arial" w:eastAsia="Noto Sans CJK SC"/>
          <w:b w:val="0"/>
          <w:sz w:val="21"/>
        </w:rPr>
        <w:t>• □ 操作员显示名称没有被写成经过身份认证的账号或电子签名。</w:t>
      </w:r>
    </w:p>
    <w:p>
      <w:pPr>
        <w:ind w:left="198" w:hanging="142"/>
      </w:pPr>
      <w:r>
        <w:rPr>
          <w:rFonts w:ascii="Arial" w:hAnsi="Arial" w:eastAsia="Noto Sans CJK SC"/>
          <w:b w:val="0"/>
          <w:sz w:val="21"/>
        </w:rPr>
        <w:t>• □ SHA-256 仅用于内容核对，没有被写成官方认证、来源真实性证明或不可篡改证明。</w:t>
      </w:r>
    </w:p>
    <w:p>
      <w:pPr>
        <w:ind w:left="198" w:hanging="142"/>
      </w:pPr>
      <w:r>
        <w:rPr>
          <w:rFonts w:ascii="Arial" w:hAnsi="Arial" w:eastAsia="Noto Sans CJK SC"/>
          <w:b w:val="0"/>
          <w:sz w:val="21"/>
        </w:rPr>
        <w:t>• □ 数字、单位及重点章节提示没有被写成医学风险判断。</w:t>
      </w:r>
    </w:p>
    <w:p>
      <w:pPr>
        <w:ind w:left="198" w:hanging="142"/>
      </w:pPr>
      <w:r>
        <w:rPr>
          <w:rFonts w:ascii="Arial" w:hAnsi="Arial" w:eastAsia="Noto Sans CJK SC"/>
          <w:b w:val="0"/>
          <w:sz w:val="21"/>
        </w:rPr>
        <w:t>• □ 含图片 PDF 的拒绝规则、OCR 不支持等能力边界与软件一致。</w:t>
      </w:r>
    </w:p>
    <w:p>
      <w:pPr>
        <w:ind w:left="198" w:hanging="142"/>
      </w:pPr>
      <w:r>
        <w:rPr>
          <w:rFonts w:ascii="Arial" w:hAnsi="Arial" w:eastAsia="Noto Sans CJK SC"/>
          <w:b w:val="0"/>
          <w:sz w:val="21"/>
        </w:rPr>
        <w:t>• □ 章节校正锁定、忽略原因、并发修订冲突等处理规则描述准确。</w:t>
      </w:r>
    </w:p>
    <w:p>
      <w:pPr>
        <w:ind w:left="198" w:hanging="142"/>
      </w:pPr>
      <w:r>
        <w:rPr>
          <w:rFonts w:ascii="Arial" w:hAnsi="Arial" w:eastAsia="Noto Sans CJK SC"/>
          <w:b w:val="0"/>
          <w:sz w:val="21"/>
        </w:rPr>
        <w:t>• □ 运行环境区分“实际已验证”与“建议配置”，未宣称未经测试的平台已经验收。</w:t>
      </w:r>
    </w:p>
    <w:p>
      <w:pPr>
        <w:ind w:left="198" w:hanging="142"/>
      </w:pPr>
      <w:r>
        <w:rPr>
          <w:rFonts w:ascii="Arial" w:hAnsi="Arial" w:eastAsia="Noto Sans CJK SC"/>
          <w:b w:val="0"/>
          <w:sz w:val="21"/>
        </w:rPr>
        <w:t>• □ 检查 Word 与 PDF 中的表格、截图、页眉页脚和换页，确保无缺字、遮挡、越界或空白异常页。</w:t>
      </w:r>
    </w:p>
    <w:p>
      <w:pPr>
        <w:pStyle w:val="Heading2"/>
      </w:pPr>
      <w:r>
        <w:t>5. 本材料包的使用顺序</w:t>
      </w:r>
    </w:p>
    <w:p>
      <w:r>
        <w:rPr>
          <w:rFonts w:ascii="Arial" w:hAnsi="Arial" w:eastAsia="Noto Sans CJK SC"/>
          <w:b w:val="0"/>
          <w:sz w:val="21"/>
        </w:rPr>
        <w:t>1. 先阅读《登记申请信息草稿》，补齐申请人必须确认的字段。</w:t>
      </w:r>
    </w:p>
    <w:p>
      <w:r>
        <w:rPr>
          <w:rFonts w:ascii="Arial" w:hAnsi="Arial" w:eastAsia="Noto Sans CJK SC"/>
          <w:b w:val="0"/>
          <w:sz w:val="21"/>
        </w:rPr>
        <w:t>2. 运行归档版本，抽查操作说明书中的界面和主要操作。</w:t>
      </w:r>
    </w:p>
    <w:p>
      <w:r>
        <w:rPr>
          <w:rFonts w:ascii="Arial" w:hAnsi="Arial" w:eastAsia="Noto Sans CJK SC"/>
          <w:b w:val="0"/>
          <w:sz w:val="21"/>
        </w:rPr>
        <w:t>3. 从设计说明书或操作说明书中选定文档鉴别材料，并按最终排版页数处理；不把申请填报参考当作官方申请表。</w:t>
      </w:r>
    </w:p>
    <w:p>
      <w:r>
        <w:rPr>
          <w:rFonts w:ascii="Arial" w:hAnsi="Arial" w:eastAsia="Noto Sans CJK SC"/>
          <w:b w:val="0"/>
          <w:sz w:val="21"/>
        </w:rPr>
        <w:t>4. 对照源文件清单核查生成的源程序材料，保留完整源程序归档与本次提交页段。</w:t>
      </w:r>
    </w:p>
    <w:p>
      <w:r>
        <w:rPr>
          <w:rFonts w:ascii="Arial" w:hAnsi="Arial" w:eastAsia="Noto Sans CJK SC"/>
          <w:b w:val="0"/>
          <w:sz w:val="21"/>
        </w:rPr>
        <w:t>5. 在官方办理系统录入信息，按当前要求提交附件、证明及签章材料。</w:t>
      </w:r>
    </w:p>
    <w:p>
      <w:r>
        <w:rPr>
          <w:rFonts w:ascii="Arial" w:hAnsi="Arial" w:eastAsia="Noto Sans CJK SC"/>
          <w:b w:val="0"/>
          <w:sz w:val="21"/>
        </w:rPr>
        <w:t>6. 保留提交版本和受理记录；若收到补正要求，记录变更，并同步更正相关材料。</w:t>
      </w:r>
    </w:p>
    <w:p>
      <w:pPr>
        <w:pStyle w:val="Heading2"/>
      </w:pPr>
      <w:r>
        <w:t>6. 归档记录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/>
          <w:cantSplit/>
        </w:trPr>
        <w:tc>
          <w:tcPr>
            <w:tcW w:type="dxa" w:w="4762"/>
            <w:vAlign w:val="center"/>
            <w:shd w:fill="E7F0EC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/>
                <w:sz w:val="18"/>
              </w:rPr>
              <w:t>归档项</w:t>
            </w:r>
          </w:p>
        </w:tc>
        <w:tc>
          <w:tcPr>
            <w:tcW w:type="dxa" w:w="4762"/>
            <w:vAlign w:val="center"/>
            <w:shd w:fill="E7F0EC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/>
                <w:sz w:val="18"/>
              </w:rPr>
              <w:t>填写内容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软件名称与版本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药品说明书版本比对与变更审核系统 V1.0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程序代码基线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98e406f93f8777fc416014cee05d1737966fab4e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设计及操作说明书版本与页数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V1.0；最终 PDF 页数见 document_manifest.json，修改 Word 后须重新核对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源程序统计与完整页数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4,505 个物理行；4,079 个非空源代码行；完整显示编排 75 页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拟提交源程序页段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全量编排第 1—30 页与第 46—75 页，共 60 页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申请人确认日期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待申请人填写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正式提交日期及受理信息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提交后按实际记录填写</w:t>
            </w:r>
          </w:p>
        </w:tc>
      </w:tr>
    </w:tbl>
    <w:p>
      <w:pPr>
        <w:spacing w:after="0"/>
      </w:pPr>
    </w:p>
    <w:p>
      <w:r>
        <w:rPr>
          <w:rFonts w:ascii="Arial" w:hAnsi="Arial" w:eastAsia="Noto Sans CJK SC"/>
          <w:b w:val="0"/>
          <w:sz w:val="21"/>
        </w:rPr>
        <w:t>登记系统、办理指南及文件格式以</w:t>
      </w:r>
      <w:r>
        <w:rPr>
          <w:rFonts w:ascii="Arial" w:hAnsi="Arial" w:eastAsia="Noto Sans CJK SC"/>
          <w:b w:val="0"/>
          <w:color w:val="176B60"/>
          <w:sz w:val="21"/>
        </w:rPr>
        <w:t>中国版权保护中心</w:t>
      </w:r>
      <w:r>
        <w:rPr>
          <w:rFonts w:ascii="Arial" w:hAnsi="Arial" w:eastAsia="Noto Sans CJK SC"/>
          <w:b w:val="0"/>
          <w:sz w:val="17"/>
        </w:rPr>
        <w:t>（https:/​/​www.ccopyright.com.cn/​）</w:t>
      </w:r>
      <w:r>
        <w:rPr>
          <w:rFonts w:ascii="Arial" w:hAnsi="Arial" w:eastAsia="Noto Sans CJK SC"/>
          <w:b w:val="0"/>
          <w:sz w:val="21"/>
        </w:rPr>
        <w:t>办理时公布的要求为准。已生成的技术文件不能替代身份核验、权属确认或正式申请步骤。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91" w:bottom="1134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b w:val="0"/>
        <w:color w:val="526763"/>
        <w:sz w:val="16"/>
      </w:rPr>
      <w:t xml:space="preserve">提交材料核对单  |  第 </w:t>
    </w:r>
    <w:fldSimple w:instr="PAGE"/>
    <w:r>
      <w:rPr>
        <w:rFonts w:ascii="Arial" w:hAnsi="Arial" w:eastAsia="Noto Sans CJK SC"/>
        <w:b w:val="0"/>
        <w:color w:val="526763"/>
        <w:sz w:val="16"/>
      </w:rPr>
      <w:t xml:space="preserve"> 页 / 共 </w:t>
    </w:r>
    <w:fldSimple w:instr="NUMPAGES"/>
    <w:r>
      <w:rPr>
        <w:rFonts w:ascii="Arial" w:hAnsi="Arial" w:eastAsia="Noto Sans CJK SC"/>
        <w:b w:val="0"/>
        <w:color w:val="526763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Arial" w:hAnsi="Arial" w:eastAsia="Noto Sans CJK SC"/>
        <w:b w:val="0"/>
        <w:color w:val="526763"/>
        <w:sz w:val="16"/>
      </w:rPr>
      <w:t>药品说明书版本比对与变更审核系统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40" w:lineRule="exact" w:after="100"/>
    </w:pPr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73F3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173F3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173F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rial" w:hAnsi="Arial" w:eastAsia="Noto Sans CJK SC"/>
      <w:color w:val="173F3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药品说明书版本比对与变更审核系统 V1.0 提交材料核对单</dc:title>
  <dc:subject>对应已实现软件的登记材料整理稿</dc:subject>
  <dc:creator>待申请人填写</dc:creator>
  <cp:keywords>MedLabel Review, V1.0</cp:keywords>
  <dc:description>generated by python-docx</dc:description>
  <cp:lastModifiedBy/>
  <cp:revision>1</cp:revision>
  <dcterms:created xsi:type="dcterms:W3CDTF">2026-10-26T06:50:53Z</dcterms:created>
  <dcterms:modified xsi:type="dcterms:W3CDTF">2026-10-26T06:50:53Z</dcterms:modified>
  <cp:category/>
</cp:coreProperties>
</file>