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软件设计说明书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文档项目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软件全称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药品说明书版本比对与变更审核系统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软件版本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V1.0；程序内部版本标识为 1.0.0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英文项目名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MedLabel Review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对应程序版本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98e406f93f8777fc416014cee05d1737966fab4e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著作权人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文档用途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说明软件的应用背景、处理问题、设计依据、内部结构和实际实现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本文描述上述代码版本已经实现的功能。示例药品、说明书文字、数值及审核意见均为虚构的软件演示资料。本文所称“审核”是使用者对文本差异进行确认、忽略及记录的操作，不是药品审评审批。</w:t>
      </w:r>
    </w:p>
    <w:p>
      <w:pPr>
        <w:pStyle w:val="Heading1"/>
      </w:pPr>
      <w:r>
        <w:t>1. 应用背景与待解决问题</w:t>
      </w:r>
    </w:p>
    <w:p>
      <w:r>
        <w:rPr>
          <w:rFonts w:ascii="Arial" w:hAnsi="Arial" w:eastAsia="Noto Sans CJK SC"/>
          <w:b w:val="0"/>
          <w:sz w:val="21"/>
        </w:rPr>
        <w:t>药学资料整理时，同一药品可能保留多个日期的说明书文件。使用者需要确定本次比较的是哪两份资料，找出章节及文字变化，再将核对意见与具体变化对应保存。文件格式、标题写法、章节顺序和排版换行可能不同；直接从文档开头逐行比较，容易把结构差异与内容差异混在一起。</w:t>
      </w:r>
    </w:p>
    <w:p>
      <w:r>
        <w:rPr>
          <w:rFonts w:ascii="Arial" w:hAnsi="Arial" w:eastAsia="Noto Sans CJK SC"/>
          <w:b w:val="0"/>
          <w:sz w:val="21"/>
        </w:rPr>
        <w:t>以本项目的模拟资料为例，旧、新版都含“用法用量”，其中数值从 10 mg 改为 15 mg；新版另有新增“注意事项”和删除“包装”的变化。使用者除了看见文字改变，还需要知道变更属于哪个章节、原文件是什么、是否已处理、此前处理意见能否回查。这里只用虚构字段说明资料处理需求，不据此评价真实药物。</w:t>
      </w:r>
    </w:p>
    <w:p>
      <w:r>
        <w:rPr>
          <w:rFonts w:ascii="Arial" w:hAnsi="Arial" w:eastAsia="Noto Sans CJK SC"/>
          <w:b w:val="0"/>
          <w:sz w:val="21"/>
        </w:rPr>
        <w:t>本软件针对以下四个具体问题设计：</w:t>
      </w:r>
    </w:p>
    <w:p>
      <w:r>
        <w:rPr>
          <w:rFonts w:ascii="Arial" w:hAnsi="Arial" w:eastAsia="Noto Sans CJK SC"/>
          <w:b w:val="0"/>
          <w:sz w:val="21"/>
        </w:rPr>
        <w:t>1. 版本依据分散。仅凭文件名难以同时表达药品归属、版本日期、资料来源和导入时保存的文件内容；报告与文件分开后，也不便核查其对应关系。</w:t>
      </w:r>
    </w:p>
    <w:p>
      <w:r>
        <w:rPr>
          <w:rFonts w:ascii="Arial" w:hAnsi="Arial" w:eastAsia="Noto Sans CJK SC"/>
          <w:b w:val="0"/>
          <w:sz w:val="21"/>
        </w:rPr>
        <w:t>2. 文本变化定位不清。标题别名、章节重排和版式空白可能产生阅读干扰，而新增、删除、数字或单位变化需要保留明确的前后文。</w:t>
      </w:r>
    </w:p>
    <w:p>
      <w:r>
        <w:rPr>
          <w:rFonts w:ascii="Arial" w:hAnsi="Arial" w:eastAsia="Noto Sans CJK SC"/>
          <w:b w:val="0"/>
          <w:sz w:val="21"/>
        </w:rPr>
        <w:t>3. 复核结果与差异脱节。把意见另记在表格或笔记中时，需要额外维护“意见对应哪次比对、哪个章节”的关系；重新比对后也可能混用旧意见。</w:t>
      </w:r>
    </w:p>
    <w:p>
      <w:r>
        <w:rPr>
          <w:rFonts w:ascii="Arial" w:hAnsi="Arial" w:eastAsia="Noto Sans CJK SC"/>
          <w:b w:val="0"/>
          <w:sz w:val="21"/>
        </w:rPr>
        <w:t>4. 后续修改影响已有依据。若比对建立后仍能直接改变输入章节，或者旧窗口覆盖新审核意见，已导出的结果就难以解释其形成过程。</w:t>
      </w:r>
    </w:p>
    <w:p>
      <w:r>
        <w:rPr>
          <w:rFonts w:ascii="Arial" w:hAnsi="Arial" w:eastAsia="Noto Sans CJK SC"/>
          <w:b w:val="0"/>
          <w:sz w:val="21"/>
        </w:rPr>
        <w:t>本项目的目标是把“归集版本—定位差异—人工处理—保存依据—导出记录”放在同一条可查阅的业务流程中。本文不主张现有其他软件均无法解决这些问题，也不以未经验证的效率提升比例、识别准确率或临床效果作为设计依据。</w:t>
      </w:r>
    </w:p>
    <w:p>
      <w:pPr>
        <w:pStyle w:val="Heading1"/>
      </w:pPr>
      <w:r>
        <w:t>2. 使用对象、需求与设计范围</w:t>
      </w:r>
    </w:p>
    <w:p>
      <w:pPr>
        <w:pStyle w:val="Heading2"/>
      </w:pPr>
      <w:r>
        <w:t>2.1 使用对象及运行假设</w:t>
      </w:r>
    </w:p>
    <w:p>
      <w:r>
        <w:rPr>
          <w:rFonts w:ascii="Arial" w:hAnsi="Arial" w:eastAsia="Noto Sans CJK SC"/>
          <w:b w:val="0"/>
          <w:sz w:val="21"/>
        </w:rPr>
        <w:t>使用对象为开展说明书资料整理、文本核对、教学演示的人员。V1.0 按单机、单个可信操作者设计：浏览器访问本机服务，业务文件保存在本地目录。操作者负责合法取得输入资料，核查提取结果，填写版本信息，并决定如何处理差异。</w:t>
      </w:r>
    </w:p>
    <w:p>
      <w:r>
        <w:rPr>
          <w:rFonts w:ascii="Arial" w:hAnsi="Arial" w:eastAsia="Noto Sans CJK SC"/>
          <w:b w:val="0"/>
          <w:sz w:val="21"/>
        </w:rPr>
        <w:t>同一操作者可能同时打开多个浏览器窗口，因此单人使用仍有旧窗口提交过期意见的情况。系统采用修订号检查处理这一问题，但未据此实现多人账户、权限角色或电子签名。</w:t>
      </w:r>
    </w:p>
    <w:p>
      <w:pPr>
        <w:pStyle w:val="Heading2"/>
      </w:pPr>
      <w:r>
        <w:t>2.2 需求与设计决策对应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需求编号与目标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采用的设计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可观察结果与实现位置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R1：固定两版资料的归属与来源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档案下保存独立版本，保留原文件、提取原文、日期、来源和 SHA-256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版本详情可查看原文并下载原件；app/main.py 的 add_version、version_data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R2：按章节定位变化，减少结构扰动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标题规范化及明确别名映射；同名章节按出现次序配对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新增、删除、修改分别列出，重排及重复标题另作提示；parse_sections、compare_sections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R3：让使用者优先查看特定变化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固定重点章节表，比较数字和计量词序列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每项差异显示关注标记与重点/常规级别；app/comparison.py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R4：保存差异对应的人工处理意见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每个比对拥有独立差异记录；每项保存状态、意见、操作者标签、时间和修订号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可确认、忽略和恢复待复核；review_change 及 changes 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R5：避免历史依据被后续操作覆盖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已被比对引用的章节禁止修改；审核更新检查 revision；业务与日志同事务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无效修改被拒绝，冲突返回 409；update_sections、Database.connect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R6：让结果离开程序后仍可核查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导出时同时组织来源、差异、审核状态及导出时间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HTML、CSV、JSON 均包含版本来源信息；app/reports.py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设计选择强调输入、输出和人工操作能够相互对应。SHA-256 用于核对文件内容；关注标记用于安排复核顺序；审核记录用于回查处理过程。三者均不替代对资料真实性、医学正确性或权利归属的专业判断。</w:t>
      </w:r>
    </w:p>
    <w:p>
      <w:pPr>
        <w:pStyle w:val="Heading2"/>
      </w:pPr>
      <w:r>
        <w:t>2.3 功能边界</w:t>
      </w:r>
    </w:p>
    <w:p>
      <w:r>
        <w:rPr>
          <w:rFonts w:ascii="Arial" w:hAnsi="Arial" w:eastAsia="Noto Sans CJK SC"/>
          <w:b w:val="0"/>
          <w:sz w:val="21"/>
        </w:rPr>
        <w:t>本版支持药品档案建立与查询、说明书版本导入、自动章节识别及人工校正、两版章节和字符差异、逐项审核、报告导出、操作记录查询。档案和版本未提供编辑元信息或删除接口；改变已有资料时，应根据实际情况建立新档案或导入新版本。</w:t>
      </w:r>
    </w:p>
    <w:p>
      <w:r>
        <w:rPr>
          <w:rFonts w:ascii="Arial" w:hAnsi="Arial" w:eastAsia="Noto Sans CJK SC"/>
          <w:b w:val="0"/>
          <w:sz w:val="21"/>
        </w:rPr>
        <w:t>导入格式为 TXT、纯文字且不含图片的 PDF、DOCX，以及粘贴文本。系统不提供 OCR、文档翻译、自动医学语义判断、药品监管数据库联网核验、处方生成、多人审批或账户认证。V1.0 的规则比对不调用生成式模型；这描述软件运行方式，不表示其开发过程未使用辅助工具。</w:t>
      </w:r>
    </w:p>
    <w:p>
      <w:pPr>
        <w:pStyle w:val="Heading1"/>
      </w:pPr>
      <w:r>
        <w:t>3. 业务流程及输入输出</w:t>
      </w:r>
    </w:p>
    <w:p>
      <w:r>
        <w:rPr>
          <w:rFonts w:ascii="Arial" w:hAnsi="Arial" w:eastAsia="Noto Sans CJK SC"/>
          <w:b w:val="0"/>
          <w:sz w:val="21"/>
        </w:rPr>
        <w:t>完整业务以药品档案为起点，以可回查的差异及审核报告为输出。使用者先创建档案，再在同一档案下导入旧、新两份版本。每份版本导入成功后立即保存原件、原文和自动识别章节；使用者可以先核对章节，必要时人工调整标题和正文。创建比对前的核对属于操作建议，程序不把“已人工核对”设为单独的强制审批状态。</w:t>
      </w:r>
    </w:p>
    <w:p>
      <w:r>
        <w:rPr>
          <w:rFonts w:ascii="Arial" w:hAnsi="Arial" w:eastAsia="Noto Sans CJK SC"/>
          <w:b w:val="0"/>
          <w:sz w:val="21"/>
        </w:rPr>
        <w:t>创建比对时，服务端检查两个版本编号不同、属于同一药品档案、旧版日期不晚于新版日期。日期相同且编号不同可以比较。通过校验后，程序生成并保存差异记录；两份版本的章节随后因被引用而不可再修改。需更正时导入新的版本，再创建新的比对任务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3179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179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 w:eastAsia="Noto Sans CJK SC"/>
          <w:b w:val="0"/>
          <w:color w:val="526763"/>
          <w:sz w:val="18"/>
        </w:rPr>
        <w:t>图1 业务流程与审核状态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处理阶段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输入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处理与输出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建立档案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名称及可选厂家、规格、批准文号、备注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保存药品记录和创建日志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导入版本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档案编号、版本名称、日期、来源、文件或文本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保存附件、SHA-256、提取原文、章节和导入日志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核查章节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版本详情及原始资料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使用者确认或人工校正；校正保留原件和原文，清空不可验证的章节行号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建立比对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同一档案下两份版本编号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保存任务、变化章节、未变化章节数及提示；变更初始为待复核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人工复核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差异、目标状态、意见、当前修订号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保存审核字段及对应操作记录；返回新的修订号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导出报告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比对编号与导出格式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生成反映导出时点状态的 HTML、CSV 或 JSON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审核过程中可以随时导出，报告如实显示尚待复核的项目。全部差异处理完成后也可再次导出。后续操作不会修改已经下载的报告，重新获取当前结果需要重新导出。对同一对版本再次创建比对会形成独立任务和独立审核记录，不自动沿用旧任务的处理意见。</w:t>
      </w:r>
    </w:p>
    <w:p>
      <w:pPr>
        <w:pStyle w:val="Heading1"/>
      </w:pPr>
      <w:r>
        <w:t>4. 总体架构及技术选择</w:t>
      </w:r>
    </w:p>
    <w:p>
      <w:pPr>
        <w:pStyle w:val="Heading2"/>
      </w:pPr>
      <w:r>
        <w:t>4.1 架构分层</w:t>
      </w:r>
    </w:p>
    <w:p>
      <w:r>
        <w:rPr>
          <w:rFonts w:ascii="Arial" w:hAnsi="Arial" w:eastAsia="Noto Sans CJK SC"/>
          <w:b w:val="0"/>
          <w:sz w:val="21"/>
        </w:rPr>
        <w:t>系统由浏览器界面、HTTP 业务接口、文档与比对处理模块、本地持久化组成。浏览器通过同一服务加载静态页面并调用接口；服务端先校验输入，再执行资料解析、比对、审核保存或导出。SQLite 存储结构化业务记录，uploads 保存原始文件，两者通过版本记录中的内部文件名建立联系。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3970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7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 w:eastAsia="Noto Sans CJK SC"/>
          <w:b w:val="0"/>
          <w:color w:val="526763"/>
          <w:sz w:val="18"/>
        </w:rPr>
        <w:t>图2 系统结构与数据存储关系</w:t>
      </w:r>
    </w:p>
    <w:p>
      <w:r>
        <w:rPr>
          <w:rFonts w:ascii="Arial" w:hAnsi="Arial" w:eastAsia="Noto Sans CJK SC"/>
          <w:b w:val="0"/>
          <w:sz w:val="21"/>
        </w:rPr>
        <w:t>采用本地浏览器界面，便于在同一页面查看版本、原文、差异和审核意见；采用 Python 服务集中处理格式解析及规则，使浏览器不承担文件解析职责；采用 SQLite，减少单机演示对独立数据库服务的安装要求；采用原生 JavaScript 和静态样式，不要求 Node.js 构建流程。以上是本版部署范围内的取舍，不作为大规模协作或高并发系统的性能承诺。</w:t>
      </w:r>
    </w:p>
    <w:p>
      <w:pPr>
        <w:pStyle w:val="Heading2"/>
      </w:pPr>
      <w:r>
        <w:t>4.2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模块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实际源文件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主要职责及边界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启动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run.py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读取监听地址、端口、数据目录并启动 Uvicorn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业务接口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app/main.py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输入模型、档案和版本管理、配对约束、审核状态、事务调用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持久化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app/database.py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建表、连接、外键检查、写事务、操作记录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文档处理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app/documents.py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格式提取、标题识别与规范化、章节切分、人工校正验证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比对处理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app/comparison.py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标题对齐、变化分类、字符差异、关注标记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报告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app/reports.py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组织来源和当前审核状态，输出三种格式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界面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app/static/index.html、app.js、styles.css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路由、表单、原文查看、差异显示、审核和下载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演示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app/demo.py、examples/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提供明确标注的虚构资料，便于重复验证流程</w:t>
            </w:r>
          </w:p>
        </w:tc>
      </w:tr>
    </w:tbl>
    <w:p>
      <w:pPr>
        <w:spacing w:after="0"/>
      </w:pPr>
    </w:p>
    <w:p>
      <w:pPr>
        <w:pStyle w:val="Heading2"/>
      </w:pPr>
      <w:r>
        <w:t>4.3 开发和运行支撑</w:t>
      </w:r>
    </w:p>
    <w:p>
      <w:r>
        <w:rPr>
          <w:rFonts w:ascii="Arial" w:hAnsi="Arial" w:eastAsia="Noto Sans CJK SC"/>
          <w:b w:val="0"/>
          <w:sz w:val="21"/>
        </w:rPr>
        <w:t>程序以 Python 3.11 及以上版本作为运行要求，使用 FastAPI、Uvicorn、pypdf、python-docx 和 Python 标准库中的 SQLite、difflib 等组件。依赖安装完成后，本地资料处理不依赖外部网络、大模型密钥或第三方数据库服务。</w:t>
      </w:r>
    </w:p>
    <w:p>
      <w:r>
        <w:rPr>
          <w:rFonts w:ascii="Arial" w:hAnsi="Arial" w:eastAsia="Noto Sans CJK SC"/>
          <w:b w:val="0"/>
          <w:sz w:val="21"/>
        </w:rPr>
        <w:t>归档验证覆盖 Linux 环境中的 Python 3.11、3.12 自动化测试及 Chromium 浏览器操作。项目提供 Windows PowerShell、macOS/Linux 启动方式，但不把启动脚本的存在表述为这些平台均已通过验收。具体依赖和验证版本分别记录在 requirements.txt、requirements-lock.txt 及测试验收记录中。</w:t>
      </w:r>
    </w:p>
    <w:p>
      <w:pPr>
        <w:pStyle w:val="Heading1"/>
      </w:pPr>
      <w:r>
        <w:t>5. 数据组织、关联关系与不变条件</w:t>
      </w:r>
    </w:p>
    <w:p>
      <w:r>
        <w:rPr>
          <w:rFonts w:ascii="Arial" w:hAnsi="Arial" w:eastAsia="Noto Sans CJK SC"/>
          <w:b w:val="0"/>
          <w:sz w:val="21"/>
        </w:rPr>
        <w:t>数据库文件为 medlabel.sqlite3，共六张表。drugs 对 versions 为一对多；每个 comparisons 引用一个药品以及旧、新两个版本；comparisons 对 changes 为一对多。audit 通过对象类型和编号逻辑关联操作对象；settings 保存演示初始化标记。完整字段见附录 A。</w:t>
      </w:r>
    </w:p>
    <w:p>
      <w:pPr>
        <w:pStyle w:val="Heading2"/>
      </w:pPr>
      <w:r>
        <w:t>5.1 原始依据与处理结果分别保存</w:t>
      </w:r>
    </w:p>
    <w:p>
      <w:r>
        <w:rPr>
          <w:rFonts w:ascii="Arial" w:hAnsi="Arial" w:eastAsia="Noto Sans CJK SC"/>
          <w:b w:val="0"/>
          <w:sz w:val="21"/>
        </w:rPr>
        <w:t>每个版本保留三种内容：上传文件的原始字节、格式提取后的原文、用于比较的章节结构。原件用于回查输入，原文用于检查格式提取，章节用于规范组织比较。人工校正只替换章节结构，不回写附件或提取原文，也不重新计算其 SHA-256。</w:t>
      </w:r>
    </w:p>
    <w:p>
      <w:r>
        <w:rPr>
          <w:rFonts w:ascii="Arial" w:hAnsi="Arial" w:eastAsia="Noto Sans CJK SC"/>
          <w:b w:val="0"/>
          <w:sz w:val="21"/>
        </w:rPr>
        <w:t>章节项包括 key、title、text、start_line、end_line。title 保存用于展示的标题，key 标识规范化后的标题与出现次数，text 保存该章正文。自动识别的行号指向提取文本，包含标题所在行，不是 PDF 页码或屏幕坐标。人工校正后的行号设为空，避免将修改后的正文假装定位到原始行号。</w:t>
      </w:r>
    </w:p>
    <w:p>
      <w:r>
        <w:rPr>
          <w:rFonts w:ascii="Arial" w:hAnsi="Arial" w:eastAsia="Noto Sans CJK SC"/>
          <w:b w:val="0"/>
          <w:sz w:val="21"/>
        </w:rPr>
        <w:t>比对建立时，差异正文、类型、位置、标记和字符片段写入 changes.payload；审核字段单独保存。比对详情读取已保存的 payload，不因用户再次打开页面而重新计算差异。既有比对引用的章节不可修改，使报告中的版本、来源和变化记录保持相互对应。</w:t>
      </w:r>
    </w:p>
    <w:p>
      <w:pPr>
        <w:pStyle w:val="Heading2"/>
      </w:pPr>
      <w:r>
        <w:t>5.2 数据约束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不变条件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实现措施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对业务的作用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版本必须归属于已有药品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导入先查询档案，数据库使用外键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防止形成无所属档案的版本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比对必须引用同档案的不同版本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add_comparison 校验编号、药品和日期；数据库 CHECK 检查编号不同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防止把不同药品或反向日期当成同一次修订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比对依据固定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update_sections 检查是否被任意比对引用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更正输入时通过新版本保留旧依据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审核状态只能取定义值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输入 Literal 与数据库 CHECK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避免未知状态进入统计和报告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旧窗口不能覆盖较新审核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比较 revision，再在写事务中更新并递增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显式提示冲突，由使用者重新读取后处理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状态变更与日志同时保存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业务写入及 audit 使用同一数据库连接、事务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避免正常异常路径下出现有修改无记录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统计字段 total_changes、pending_changes 和任务状态由当前差异记录汇总，不另行保存可失配的计数。未变化章节数量在生成比对时保存，因为它属于该次比较的计算结果。日期使用 YYYY-MM-DD 文本，操作时间使用带 UTC 时区的 ISO 时间文本；对象结构以 JSON 字符串保存。</w:t>
      </w:r>
    </w:p>
    <w:p>
      <w:pPr>
        <w:pStyle w:val="Heading1"/>
      </w:pPr>
      <w:r>
        <w:t>6. 文件导入、章节解析与校正设计</w:t>
      </w:r>
    </w:p>
    <w:p>
      <w:pPr>
        <w:pStyle w:val="Heading2"/>
      </w:pPr>
      <w:r>
        <w:t>6.1 导入处理顺序</w:t>
      </w:r>
    </w:p>
    <w:p>
      <w:r>
        <w:rPr>
          <w:rFonts w:ascii="Arial" w:hAnsi="Arial" w:eastAsia="Noto Sans CJK SC"/>
          <w:b w:val="0"/>
          <w:sz w:val="21"/>
        </w:rPr>
        <w:t>add_version 首先检查档案及版本元信息，再检查文件字节和扩展名，调用 extract_text 提取原文，检查应用正文长度，调用 parse_sections 生成章节。解析成功后才写入附件和版本记录，同时写入导入日志。粘贴文本转为 UTF-8 字节，以 pasted-text.txt 名称走同一保存流程。</w:t>
      </w:r>
    </w:p>
    <w:p>
      <w:r>
        <w:rPr>
          <w:rFonts w:ascii="Arial" w:hAnsi="Arial" w:eastAsia="Noto Sans CJK SC"/>
          <w:b w:val="0"/>
          <w:sz w:val="21"/>
        </w:rPr>
        <w:t>文件名去掉路径部分后用于展示；内部文件名使用 UUID 与扩展名，避免由上传名称决定保存位置或覆盖同名附件。SHA-256 对原始字节计算，因此不同编码或文件容器的字节不同，即使可读正文相同，其摘要也可能不同。系统不使用摘要证明发布来源或自动判定两个文件语义相同。</w:t>
      </w:r>
    </w:p>
    <w:p>
      <w:r>
        <w:rPr>
          <w:rFonts w:ascii="Arial" w:hAnsi="Arial" w:eastAsia="Noto Sans CJK SC"/>
          <w:b w:val="0"/>
          <w:sz w:val="21"/>
        </w:rPr>
        <w:t>数据库写入失败时回滚事务，并在常规异常路径清理本次新建附件。文件系统与数据库不是同一种事务资源，突然断电或强制终止仍可能需要人工核对；本版未实现跨文件系统的事务恢复协议。</w:t>
      </w:r>
    </w:p>
    <w:p>
      <w:pPr>
        <w:pStyle w:val="Heading2"/>
      </w:pPr>
      <w:r>
        <w:t>6.2 格式提取策略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输入格式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提取方法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采用此策略的理由与限制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依次尝试 utf-8-sig、GB18030，统一换行并清理 BOM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支持常见文本编码；空文本、空字符及无法识别编码给出错误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PDF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校验标识、加密、页数和图片资源，再按页提取文字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防止“扫描正文＋可提取页码”造成正文遗漏；检测到图片即拒绝，含徽标的文件也可能被拒绝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DOCX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检查 ZIP 包后遍历页眉、正文、页脚中的段落与文字节点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保留表格和文本框文字；不执行图片识字，也不保证还原复杂版式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粘贴文本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 UTF-8 保存为文本原件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与文件导入统一追溯和比对，不另设一套差异算法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PDF 图片检查覆盖页面资源、嵌套 Form、内联图像、图案和批注外观中的图片；过深或过多的图形结构也会拒绝。DOCX 对未接受的插入/删除修订以及脚注、尾注引用予以拒绝，提示先转换成完整文字；嵌套文本框段落单独读取，避免重复拼入外层段落。导入后的人工核查仍然必要，格式被接受不等于文字完整性已经得到认证。</w:t>
      </w:r>
    </w:p>
    <w:p>
      <w:pPr>
        <w:pStyle w:val="Heading2"/>
      </w:pPr>
      <w:r>
        <w:t>6.3 标题识别和章节键生成</w:t>
      </w:r>
    </w:p>
    <w:p>
      <w:r>
        <w:rPr>
          <w:rFonts w:ascii="Arial" w:hAnsi="Arial" w:eastAsia="Noto Sans CJK SC"/>
          <w:b w:val="0"/>
          <w:sz w:val="21"/>
        </w:rPr>
        <w:t>parse_sections 按提取文本行顺序处理。标题识别接受【】、[]、［］包围的标题，也接受明确别名表中的无括号标题或标题后接冒号的形式。类似 [1] 的纯数字参考编号不作为章节标题；未知的普通正文短句也不提升为标题，减少误切分。</w:t>
      </w:r>
    </w:p>
    <w:p>
      <w:r>
        <w:rPr>
          <w:rFonts w:ascii="Arial" w:hAnsi="Arial" w:eastAsia="Noto Sans CJK SC"/>
          <w:b w:val="0"/>
          <w:sz w:val="21"/>
        </w:rPr>
        <w:t>canonical_title 对标题执行 NFKC 规范化，清理前缀序号与空白，再使用显式别名表。例如“成分”和“成份”归为同一键，“适应证”和“适应症”归为同一键。没有相应别名的标题保留自己的规范化形式，不进行模糊医学概念合并。</w:t>
      </w:r>
    </w:p>
    <w:p>
      <w:r>
        <w:rPr>
          <w:rFonts w:ascii="Arial" w:hAnsi="Arial" w:eastAsia="Noto Sans CJK SC"/>
          <w:b w:val="0"/>
          <w:sz w:val="21"/>
        </w:rPr>
        <w:t>第一处标题之前的文字保留为“前言”；全文没有识别到标题时，保留为“全文”章节。未知括号标题和空正文标题也保留。重复标题按出现次序生成“成份”“成份#2”等键；标题原有的半角井号先转换，防止与次数后缀碰撞。原文件只有一个章节时，版本记录附带提醒使用者核查结构的提示。</w:t>
      </w:r>
    </w:p>
    <w:p>
      <w:pPr>
        <w:pStyle w:val="Heading2"/>
      </w:pPr>
      <w:r>
        <w:t>6.4 人工校正及输入上限</w:t>
      </w:r>
    </w:p>
    <w:p>
      <w:r>
        <w:rPr>
          <w:rFonts w:ascii="Arial" w:hAnsi="Arial" w:eastAsia="Noto Sans CJK SC"/>
          <w:b w:val="0"/>
          <w:sz w:val="21"/>
        </w:rPr>
        <w:t>使用者可以在尚未参与比对的版本中添加、删除或修改章节。服务端重新校验并生成键，所有校正章节的行号置空，记录校正前后结构。任何一次比对引用该版本后，继续保存校正返回 409，应重新导入版本。当前界面仍可打开章节查看窗口，是否允许保存由服务端最终判断。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检查位置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实际限制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文件字节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不超过 10 MiB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应用导入正文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不超过 300,000 字符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PDF 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不超过 100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DOCX 包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不超过 2,500 个条目，解压体积不超过 40 MiB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DOCX 压缩比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单条目超过 1 MiB 且压缩比大于 200 时拒绝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自动章节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最多 500 个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人工校正 HTTP 接口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1 至 200 个章节；标题和正文合计不超过 300,000 字符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人工章节标题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最终经 normalize_sections 检查为 1 至 120 字符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资料来源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界面要求填写且最多 1,000 字符；服务端接受空值且最多 2,000 字符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审核意见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不超过 3,000 字符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底层文档处理函数另设 1,000,000 字符保护上限，人工校正底层函数最多接受 500 章；经本应用入口时适用表中更严格限制。自动导入形成 201 至 500 章时，可以保存导入结果，但原样提交人工校正将超过接口上限，需要先整理章节或重新拆分资料。前端和 SectionInput 的标题长度上限为 200，但 normalize_sections 最终只接受 120，故本版有效标题上限按 120 说明。这里如实区分各层约束，未把底层上限写成界面能力。</w:t>
      </w:r>
    </w:p>
    <w:p>
      <w:pPr>
        <w:pStyle w:val="Heading1"/>
      </w:pPr>
      <w:r>
        <w:t>7. 章节对齐、差异计算与关注规则</w:t>
      </w:r>
    </w:p>
    <w:p>
      <w:pPr>
        <w:pStyle w:val="Heading2"/>
      </w:pPr>
      <w:r>
        <w:t>7.1 对齐和变化分类</w:t>
      </w:r>
    </w:p>
    <w:p>
      <w:r>
        <w:rPr>
          <w:rFonts w:ascii="Arial" w:hAnsi="Arial" w:eastAsia="Noto Sans CJK SC"/>
          <w:b w:val="0"/>
          <w:sz w:val="21"/>
        </w:rPr>
        <w:t>compare_sections 从章节标题重新计算规范化键，不信任调用者传入的可变 key。两版以“规范化标题＋同名出现次数”建立索引，结果按新版章节顺序输出，再追加旧版独有章节。它不依赖两版相同行号或相同章节序号，因此章节重排不会直接造成整篇错位。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两侧对应关系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判定结果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仅新版存在该键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added：新增章节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仅旧版存在该键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removed：删除章节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两侧都有且规范化正文不同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modified：内容修改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两侧都有且规范化正文相同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计入 unchanged_sections，不生成待复核差异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比较前，_comparison_text 将连续空白折叠为一个空格，并删除中文字符之间的空格，减少换行排版干扰。该规范化不移除否定词、标点、小数点或数字之间的分隔空格；“1 0 mg”不会被合并成“10 mg”。完整原文仍保存在版本和差异中，规范化只用于是否生成正文变化的判定。</w:t>
      </w:r>
    </w:p>
    <w:p>
      <w:r>
        <w:rPr>
          <w:rFonts w:ascii="Arial" w:hAnsi="Arial" w:eastAsia="Noto Sans CJK SC"/>
          <w:b w:val="0"/>
          <w:sz w:val="21"/>
        </w:rPr>
        <w:t>如果共有章节的先后顺序不同，输出重排提示；存在重复标题，输出按出现次序配对的提示；任一版本仅作为“全文”比较时，提示可在创建任务前整理章节。重复章节的次序配对不保证语义上一一对应，需使用者核对。标题改名且不在别名表内时，会呈现旧章删除和新章新增；已识别别名之间仅标题写法变化、正文相同时，不单独产生标题变化记录。</w:t>
      </w:r>
    </w:p>
    <w:p>
      <w:pPr>
        <w:pStyle w:val="Heading2"/>
      </w:pPr>
      <w:r>
        <w:t>7.2 字符差异和原文重建</w:t>
      </w:r>
    </w:p>
    <w:p>
      <w:r>
        <w:rPr>
          <w:rFonts w:ascii="Arial" w:hAnsi="Arial" w:eastAsia="Noto Sans CJK SC"/>
          <w:b w:val="0"/>
          <w:sz w:val="21"/>
        </w:rPr>
        <w:t>对已判定发生变化的章节，_inline_segments 使用 SequenceMatcher 在原始章节正文上计算字符差异，产生 equal、delete、insert 三种片段。替换由一段删除和一段插入表达。把非 insert 片段拼接应得到旧文，把非 delete 片段拼接应得到新文；这一性质用于前端显示校验及自动测试。</w:t>
      </w:r>
    </w:p>
    <w:p>
      <w:r>
        <w:rPr>
          <w:rFonts w:ascii="Arial" w:hAnsi="Arial" w:eastAsia="Noto Sans CJK SC"/>
          <w:b w:val="0"/>
          <w:sz w:val="21"/>
        </w:rPr>
        <w:t>对两侧正文均非空的变化章节，长度合计超过 30,000 字符时，不继续细粒度匹配，改为整段旧文删除与整段新文插入，同时提示人工对照。纯新增或纯删除直接展示相应一侧全文，不追加该长章节提示。这个处理限制长输入的比较开销，未承诺所有输入都能即时完成。空新增、删除章节仍按章节存在性列入变化，不因正文为空而消失。</w:t>
      </w:r>
    </w:p>
    <w:p>
      <w:pPr>
        <w:pStyle w:val="Heading2"/>
      </w:pPr>
      <w:r>
        <w:t>7.3 关注标记的确定</w:t>
      </w:r>
    </w:p>
    <w:p>
      <w:r>
        <w:rPr>
          <w:rFonts w:ascii="Arial" w:hAnsi="Arial" w:eastAsia="Noto Sans CJK SC"/>
          <w:b w:val="0"/>
          <w:sz w:val="21"/>
        </w:rPr>
        <w:t>关注标记由三个彼此独立的条件产生：第一，规范化标题属于固定重点章节表，例如用法用量、禁忌、不良反应、注意事项、特殊人群用药、药物相互作用等；第二，正则提取的数字或比例序列在两侧不同；第三，正则提取的单位及剂型计量词序列在两侧不同。</w:t>
      </w:r>
    </w:p>
    <w:p>
      <w:r>
        <w:rPr>
          <w:rFonts w:ascii="Arial" w:hAnsi="Arial" w:eastAsia="Noto Sans CJK SC"/>
          <w:b w:val="0"/>
          <w:sz w:val="21"/>
        </w:rPr>
        <w:t>数字提取允许中文紧邻数字，可包含正负号、小数或逗号分隔形式及百分号。单位表包括 mg、g、mL、IU、℃ 和毫克、毫升、片、粒等明确列出的词。程序比较的是按出现顺序得到的字符串列表，不执行数值换算、剂量等价判断或语义理解；日期数字、数字格式或单位字母大小写变化也可能触发提示。未被表和正则覆盖的表述可能没有专门标记，但已识别的正文变化仍会显示。</w:t>
      </w:r>
    </w:p>
    <w:p>
      <w:r>
        <w:rPr>
          <w:rFonts w:ascii="Arial" w:hAnsi="Arial" w:eastAsia="Noto Sans CJK SC"/>
          <w:b w:val="0"/>
          <w:sz w:val="21"/>
        </w:rPr>
        <w:t>重点章节或数字、单位序列变化使 priority 为 high，其他为 normal。长章节整段展示提示本身不必然使优先级升高。界面中的“重点复核”和报告中的“重点关注”对应同一个 high 值，表示阅读顺序，不表示医学风险高低。未变化的重点章节不会因为名称在表内而被额外列为变化。</w:t>
      </w:r>
    </w:p>
    <w:p>
      <w:pPr>
        <w:pStyle w:val="Heading1"/>
      </w:pPr>
      <w:r>
        <w:t>8. 审核状态和一致性设计</w:t>
      </w:r>
    </w:p>
    <w:p>
      <w:pPr>
        <w:pStyle w:val="Heading2"/>
      </w:pPr>
      <w:r>
        <w:t>8.1 单项状态与任务汇总</w:t>
      </w:r>
    </w:p>
    <w:p>
      <w:r>
        <w:rPr>
          <w:rFonts w:ascii="Arial" w:hAnsi="Arial" w:eastAsia="Noto Sans CJK SC"/>
          <w:b w:val="0"/>
          <w:sz w:val="21"/>
        </w:rPr>
        <w:t>每项差异创建时为 pending（待复核），revision 为 0。使用者可以将其保存为 confirmed（已确认）或 ignored（已忽略），也可以把已处理项目恢复为 pending。所有合法状态之间均可重新保存，不存在最终签署后不可撤销的审批阶段。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操作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保存条件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保存后的效果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确认变更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提交当前 revision；意见可为空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状态为 confirmed，保存意见及时间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忽略变更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提交当前 revision，必须填写非空原因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状态为 ignored，保存忽略原因及时间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恢复待复核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提交当前 revision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状态为 pending，保留本次操作记录；任务可能重新出现待复核项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修改已确认意见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提交当前 revision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保存新意见并递增 revision，旧意见可由日志回查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每次成功保存均写入操作者显示名、操作时间、意见，并使 revision 加一。相同状态的再次保存也属于一次更新。任务有待复核项目时为 pending；待复核数为零时为 completed。没有检出变化的任务也为 completed。完成度为已处理项数与变化项总数的关系，不是软件对说明书正确性的评分。</w:t>
      </w:r>
    </w:p>
    <w:p>
      <w:pPr>
        <w:pStyle w:val="Heading2"/>
      </w:pPr>
      <w:r>
        <w:t>8.2 修订冲突与原子更新</w:t>
      </w:r>
    </w:p>
    <w:p>
      <w:r>
        <w:rPr>
          <w:rFonts w:ascii="Arial" w:hAnsi="Arial" w:eastAsia="Noto Sans CJK SC"/>
          <w:b w:val="0"/>
          <w:sz w:val="21"/>
        </w:rPr>
        <w:t>浏览器读取差异时获得 revision，提交审核时连同目标状态和意见发送。服务端在 BEGIN IMMEDIATE 写事务中读取最新记录；若修订号不同，返回 409，不覆盖已有意见。相同时，更新状态并递增修订号，再把更新前后的状态、意见和新修订号写入 audit，最后一起提交。异常时一起回滚。</w:t>
      </w:r>
    </w:p>
    <w:p>
      <w:r>
        <w:rPr>
          <w:rFonts w:ascii="Arial" w:hAnsi="Arial" w:eastAsia="Noto Sans CJK SC"/>
          <w:b w:val="0"/>
          <w:sz w:val="21"/>
        </w:rPr>
        <w:t>例如同一差异 revision 为 0，窗口甲确认后变为 1。窗口乙仍用 0 提交忽略，服务端拒绝。前端收到 409 后重新读取任务状态并保留当前意见草稿，乙需结合最新记录判断是否继续提交，不能把“最后一次请求到达”作为覆盖原则。连接启用外键和 WAL 模式，SQLite 锁等待超时为 15 秒。该机制服务于本地数据一致性，不提供账户身份验证。</w:t>
      </w:r>
    </w:p>
    <w:p>
      <w:pPr>
        <w:pStyle w:val="Heading1"/>
      </w:pPr>
      <w:r>
        <w:t>9. 界面组织与报告输出</w:t>
      </w:r>
    </w:p>
    <w:p>
      <w:pPr>
        <w:pStyle w:val="Heading2"/>
      </w:pPr>
      <w:r>
        <w:t>9.1 界面组织</w:t>
      </w:r>
    </w:p>
    <w:p>
      <w:r>
        <w:rPr>
          <w:rFonts w:ascii="Arial" w:hAnsi="Arial" w:eastAsia="Noto Sans CJK SC"/>
          <w:b w:val="0"/>
          <w:sz w:val="21"/>
        </w:rPr>
        <w:t>界面通过哈希路由组织工作台、药品与版本、比对与审核、操作记录四个工作区。工作台汇总档案、版本、比对和待复核数量；档案详情集中显示该药品的版本；审核页左右并列旧、新正文，并附章节位置、变化类型、关注标记及处理控件。</w:t>
      </w:r>
    </w:p>
    <w:p>
      <w:r>
        <w:rPr>
          <w:rFonts w:ascii="Arial" w:hAnsi="Arial" w:eastAsia="Noto Sans CJK SC"/>
          <w:b w:val="0"/>
          <w:sz w:val="21"/>
        </w:rPr>
        <w:t>药品、比对和日志列表在当前已加载记录上提供关键字筛选。审核页同时按单项状态和优先级筛选；筛选只影响当前显示，不改变保存的差异。操作记录接口返回最近 500 条，工作台显示最近 8 条，未实现完整日志分页检索。</w:t>
      </w:r>
    </w:p>
    <w:p>
      <w:r>
        <w:rPr>
          <w:rFonts w:ascii="Arial" w:hAnsi="Arial" w:eastAsia="Noto Sans CJK SC"/>
          <w:b w:val="0"/>
          <w:sz w:val="21"/>
        </w:rPr>
        <w:t>所有用户文本插入 HTML 前进行转义。行内片段只有能准确重建该侧正文时才用于着色，否则显示原文。异步路由使用请求代次防止旧响应覆盖新页面；弹窗打开时同步设置初始焦点，避免延迟焦点打断快速填写。表单提供必填、长度、忙碌状态和错误提示。</w:t>
      </w:r>
    </w:p>
    <w:p>
      <w:pPr>
        <w:pStyle w:val="Heading2"/>
      </w:pPr>
      <w:r>
        <w:t>9.2 报告组织</w:t>
      </w:r>
    </w:p>
    <w:p>
      <w:r>
        <w:rPr>
          <w:rFonts w:ascii="Arial" w:hAnsi="Arial" w:eastAsia="Noto Sans CJK SC"/>
          <w:b w:val="0"/>
          <w:sz w:val="21"/>
        </w:rPr>
        <w:t>导出读取当前任务、两份版本和所有差异审核状态，并记录导出时间。三种格式均包含版本名称、日期、资料来源、文件名和 SHA-256，以及差异的旧新正文、位置、类型、关注标记、状态、意见、操作者标签、复核时间和修订号。HTML 和 JSON 另保留版本导入时间；CSV 未设置导入时间列。使用者可依据报告中的任务编号和章节信息核对对应记录与原文件，HTML 和 CSV 不提供独立差异编号或返回程序的跳转链接。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格式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主要用途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HTML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独立阅读、查看逐字差异和打印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页面内置样式及来源信息；可用浏览器打印为 PDF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CSV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在表格软件中整理和筛选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UTF-8 BOM 编码；以差异为行，重复附带版本来源字段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JSON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保存完整结构或由其他程序读取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保留任务、版本、变化、审核字段，追加导出时间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HTML 逐字差异对用户文本转义；报告设置限制性内容安全策略。CSV 对以公式符号开头或经空白隐藏公式前缀的单元格添加文本前缀，减少表格程序解释为公式的风险。下载文件名采用安全 ASCII 字符。系统不直接生成 PDF 文件，不为报告赋予电子签名或监管结论效力。</w:t>
      </w:r>
    </w:p>
    <w:p>
      <w:pPr>
        <w:pStyle w:val="Heading1"/>
      </w:pPr>
      <w:r>
        <w:t>10. 可重复的模拟业务示例</w:t>
      </w:r>
    </w:p>
    <w:p>
      <w:pPr>
        <w:pStyle w:val="Heading2"/>
      </w:pPr>
      <w:r>
        <w:t>10.1 输入及前置条件</w:t>
      </w:r>
    </w:p>
    <w:p>
      <w:r>
        <w:rPr>
          <w:rFonts w:ascii="Arial" w:hAnsi="Arial" w:eastAsia="Noto Sans CJK SC"/>
          <w:b w:val="0"/>
          <w:sz w:val="21"/>
        </w:rPr>
        <w:t>使用仓库中的 examples/demo-v1.txt 和 examples/demo-v2.txt，或首次载入内置演示数据；两者为同一组虚构文字。下面按两份 TXT 的未经人工校正的章节结果说明，其他文件格式可能因提取换行不同导致行号不同。</w:t>
      </w:r>
    </w:p>
    <w:p>
      <w:r>
        <w:rPr>
          <w:rFonts w:ascii="Arial" w:hAnsi="Arial" w:eastAsia="Noto Sans CJK SC"/>
          <w:b w:val="0"/>
          <w:sz w:val="21"/>
        </w:rPr>
        <w:t>建立“示例药品 A（模拟）”档案，将旧版名称填为“模拟初始版”、日期 2026-01-01，新版名称填为“模拟修订版”、日期 2026-06-01，来源注明项目内置虚构示例。分别导入后，两版均为 11 个章节，包含前言。核对原文完整后，选择两版创建比对。</w:t>
      </w:r>
    </w:p>
    <w:p>
      <w:pPr>
        <w:pStyle w:val="Heading2"/>
      </w:pPr>
      <w:r>
        <w:t>10.2 预期差异与规则解释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章节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输入中的变化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结果与依据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用法用量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虚构测试数值 10 mg 改为 15 mg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modified、重点；命中重点章节及数字变化，mg 未变化，不产生单位变化标记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禁忌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新增“不得替代药师审核”的模拟规则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modified、重点；命中重点章节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不良反应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将待补充演示字段改为新增虚构字段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modified、重点；命中重点章节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注意事项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新版新增人工核对提示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added、重点；旧版显示无对应章节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说明书修订日期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2026-01-01 改为 2026-06-01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modified、重点；数字序列变化，不能理解为日期变更具有医学风险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包装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新版删除模拟包装 A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removed、常规；新版显示无对应章节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结果共有 6 项变化，其中 4 项修改、1 项新增、1 项删除；另有 6 个章节内容一致。两版各有 11 章，而其章节键的并集为 12，因此“6 项变化＋6 项一致”与输入章节数并不矛盾。结果含 5 项重点和 1 项常规，未产生重排、重复标题或全文比较提示。TXT 样例的用法用量定位为两侧提取文本第 10—11 行；注意事项的新侧为第 16—17 行。</w:t>
      </w:r>
    </w:p>
    <w:p>
      <w:pPr>
        <w:pStyle w:val="Heading2"/>
      </w:pPr>
      <w:r>
        <w:t>10.3 人工复核、恢复与导出</w:t>
      </w:r>
    </w:p>
    <w:p>
      <w:r>
        <w:rPr>
          <w:rFonts w:ascii="Arial" w:hAnsi="Arial" w:eastAsia="Noto Sans CJK SC"/>
          <w:b w:val="0"/>
          <w:sz w:val="21"/>
        </w:rPr>
        <w:t>新建任务的 6 项均待复核。确认“用法用量”并填写“已与模拟原文核对，仅记录数值变化”后，该项 revision 从 0 变为 1，任务待复核数从 6 变为 5。将“包装”标为忽略时填写“模拟示例仅用于演示删除章节处理”，状态成为 ignored；这不表示程序自动认为删除无需关注。</w:t>
      </w:r>
    </w:p>
    <w:p>
      <w:r>
        <w:rPr>
          <w:rFonts w:ascii="Arial" w:hAnsi="Arial" w:eastAsia="Noto Sans CJK SC"/>
          <w:b w:val="0"/>
          <w:sz w:val="21"/>
        </w:rPr>
        <w:t>其余 4 项逐一确认后，6 项均已处理，任务状态为 completed。此时导出报告包含 5 项已确认、1 项已忽略及双方来源信息。再将任一已确认项恢复待复核，任务待复核数变为 1；之前导出的文件保持原内容，新导出文件体现新的状态和导出时间。</w:t>
      </w:r>
    </w:p>
    <w:p>
      <w:r>
        <w:rPr>
          <w:rFonts w:ascii="Arial" w:hAnsi="Arial" w:eastAsia="Noto Sans CJK SC"/>
          <w:b w:val="0"/>
          <w:sz w:val="21"/>
        </w:rPr>
        <w:t>这个示例分别展示了版本归集、增删改分类、标记依据、人工意见、状态汇总和报告时点的对应关系。实际审核可以选择其他处理结论；软件不依据本示例预先替用户作出医学判断。</w:t>
      </w:r>
    </w:p>
    <w:p>
      <w:pPr>
        <w:pStyle w:val="Heading1"/>
      </w:pPr>
      <w:r>
        <w:t>11. 异常处理、访问保护与维护</w:t>
      </w:r>
    </w:p>
    <w:p>
      <w:pPr>
        <w:pStyle w:val="Heading2"/>
      </w:pPr>
      <w:r>
        <w:t>11.1 主要异常及恢复方式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场景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程序行为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使用者处理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空文件、损坏文件或不支持格式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拒绝导入，返回可读错误；不生成成功版本记录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重新导出为支持格式后导入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含图片 PDF、DOCX 未接受修订或脚注尾注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拒绝并提示可能遗漏内容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在外部工具转换为完整文字并人工核查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请求或文件过大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返回 413，或在正文等业务校验时返回 422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拆分为单份、合适规模资料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同版本、跨档案或反向日期比较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返回 422，不创建任务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重新选择正确配对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已引用版本继续校正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返回 409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导入更正后的新版本并新建任务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旧窗口提交审核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返回 409，界面重新读取状态并保留草稿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核对最新意见与当前草稿后再保存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记录或原附件不存在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返回 404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核对数据目录、记录及备份，不伪造缺失原文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忽略未写原因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返回 422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补充实际原因后保存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输入验证错误统一返回含 detail 的 JSON，前端显示对应信息。业务错误不转成看似成功的空结果。系统无登录恢复、账号审批或自动医学纠错流程。</w:t>
      </w:r>
    </w:p>
    <w:p>
      <w:pPr>
        <w:pStyle w:val="Heading2"/>
      </w:pPr>
      <w:r>
        <w:t>11.2 本地访问保护</w:t>
      </w:r>
    </w:p>
    <w:p>
      <w:r>
        <w:rPr>
          <w:rFonts w:ascii="Arial" w:hAnsi="Arial" w:eastAsia="Noto Sans CJK SC"/>
          <w:b w:val="0"/>
          <w:sz w:val="21"/>
        </w:rPr>
        <w:t>run.py 默认监听 127.0.0.1:8000。服务默认允许 localhost、127.0.0.1、::1 主机名；写请求要求 X-Requested-With: MedLabelReview，并在存在 Origin 时校验协议、主机和端口一致。错误主机或来源可返回 400、403。响应添加防 MIME 嗅探、禁止页面嵌入和不缓存等头部。</w:t>
      </w:r>
    </w:p>
    <w:p>
      <w:r>
        <w:rPr>
          <w:rFonts w:ascii="Arial" w:hAnsi="Arial" w:eastAsia="Noto Sans CJK SC"/>
          <w:b w:val="0"/>
          <w:sz w:val="21"/>
        </w:rPr>
        <w:t>数据库值使用参数绑定，动态表名来自内部白名单。附件下载验证解析后的路径仍位于 uploads 目录。上述措施降低本地使用中恶意文本、路径及跨来源写入的风险，不等同于多用户访问控制；具备本机文件权限的人仍可读取或修改数据库、附件和日志。</w:t>
      </w:r>
    </w:p>
    <w:p>
      <w:pPr>
        <w:pStyle w:val="Heading2"/>
      </w:pPr>
      <w:r>
        <w:t>11.3 配置、备份与版本维护</w:t>
      </w:r>
    </w:p>
    <w:p>
      <w:r>
        <w:rPr>
          <w:rFonts w:ascii="Arial" w:hAnsi="Arial" w:eastAsia="Noto Sans CJK SC"/>
          <w:b w:val="0"/>
          <w:sz w:val="21"/>
        </w:rPr>
        <w:t>启动参数 --data-dir 指定保存目录，默认是项目目录下的 data；直接启动应用时可用 MEDLABEL_DATA_DIR。MEDLABEL_REVIEWER 设置本地记录标签，MEDLABEL_ALLOWED_HOSTS 可增加允许的主机名，但不会自动增加登录认证。</w:t>
      </w:r>
    </w:p>
    <w:p>
      <w:r>
        <w:rPr>
          <w:rFonts w:ascii="Arial" w:hAnsi="Arial" w:eastAsia="Noto Sans CJK SC"/>
          <w:b w:val="0"/>
          <w:sz w:val="21"/>
        </w:rPr>
        <w:t>备份前停止服务，完整复制数据目录，包含数据库、附件及目录中存在的数据库相关文件。恢复时保持数据库与附件对应，再以该目录启动。V1.0 采用手工目录备份，没有自动备份调度、异地灾备或不可篡改审计链。</w:t>
      </w:r>
    </w:p>
    <w:p>
      <w:r>
        <w:rPr>
          <w:rFonts w:ascii="Arial" w:hAnsi="Arial" w:eastAsia="Noto Sans CJK SC"/>
          <w:b w:val="0"/>
          <w:sz w:val="21"/>
        </w:rPr>
        <w:t>修改章节别名、解析和差异规则时，需要重新验证新版本的结果并同步更新文档；已有任务的差异快照不应无提示地重新生成。若未来扩展为多人联网使用，需另行设计身份认证、角色授权、部署安全及迁移策略，不能把本版的本地配置说明当作已实现这些能力。</w:t>
      </w:r>
    </w:p>
    <w:p>
      <w:pPr>
        <w:pStyle w:val="Heading1"/>
      </w:pPr>
      <w:r>
        <w:t>12. 验证依据及结论范围</w:t>
      </w:r>
    </w:p>
    <w:p>
      <w:r>
        <w:rPr>
          <w:rFonts w:ascii="Arial" w:hAnsi="Arial" w:eastAsia="Noto Sans CJK SC"/>
          <w:b w:val="0"/>
          <w:sz w:val="21"/>
        </w:rPr>
        <w:t>程序基线的既有验收记录为 51 项自动化测试通过，GitHub 验证涵盖 Python 3.11、3.12；Chromium 浏览器流程覆盖演示、审核、新建档案、TXT/DOCX 导入、章节校正、比对、导出及移动端访问。记录见 docs/测试与验收记录.md。本文修订对第 10 章两份 TXT 调用实际提取、解析与比较函数复核了章节数、变化类型和标记；这不是新增临床或外部监管验证。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需求与关键行为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既有验证依据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验证所支持的结论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R1 原件及来源保留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test_​uploaded_​original_​hash_​and_​filename_​are_​preserved_​safely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文件名清理、摘要和原文下载对应原上传内容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R2 标题对齐、重复及重排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test_​align_​by_​heading_​not_​order_​and_​aliases；test_​repeated_​headings_​are_​retained_​and_​warning_​is_​explicit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别名与顺序变化按既定规则处理，重复标题有提示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R3 数字、单位和否定词变化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test_​negation_​number_​and_​unit_​changes_​never_​normalized_​away；test_​numeric_​token_​spaces_​not_​removed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所选样例变化未被空白规范化消除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R4 审核状态和意见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test_​complete_​review_​lifecycle_​preserves_​audit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确认、忽略校验、恢复及历史意见记录可对应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R5 输入锁定与冲突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test_​section_​correction_​locks_​after_​comparison；同上审核生命周期测试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已引用章节不可变，过期修订被拒绝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R6 报告及无变化任务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test_​exports_​escape_​user_​content_​and_​neutralize_​formulas；test_​empty_​diff_​is_​complete_​and_​exports_​valid_​csv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来源保留、HTML 转义、CSV 防公式及空差异导出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输入格式边界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tests/test_documents.py 中 PDF、DOCX、编码及人工校正测试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所选损坏、图片、修订及结构样例按预期处理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界面完整业务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scripts/browser_smoke.py 及验收记录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指定桌面和移动端流程能够完成；弹窗焦点另有回归核查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验证范围是选定输入与操作路径，不推广为所有现实药品说明书都能无遗漏解析。识别别名覆盖度、复杂版式、单位词表、重复标题语义对应和本地权限是需要人工核查或后续扩展的边界。本文不提供性能数值、医学准确率、法规认证或登记结果保证。</w:t>
      </w:r>
    </w:p>
    <w:p>
      <w:pPr>
        <w:pStyle w:val="Heading1"/>
      </w:pPr>
      <w:r>
        <w:t>附录 A. 数据库字段</w:t>
      </w:r>
    </w:p>
    <w:p>
      <w:pPr>
        <w:pStyle w:val="Heading2"/>
      </w:pPr>
      <w:r>
        <w:t>A.1 drugs：药品档案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字段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类型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含义与约束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name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名称，非空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manufacturer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厂家，非空，默认空串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specification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规格，非空，默认空串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approval_number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批准文号，非空，默认空串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notes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备注，非空，默认空串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created_at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建立时间，非空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档案用于资料归集，名称和批准文号不经过外部监管数据库认证。</w:t>
      </w:r>
    </w:p>
    <w:p>
      <w:pPr>
        <w:pStyle w:val="Heading2"/>
      </w:pPr>
      <w:r>
        <w:t>A.2 versions：说明书版本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字段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类型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含义与约束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drug_id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非空，外键指向 drugs.id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label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版本名称，非空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version_date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版本日期，非空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source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来源描述，非空，默认空串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filename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清理路径后的原文件名，非空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sha256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原始字节摘要，非空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storage_name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UUID 内部附件名，非空；不在版本接口公开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提取原文，非空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sections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章节列表 JSON，非空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warnings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提示列表 JSON，非空，默认 []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created_at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导入时间，非空</w:t>
            </w:r>
          </w:p>
        </w:tc>
      </w:tr>
    </w:tbl>
    <w:p>
      <w:pPr>
        <w:spacing w:after="0"/>
      </w:pPr>
    </w:p>
    <w:p>
      <w:pPr>
        <w:pStyle w:val="Heading2"/>
      </w:pPr>
      <w:r>
        <w:t>A.3 comparisons：比对任务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字段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类型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含义与约束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drug_id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非空，外键指向 drugs.id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old_version_id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非空，外键指向 versions.id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new_version_id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非空，外键指向 versions.id；须与旧编号不同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unchanged_sections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未变化章节数，非空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warnings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比对提示 JSON，非空，默认 []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created_at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创建时间，非空</w:t>
            </w:r>
          </w:p>
        </w:tc>
      </w:tr>
    </w:tbl>
    <w:p>
      <w:pPr>
        <w:spacing w:after="0"/>
      </w:pPr>
    </w:p>
    <w:p>
      <w:pPr>
        <w:pStyle w:val="Heading2"/>
      </w:pPr>
      <w:r>
        <w:t>A.4 changes：差异和当前审核信息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字段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类型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含义与约束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comparison_id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非空，外键指向 comparisons.id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payload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差异快照 JSON，非空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status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非空，默认 pending；CHECK 限定 pending、confirmed、ignored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note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审核意见，非空，默认空串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reviewer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本地记录标签，非空，默认空串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reviewed_at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最近审核时间，初始可为空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revision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非空，默认 0，保存审核时递增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payload 包含 section_key、section_title、kind、priority、old_text、new_text、old_location、new_location、segments、flags。状态和意见单独存储，不改写既有差异快照。</w:t>
      </w:r>
    </w:p>
    <w:p>
      <w:pPr>
        <w:pStyle w:val="Heading2"/>
      </w:pPr>
      <w:r>
        <w:t>A.5 audit：操作记录；settings：本地设置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/>
          <w:cantSplit/>
        </w:trPr>
        <w:tc>
          <w:tcPr>
            <w:tcW w:type="dxa" w:w="2381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表</w:t>
            </w:r>
          </w:p>
        </w:tc>
        <w:tc>
          <w:tcPr>
            <w:tcW w:type="dxa" w:w="2381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类型</w:t>
            </w:r>
          </w:p>
        </w:tc>
        <w:tc>
          <w:tcPr>
            <w:tcW w:type="dxa" w:w="2381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含义与约束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audit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主键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audit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action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操作名称，非空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audit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entity_type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逻辑关联对象类型，非空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audit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entity_id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INTEGER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逻辑关联对象编号，非空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audit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detail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详情，通常为 JSON，非空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audit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actor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操作者标签，非空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audit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时间，非空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settings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key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设置键，主键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settings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value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TEXT</w:t>
            </w:r>
          </w:p>
        </w:tc>
        <w:tc>
          <w:tcPr>
            <w:tcW w:type="dxa" w:w="2381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设置值，非空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audit 的对象类型和编号不是指向某一业务表的数据库外键。settings 的 demo 键保存演示药品和比对编号，使重复加载返回同一示例。数据库为 versions.drug_id、changes.comparison_id 及 comparisons 的旧新版组合建立索引；这些索引不限制同一版本组合只能创建一次任务。</w:t>
      </w:r>
    </w:p>
    <w:p>
      <w:pPr>
        <w:pStyle w:val="Heading1"/>
      </w:pPr>
      <w:r>
        <w:t>附录 B. HTTP 业务接口</w:t>
      </w:r>
    </w:p>
    <w:p>
      <w:r>
        <w:rPr>
          <w:rFonts w:ascii="Arial" w:hAnsi="Arial" w:eastAsia="Noto Sans CJK SC"/>
          <w:b w:val="0"/>
          <w:sz w:val="21"/>
        </w:rPr>
        <w:t>一般请求和响应使用 JSON，上传使用 multipart/form-data，原件和报告以附件返回。Pydantic 输入模型拒绝未声明字段；上传入口的表单字段另由路由及业务函数校验。以下列出 18 个业务接口，页面及静态资源路由另行提供界面文件。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路径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/api/health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状态、版本、模式及审核员标签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/api/dashboard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汇总数量和最近 8 条操作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/api/drugs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药品及其版本数量列表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POST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/api/drugs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建立档案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/api/drugs/{id}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档案详情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/api/drugs/{id}/versions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档案下版本列表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POST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/api/drugs/{id}/versions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上传文件版本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POST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/api/drugs/{id}/versions/text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保存粘贴文本版本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/api/versions/{id}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版本、原文和章节详情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/api/versions/{id}/file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下载原件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PUT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/api/versions/{id}/sections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保存尚未被比对引用的章节校正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/api/comparisons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比对任务列表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POST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/api/comparisons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创建独立比对任务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/api/comparisons/{id}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差异、审核信息和来源详情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PATCH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/api/changes/{id}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校验修订号并保存审核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/api/comparisons/{id}/export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通过 format=html、csv 或 json 导出当前状态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GET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/api/audit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最近 500 条操作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POST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/api/demo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幂等建立或返回虚构演示数据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创建档案、导入版本和创建比对成功返回 201；查询、更新及导出正常返回 200。404 为记录或文件不存在，409 为章节锁定或审核冲突，413 为请求或文件过大，422 为输入、解析或配对条件不符合要求；访问保护可返回 400 或 403。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软件设计说明书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软件设计说明书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2026-10-26T05:04:30Z</dcterms:created>
  <dcterms:modified xsi:type="dcterms:W3CDTF">2026-10-26T05:04:30Z</dcterms:modified>
  <cp:category/>
</cp:coreProperties>
</file>