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br/>
      </w:r>
    </w:p>
    <w:p>
      <w:pPr>
        <w:spacing w:before="0" w:after="240" w:line="240" w:lineRule="auto"/>
        <w:jc w:val="left"/>
      </w:pPr>
      <w:r>
        <w:rPr>
          <w:rFonts w:ascii="Noto Sans CJK SC" w:hAnsi="Noto Sans CJK SC" w:eastAsia="Noto Sans CJK SC" w:cs="Noto Sans CJK SC"/>
          <w:b/>
          <w:color w:val="FF007A"/>
          <w:sz w:val="32"/>
        </w:rPr>
        <w:t>摆个Pose / VibePose</w:t>
      </w:r>
    </w:p>
    <w:p>
      <w:pPr>
        <w:spacing w:before="0" w:after="160" w:line="240" w:lineRule="auto"/>
        <w:jc w:val="left"/>
      </w:pPr>
      <w:r>
        <w:t>竞品吸收版 · 已回写场景锚点、道具锚点、成片预期、自拍优先与全球模板矩阵</w:t>
      </w:r>
    </w:p>
    <w:p>
      <w:pPr>
        <w:spacing w:before="0" w:after="360" w:line="300" w:lineRule="auto"/>
      </w:pPr>
      <w:r>
        <w:rPr>
          <w:rFonts w:ascii="Noto Sans CJK SC" w:hAnsi="Noto Sans CJK SC" w:eastAsia="Noto Sans CJK SC" w:cs="Noto Sans CJK SC"/>
          <w:color w:val="6B7280"/>
          <w:sz w:val="25"/>
        </w:rPr>
        <w:t>基于已评审 PRD / TDD 继续拆解，面向内容资产、设计、产品、研发与本地化协同使用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文档版本</w:t>
            </w:r>
          </w:p>
        </w:tc>
        <w:tc>
          <w:tcPr>
            <w:tcW w:type="dxa" w:w="6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V1.1（竞品吸收版）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适用对象</w:t>
            </w:r>
          </w:p>
        </w:tc>
        <w:tc>
          <w:tcPr>
            <w:tcW w:type="dxa" w:w="6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9"/>
              </w:rPr>
              <w:t>产品经理 / 设计师 / 内容运营 / iOS 开发 / QA / 本地化协同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文档定位</w:t>
            </w:r>
          </w:p>
        </w:tc>
        <w:tc>
          <w:tcPr>
            <w:tcW w:type="dxa" w:w="6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9"/>
              </w:rPr>
              <w:t>用于冻结姿势模板资产包的命名、目录、元数据、几何字段、缩略图/参考图规格、全球市场规则与上线 QA。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7FB" w:color="auto" w:val="clear"/>
            <w:tcBorders>
              <w:left w:val="single" w:sz="16" w:color="FF007A"/>
              <w:top w:val="single" w:sz="10" w:color="FF007A"/>
              <w:right w:val="single" w:sz="10" w:color="FFF7FB"/>
              <w:bottom w:val="single" w:sz="10" w:color="FFF7FB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007A"/>
                <w:sz w:val="21"/>
              </w:rPr>
              <w:t>品牌与战略基线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20"/>
              </w:rPr>
              <w:t>中文品牌名统一为“摆个Pose”，英文品牌名统一为“VibePose”。所有页面、资产、资源键与提交物默认按 Global-first 设计，至少预留 zh-Hans / en 双语、全球商店上架与区域化配置扩展位。</w:t>
            </w:r>
          </w:p>
        </w:tc>
      </w:tr>
    </w:tbl>
    <w:p/>
    <w:p>
      <w:r>
        <w:br w:type="page"/>
      </w:r>
    </w:p>
    <w:p>
      <w:pPr>
        <w:spacing w:before="0" w:after="120" w:line="240" w:lineRule="auto"/>
      </w:pPr>
      <w:r>
        <w:rPr>
          <w:rFonts w:ascii="Noto Sans CJK SC" w:hAnsi="Noto Sans CJK SC" w:eastAsia="Noto Sans CJK SC" w:cs="Noto Sans CJK SC"/>
          <w:b/>
          <w:color w:val="1C2333"/>
          <w:sz w:val="26"/>
        </w:rPr>
        <w:t>目录  内容结构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0 文档定位与适用范围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1 模板资产系统总览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2 分类、命名与目录结构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3 manifest / metadata 字段规范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4 姿势几何与引导语义规范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5 视觉素材生产规范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6 本地化、全球市场与合规规则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7 生产、评审与版本管理流程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8 MVP 首批模板资产建议矩阵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附录 A 资产包示例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附录 B 提审检查清单</w:t>
      </w:r>
    </w:p>
    <w:p>
      <w:pPr/>
      <w:r>
        <w:t>•  附录 C 竞品吸收后的资产补充字段</w:t>
      </w:r>
    </w:p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0 文档定位与适用范围</w:t>
      </w:r>
    </w:p>
    <w:p>
      <w:pPr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C2333"/>
          <w:sz w:val="21"/>
        </w:rPr>
        <w:t>本规范解决的是“模板资产怎么交、怎么命名、怎么验收、怎么在全球市场可持续扩张”的问题。它不是界面视觉稿，也不是模型训练文档，而是姿势模板从内容策划、设计产出到研发接入的统一合同。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C2333"/>
          <w:sz w:val="21"/>
        </w:rPr>
        <w:t>在摆个Pose / VibePose 中，模板不是一张静态图，而是一个可被推荐、可被收藏、可被镜像、可被本地化并可被 QA 追踪的资产包。</w:t>
      </w:r>
    </w:p>
    <w:p>
      <w:pPr/>
      <w:r>
        <w:t>本版新增吸收点包括：模板卡需要表达成片预期；模板数据需要理解自拍/他拍、场景锚点、道具锚点与张力等级；首批模板矩阵需要按 Global-first 的高传播场景组织。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适用资产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MVP 模板库、推荐模板、抄作业生成模板、收藏模板快照、后续订阅包模板。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不适用资产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品牌 Logo、营销 KV、App Store 截图、社区 UGC 内容。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默认交付格式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JSON UTF-8（无 BOM）+ 缩略图 PNG/JPG + 参考图 JPG + 可选评审说明。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默认市场基线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资产 ID、字段键、状态枚举全部与语言无关；显示名称、说明文案、镜头指导等通过 locale key 映射。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1F6" w:color="auto" w:val="clear"/>
            <w:tcBorders>
              <w:left w:val="single" w:sz="16" w:color="FF007A"/>
              <w:top w:val="single" w:sz="10" w:color="FF007A"/>
              <w:right w:val="single" w:sz="10" w:color="EEF1F6"/>
              <w:bottom w:val="single" w:sz="10" w:color="EEF1F6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21"/>
              </w:rPr>
              <w:t>一句话定义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20"/>
              </w:rPr>
              <w:t>一个“模板资产包”至少包含：稳定的 templateId、可读的本地化名称、可计算的 CanonicalPose19 数据、可展示的缩略图、可理解的摄影师指导，以及可上线追踪的版本与状态信息。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1 模板资产系统总览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1.1 资产包最小集合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资产项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是否必需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所有者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manifest.json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必需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模板唯一事实来源，承载 ID、标签、阈值、骨架、文案 key 与运行时策略。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产品 / 研发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thumb_card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必需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抽屉与推荐卡组展示图；不应依赖复杂文字才能理解。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设计 / 内容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reference_image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必需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供运营与设计复核的参考原图或授权图。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内容 / 设计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pose_points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必需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CanonicalPose19 点位与相关权重。可嵌入 manifest，也可拆文件。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研发 / 内容工具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guide_copy_keys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必需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被拍者提示、摄影师机位提示、结果页摘要等 locale key。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产品 / 本地化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review_record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建议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内部评审结论、风险备注、修改历史。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产品 / QA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mask_or_silhouette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可选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用于 marketing 或设计预览；运行时不作为真值。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设计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motion_preview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可选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模板示例短视频/GIF，用于运营或新手引导。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设计 / 运营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1.2 生命周期状态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状态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含义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可否上线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备注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draft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内容或几何仍在制作中。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允许字段不完整。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review_ready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已具备完整字段与缩略图，待设计/产品/研发联合评审。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必须可在工具中预览。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qa_ready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通过内容与技术预检，待终验。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条件允许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仅用于灰度或内部包。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released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进入正式模板库，可被推荐、收藏与埋点。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是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需要版本号冻结。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deprecated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旧模板不再推荐，但保留历史兼容。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历史可见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不可直接删除线上引用。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blocked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因合规、版权、文化风险或技术问题冻结。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必须记录阻塞原因。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2 分类、命名与目录结构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2.1 分类维度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维度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枚举示例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scene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street / cafe / beach / indoor / citynight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拍摄场景；用于推荐召回与内容运营。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framing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full_body / half_body / seated / close_up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机位与画面裁切类型。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style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alpha / chic / casual / travel / sporty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风格标签；允许多选。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effect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look_taller / slimmer_face / relaxed / power_pose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用户感知价值标签；用于搜索与推荐。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subject_count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 / 2 / 3+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MVP 正式上线仅强验单人，但字段仍需保留。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difficulty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easy / medium / hard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决定推荐优先级与新手指引。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camera_hint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eye_level / low_angle / high_angle / side_step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帮助摄影师模式直连机位提示。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market_flags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global / exclude_jp / exclude_me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区域上下架与文化限制标记。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2.2 命名规范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templateId 必须语言无关、全小写、以下划线分隔，建议模式：vp_{scene}_{framing}_{style}_{index}。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禁止把中文、英文商品名、营销活动名或临时版本号直接写进 templateId；面向用户展示的名称统一走本地化 key。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同一模板的镜像版本优先走 runtime mirrorPolicy，而不是复制一个新的 templateId；只有动作语义确实左右不对称时才拆分。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模板版本使用 semver 思路：major.minor.patch。影响骨架几何或阈值的改动至少提升 minor。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AFAFC" w:color="auto" w:val="clear"/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ind w:left="57"/>
            </w:pP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推荐 ID 示例：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vp_street_full_body_alpha_001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vp_cafe_half_body_relaxed_012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vp_beach_full_body_travel_021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不推荐：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streetPose01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男生站姿高级感A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摆个Pose_海边_模板3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2.3 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AFAFC" w:color="auto" w:val="clear"/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ind w:left="57"/>
            </w:pP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/pose_templates/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/vp_street_full_body_alpha_001/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  manifest.json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  thumb_card@3x.png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  reference.jpg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  review_notes.md          # optional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  preview.gif              # optional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/vp_cafe_half_body_relaxed_012/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  manifest.json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  thumb_card@3x.png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 xml:space="preserve">    reference.jpg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3 manifest / metadata 字段规范</w:t>
      </w:r>
    </w:p>
    <w:p>
      <w:pPr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C2333"/>
          <w:sz w:val="21"/>
        </w:rPr>
        <w:t>manifest.json 是模板资产的唯一事实来源。即便某些字段在设计侧有镜像表或运营台账，也必须以 manifest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类型 / 必填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templateId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模板唯一 ID；语言无关。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version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语义化版本，例如 1.0.0。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status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enum,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draft / review_ready / qa_ready / released / deprecated / blocked。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displayNameKey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本地化显示名称 key，例如 pose.street.alpha.001.name。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subtitleKey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string, optional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抽屉或推荐卡片副标题 key。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sceneTags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string[],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场景标签，至少 1 个。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styleTags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string[],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风格标签，可多选。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effectTags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string[],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用户收益标签。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framing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enum,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画面裁切类型。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subjectCount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number,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人数；MVP 发布建议仅 released 单人模板。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difficulty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enum,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easy / medium / hard。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cameraFacing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enum[], optional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front / back；不填则默认都支持。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mirrorPolicy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enum,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allow / deny / auto_by_camera。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thumbnail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object,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展示素材文件名、尺寸、裁切比例。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referenceImage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object,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参考图文件名、来源与授权引用。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pose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object,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CanonicalPose19 几何数据、点位置信度、骨架权重。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matching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object,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readyThreshold / perfectThreshold / holdMs 等评分参数。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guide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object,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被拍者提示 key、摄影师机位提示 key、镜头角度提示。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safetyFlags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string[], optional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例如 requires_full_body / avoid_crowd / no_mirror。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marketFlags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string[], optional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区域上下架与内容策略。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analyticsSeed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object, optional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模板初始权重、实验组等。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updatedAt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ISO8601,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最后修改时间。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owner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string, required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当前责任人或团队。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3.1 manifest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AFAFC" w:color="auto" w:val="clear"/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ind w:left="57"/>
            </w:pP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"templateId": "vp_street_full_body_alpha_001",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"version": "1.0.0",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"status": "released",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"displayNameKey": "pose.street.alpha.001.name",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"subtitleKey": "pose.street.alpha.001.subtitle",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"sceneTags": ["street"],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"styleTags": ["alpha", "casual"],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"effectTags": ["power_pose", "look_taller"],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"framing": "full_body",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"subjectCount": 1,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"difficulty": "easy",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"cameraFacing": ["back", "front"],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"mirrorPolicy": "allow",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"thumbnail": {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"file": "thumb_card@3x.png",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"ratio": "3:4",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"safeTitleZone": [0.08, 0.72, 0.92, 0.94]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"referenceImage": {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"file": "reference.jpg",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"licenseRef": "internal_shoot_2026_04"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"pose": {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"coordinateSpace": "normalized_canvas",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"points": { "...": "CanonicalPose19" },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"jointWeights": { "shoulder": 1.2, "wrist": 1.0, "knee": 0.9 }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"matching": {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"readyThreshold": 0.78,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"perfectThreshold": 0.88,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"holdMs": 800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"guide": {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"subjectKey": "pose.street.alpha.001.subject",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"cameraKey": "pose.street.alpha.001.camera",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  "cameraHint": "low_angle"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"updatedAt": "2026-04-17T09:00:00Z",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 xml:space="preserve">  "owner": "content_ops"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6"/>
              </w:rPr>
              <w:t>}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4 姿势几何与引导语义规范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4.1 CanonicalPose19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关节点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nose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头部朝向参考点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leftEye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面部朝向辅助点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rightEye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面部朝向辅助点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leftShoulder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肩线关键点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rightShoulder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肩线关键点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leftElbow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手臂弯折点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rightElbow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手臂弯折点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leftWrist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手部位置点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rightWrist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手部位置点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leftHip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髋部点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rightHip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髋部点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leftKnee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腿部弯折点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rightKnee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腿部弯折点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leftAnkle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脚踝点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rightAnkle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脚踝点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neck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由左右肩合成的锚点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pelvis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由左右髋合成的锚点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leftEar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头部侧向辅助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rightEar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头部侧向辅助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4.2 坐标与镜像规则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默认 coordinateSpace 采用 normalized_canvas：以模板画布左上角为 (0,0)，右下角为 (1,1)，x 向右增加，y 向下增加。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point.c 取值 0–1，表示模板点位可信度；若某点不是关键表达点，可降低权重，但不建议省略字段。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pose.points 必须完整覆盖 CanonicalPose19；若参考图看不到某关节，仍需给出合理推断点并降低 c 值。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mirrorPolicy=allow 时，运行时允许前置相机或用户切换镜像；mirrorPolicy=deny 时，左右手语义固定，不可自动镜像。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template 的 pose 数据应描述“目标姿势”，而不是缩略图上人物的像素位置；缩略图可裁切，但几何主数据不可依赖缩略图裁切。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4.3 评分与指导语义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规则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readyThreshold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建议 0.72–0.82；过低会造成误触发，过高会降低完成感。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perfectThreshold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建议 0.85–0.92；必须高于 readyThreshold。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holdMs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进入自动快门前的稳定保持时间；建议 600–1200ms。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jointWeights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肩、腕、髋、膝优先；面部点只作辅助，不要让鼻子和眼睛决定模板成败。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subjectKey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对被拍者的提示应聚焦肢体动作，例如“右手自然垂下”。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cameraKey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对摄影师的提示应聚焦机位与构图，例如“略微低机位，人物放右侧三分线”。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5 视觉素材生产规范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5.1 缩略图与参考图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素材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规格建议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用途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备注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thumb_card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PNG，3:4，建议主文件 1080×1440，sRGB。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模板抽屉、推荐卡组、收藏列表。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尽量在无文字情况下也能看懂姿势。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reference.jpg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JPG，建议长边 ≥ 1440px。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内部复核、内容授权、二次标注。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不直接作为线上 UI 资源加载真值。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preview.gif/mp4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可选，时长 2–4 秒。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新手引导、内容运营。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不进入 MVP 主链路。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review sheet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可选 PDF/MD。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评审留档。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记录修改原因与风险。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5.2 画面构图要求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缩略图人物必须清晰、主体完整，优先单主体、背景低干扰，避免需要放大才能看懂的细节。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若模板强调“显腿长 / 低机位”，缩略图应能直接体现腿部延伸与机位方向，而不是只展示上半身。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缩略图默认预留标题安全区，不建议把人物头顶、手部或脚部压在卡片裁切边缘。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参考图必须明确版权来源：内部拍摄、授权图库或合作方；禁止来源不明的网图直接进入 released 状态。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所有图片输出统一 sRGB，避免跨设备偏色。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5.3 运行时与静态资源的边界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1F6" w:color="auto" w:val="clear"/>
            <w:tcBorders>
              <w:left w:val="single" w:sz="16" w:color="FF007A"/>
              <w:top w:val="single" w:sz="10" w:color="FF007A"/>
              <w:right w:val="single" w:sz="10" w:color="EEF1F6"/>
              <w:bottom w:val="single" w:sz="10" w:color="EEF1F6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21"/>
              </w:rPr>
              <w:t>重要边界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20"/>
              </w:rPr>
              <w:t>运行时的骨架叠加、目标轮廓、对齐高亮与方向箭头应以 manifest 中的几何数据和引导字段为准，而不是直接把缩略图或手绘轮廓图当作算法真值。静态图只负责“看懂”，动态叠加才负责“指导”。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6 本地化、全球市场与合规规则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6.1 文案字段本地化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要求</w:t>
            </w:r>
          </w:p>
        </w:tc>
        <w:tc>
          <w:tcPr>
            <w:tcW w:type="dxa" w:w="5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displayNameKey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必需</w:t>
            </w:r>
          </w:p>
        </w:tc>
        <w:tc>
          <w:tcPr>
            <w:tcW w:type="dxa" w:w="5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模板名称必须由 locale key 驱动，不允许在 manifest 直接写死多语言文案。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subtitleKey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建议</w:t>
            </w:r>
          </w:p>
        </w:tc>
        <w:tc>
          <w:tcPr>
            <w:tcW w:type="dxa" w:w="5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推荐短副标题，如“站稳、挺胸、下巴微抬”。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subjectKey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必需</w:t>
            </w:r>
          </w:p>
        </w:tc>
        <w:tc>
          <w:tcPr>
            <w:tcW w:type="dxa" w:w="5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被拍者动作指导。应尽量使用短句。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cameraKey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必需</w:t>
            </w:r>
          </w:p>
        </w:tc>
        <w:tc>
          <w:tcPr>
            <w:tcW w:type="dxa" w:w="5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摄影师机位指导。避免过长。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resultSummaryKey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可选</w:t>
            </w:r>
          </w:p>
        </w:tc>
        <w:tc>
          <w:tcPr>
            <w:tcW w:type="dxa" w:w="5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结果页摘要或分享语。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6.2 全球市场内容约束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优先使用全球可理解的姿势标签和摄影术语；对中文特有梗、社媒热词和含糊双关语保持克制。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高风险手势、宗教/文化敏感动作、疑似危险场景（翻越栏杆、靠近车流、站立不稳）必须通过人工审查并可被 marketFlags 屏蔽。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不要默认所有市场都接受相同的暴露度、身体接触程度或姿态暗示；需要为地区化运营保留下架或不推荐能力。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若模板使用真人参考图，必须确保肖像授权、场地授权与素材来源可追溯。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6.3 区域开关建议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场景</w:t>
            </w:r>
          </w:p>
        </w:tc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字段建议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用途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区域暂不上架</w:t>
            </w:r>
          </w:p>
        </w:tc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marketFlags = ["exclude_xx"]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运营或法务可快速禁用相关市场。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内容需要人工复核</w:t>
            </w:r>
          </w:p>
        </w:tc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safetyFlags += ["manual_review"]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在 review_ready 前阻断自动发布。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仅特定活动使用</w:t>
            </w:r>
          </w:p>
        </w:tc>
        <w:tc>
          <w:tcPr>
            <w:tcW w:type="dxa" w:w="3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status = draft + campaign tag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避免临时活动内容污染正式模板库。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7 生产、评审与版本管理流程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7.1 标准流程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 w:cs="Noto Sans CJK SC"/>
          <w:color w:val="1C2333"/>
          <w:sz w:val="21"/>
        </w:rPr>
        <w:t>内容策划给出模板 brief：场景、效果、风格、目标用户、难度与市场限制。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 w:cs="Noto Sans CJK SC"/>
          <w:color w:val="1C2333"/>
          <w:sz w:val="21"/>
        </w:rPr>
        <w:t>设计/内容产出参考图与缩略图；研发或工具链生成初版 CanonicalPose19 数据。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 w:cs="Noto Sans CJK SC"/>
          <w:color w:val="1C2333"/>
          <w:sz w:val="21"/>
        </w:rPr>
        <w:t>产品补齐 manifest 字段、本地化 key、评分阈值与机位提示。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 w:cs="Noto Sans CJK SC"/>
          <w:color w:val="1C2333"/>
          <w:sz w:val="21"/>
        </w:rPr>
        <w:t>设计评审聚焦“能否看懂、是否有品牌一致性、卡片是否清晰”；研发评审聚焦“字段是否完整、几何是否可用、镜像和阈值是否合理”。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 w:cs="Noto Sans CJK SC"/>
          <w:color w:val="1C2333"/>
          <w:sz w:val="21"/>
        </w:rPr>
        <w:t>通过 review_ready 后进入 QA：检查 JSON 结构、文件名、资源缺失、缩略图显示、运行时渲染、推荐/收藏/分享链路。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 w:cs="Noto Sans CJK SC"/>
          <w:color w:val="1C2333"/>
          <w:sz w:val="21"/>
        </w:rPr>
        <w:t>通过 qa_ready 后冻结版本，写入发布清单，进入 released。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 w:cs="Noto Sans CJK SC"/>
          <w:color w:val="1C2333"/>
          <w:sz w:val="21"/>
        </w:rPr>
        <w:t>线上若发现问题，通过 patch 或 deprecate 流程处理，严禁无记录覆盖。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7.2 职责矩阵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事项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产品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设计/内容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研发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QA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本地化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模板 brief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A/R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缩略图/参考图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A/R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manifest 字段完整性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A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R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几何生成与验证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A/R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文案 token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A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R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上线 QA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A/R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I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7.3 提审 QA 核对项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检查项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通过标准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文件完整性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manifest、缩略图、参考图都存在，文件名与字段一致。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几何有效性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CanonicalPose19 点位完整，数值落在 0–1 范围内。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显示正确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抽屉、推荐卡组、收藏列表中的缩略图显示正常，不拉伸不裁掉主体关键部位。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阈值可用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ready / perfect 在内部测试中能稳定触发，不造成误判泛滥。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文案可读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zh-Hans / en 均不截断，语气一致。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合规可追溯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参考图有来源记录，敏感模板有 marketFlags 或人工审批记录。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8 MVP 首批模板资产建议矩阵</w:t>
      </w:r>
    </w:p>
    <w:p>
      <w:pPr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C2333"/>
          <w:sz w:val="21"/>
        </w:rPr>
        <w:t>以下矩阵用于给内容、设计和研发对齐首批模板资产包规模。建议先冻结“单人 + 高频 + 易完成”的组合，再逐步扩展情侣与复杂场景。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模板包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建议数量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优先级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Street / Full Body / Alpha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20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P0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适合男性力量感、城市街拍、低机位。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Cafe / Half Body / Relaxed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15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P0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适合室内轻松、坐姿、桌边拍摄。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Travel / Full Body / Casual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20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P0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适合景点与旅行纪念照。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Beach / Full Body / Light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P1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适合开阔场景与自然线条。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Indoor / Mirror / Selfie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P1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自拍与前置相机场景。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Close-up / Head-Shoulder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10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P1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头像、半身、社媒封面。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Homework Generated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动态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P0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由用户导入参考图即时生成，不占静态模板包数量。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1F6" w:color="auto" w:val="clear"/>
            <w:tcBorders>
              <w:left w:val="single" w:sz="16" w:color="FF007A"/>
              <w:top w:val="single" w:sz="10" w:color="FF007A"/>
              <w:right w:val="single" w:sz="10" w:color="EEF1F6"/>
              <w:bottom w:val="single" w:sz="10" w:color="EEF1F6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21"/>
              </w:rPr>
              <w:t>切线建议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20"/>
              </w:rPr>
              <w:t>若首发时间紧张，先把 100 个 released 模板切为 60 个高频模板上线：Street 15 + Travel 15 + Cafe 12 + Indoor 8 + Close-up 10。Beach 与更复杂的风格包可放入下一版本。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附录 A 资产包示例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AFAFC" w:color="auto" w:val="clear"/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ind w:left="57"/>
            </w:pP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vp_street_full_body_alpha_001/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├── manifest.json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├── thumb_card@3x.png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├── reference.jpg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└── review_notes.md   # optional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关键约束：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1) manifest.json 中 templateId 必须与目录名一致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2) thumbnail.file 必须与真实文件名一致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3) referenceImage.licenseRef 必须可追溯</w:t>
              <w:br/>
            </w:r>
            <w:r>
              <w:rPr>
                <w:rFonts w:ascii="Noto Sans Mono CJK SC" w:hAnsi="Noto Sans Mono CJK SC" w:eastAsia="Noto Sans Mono CJK SC" w:cs="Noto Sans Mono CJK SC"/>
                <w:color w:val="1C2333"/>
                <w:sz w:val="17"/>
              </w:rPr>
              <w:t>4) 版本升级不可静默覆盖 released 线上模板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附录 B 提审检查清单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目录名、templateId、资源文件名三者一致。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缩略图在 3:4 卡片内清晰可辨，不依赖长文案解释。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CanonicalPose19 点位完整、镜像策略明确、阈值经过试拍验证。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摄影师指导与被拍者指导都已提供 locale key，且 zh-Hans / en 文案已完成。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参考图来源、授权与市场限制可追溯。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模板状态、owner、updatedAt 已填写，可进入评审流。</w:t>
      </w:r>
    </w:p>
    <w:p>
      <w:r>
        <w:br w:type="page"/>
      </w:r>
    </w:p>
    <w:p>
      <w:pPr>
        <w:pStyle w:val="Heading1"/>
      </w:pPr>
      <w:r>
        <w:t>附录 C 竞品吸收后的资产补充字段</w:t>
      </w:r>
    </w:p>
    <w:p>
      <w:r>
        <w:t>本附录用于补充当前模板资产合同，确保设计、内容、研发与推荐逻辑能够吸收竞品验证过的有效模式，而不是只存一份骨架点位。</w:t>
      </w:r>
    </w:p>
    <w:p>
      <w:pPr>
        <w:pStyle w:val="Heading2"/>
      </w:pPr>
      <w:r>
        <w:t>C.1 建议新增 / 升级的 manifest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类型 / 级别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shotType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enum, required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模板的拍摄方式：selfie / rear_assisted / tripod_self。与 framing 不重复，决定默认提示与安全区。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cameraFacingPolicy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enum, suggested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front_only / rear_only / both。用于过滤不适配的模板。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energyLevel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enum, suggested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natural / expressive / dramatic。用于把同场景模板按“更自然 / 更有张力”组织。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sceneAnchor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array&lt;string&gt;, suggested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场景锚点，如 bench / railing / skyline / stairs / wall / doorway。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propHint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array&lt;string&gt;, suggested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道具锚点，如 bouquet / diploma / coffee / bag / hat / chair。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resultExpectationKey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string, suggested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给卡片和结果页使用的成片预期短句 key，例如“更有张力的毕业照”。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microcopyTokens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object, required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拆分 subjectPrimary / subjectSecondary / cameraPrimary / cameraSecondary；相机页实时提示直接消费该字段。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selfieSafeCrop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bool, suggested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是否要求针对前摄留出手臂、头顶和边缘安全区。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poseOverlayPreview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asset ref, optional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可选的示意轮廓图，用于新手引导或模板详情页，不作为算法真值。</w:t>
            </w:r>
          </w:p>
        </w:tc>
      </w:tr>
    </w:tbl>
    <w:p>
      <w:pPr>
        <w:pStyle w:val="Heading2"/>
      </w:pPr>
      <w:r>
        <w:t>C.2 修订后的 manifest 片段示例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{</w:t>
              <w:br/>
              <w:t xml:space="preserve">  "templateId": "vp_graduation_full_body_expressive_001",</w:t>
              <w:br/>
              <w:t xml:space="preserve">  "version": "1.1.0",</w:t>
              <w:br/>
              <w:t xml:space="preserve">  "status": "review_ready",</w:t>
              <w:br/>
              <w:t xml:space="preserve">  "displayNameKey": "pose.graduation.expressive.001.name",</w:t>
              <w:br/>
              <w:t xml:space="preserve">  "shotType": "rear_assisted",</w:t>
              <w:br/>
              <w:t xml:space="preserve">  "cameraFacingPolicy": "both",</w:t>
              <w:br/>
              <w:t xml:space="preserve">  "energyLevel": "expressive",</w:t>
              <w:br/>
              <w:t xml:space="preserve">  "sceneAnchor": ["stairs", "campus_entry"],</w:t>
              <w:br/>
              <w:t xml:space="preserve">  "propHint": ["bouquet", "diploma"],</w:t>
              <w:br/>
              <w:t xml:space="preserve">  "resultExpectationKey": "pose.graduation.expressive.001.result",</w:t>
              <w:br/>
              <w:t xml:space="preserve">  "microcopyTokens": {</w:t>
              <w:br/>
              <w:t xml:space="preserve">    "subjectPrimary": "coach.raise_arm",</w:t>
              <w:br/>
              <w:t xml:space="preserve">    "subjectSecondary": "coach.extend_leg",</w:t>
              <w:br/>
              <w:t xml:space="preserve">    "cameraPrimary": "camera.lower_angle"</w:t>
              <w:br/>
              <w:t xml:space="preserve">  },</w:t>
              <w:br/>
              <w:t xml:space="preserve">  "selfieSafeCrop": false</w:t>
              <w:br/>
              <w:t>}</w:t>
            </w:r>
          </w:p>
        </w:tc>
      </w:tr>
    </w:tbl>
    <w:p>
      <w:pPr>
        <w:pStyle w:val="Heading2"/>
      </w:pPr>
      <w:r>
        <w:t>C.3 资产生产补充规则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主题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补充规则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验收口径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卡片成片预期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thumb_card 必须优先表达“拍出来像什么”；手绘轮廓或骨架图只能作为辅助层，不得替代成片缩略图。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在 3:4 卡片内，无需长文案也能理解画面目标。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自拍模板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自拍模板必须额外检查镜像、臂长裁切、头顶安全区和前景遮挡。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前摄下左右提示不反、主体不被按钮遮挡。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场景锚点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 brief 中必须说明该姿势借用了什么环境锚点。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sceneAnchor 字段与缩略图呈现一致。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道具锚点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若模板高度依赖花束、证书、咖啡杯等道具，必须在 propHint 与 microcopy 中体现。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无道具时推荐系统能降低该模板权重或不推荐。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张力等级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同一场景至少保留 natural + expressive 两档，便于用户快速选风格。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energyLevel 标注完整，推荐页能按张力切换。</w:t>
            </w:r>
          </w:p>
        </w:tc>
      </w:tr>
    </w:tbl>
    <w:p>
      <w:pPr>
        <w:pStyle w:val="Heading2"/>
      </w:pPr>
      <w:r>
        <w:t>C.4 Global-first 首批模板矩阵（修订建议）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模板包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建议数量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锚点/道具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Graduation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bouquet / diploma / stairs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覆盖正经站姿、庆祝张力姿势、半身与全身。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City Viewpoint Selfie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skyline / railing / bridge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验证自拍一级能力和城市打卡传播性。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Park Bench / Seated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bench / chair / bag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优先解决“坐着不会摆”的高频痛点。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Cafe Patio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table / cup / chair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适合半身、轻松和自然张力模板。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Travel Landmark / Street Lean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wall / doorway / landmark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适合全球旅行场景，兼顾他拍与三脚架自拍。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Flower Wall / Flower Market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flower / arch / bouquet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利于视觉传播和订阅扩展。</w:t>
            </w:r>
          </w:p>
        </w:tc>
      </w:tr>
    </w:tbl>
    <w:p>
      <w:pPr>
        <w:pStyle w:val="Heading2"/>
      </w:pPr>
      <w:r>
        <w:t>C.5 提审 QA 增补检查项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通过标准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成片预期清晰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卡片缩略图可单独理解，不依赖长文案解释。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自拍适配完成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shotType=selfie/tripod_self 的模板已验证镜像、边缘安全区与提示方向。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锚点字段一致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sceneAnchor / propHint 与缩略图、文案和摄影师提示一致。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文案足够短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microcopyTokens 对应的主提示可在 1 行内展示，英文不超过 2 行。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张力标注完整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energyLevel 已填写，推荐系统能把同场景模板按自然/张力分组。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7"/>
      </w:rPr>
      <w:t>Internal working document · VibePose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787" w:val="right"/>
      </w:tabs>
      <w:spacing w:after="0" w:before="0"/>
      <w:jc w:val="left"/>
    </w:pPr>
    <w:r>
      <w:rPr>
        <w:rFonts w:ascii="Noto Sans CJK SC" w:hAnsi="Noto Sans CJK SC" w:eastAsia="Noto Sans CJK SC" w:cs="Noto Sans CJK SC"/>
        <w:color w:val="6B7280"/>
        <w:sz w:val="18"/>
      </w:rPr>
      <w:t>摆个Pose 模板资产规范</w:t>
    </w:r>
    <w:r>
      <w:rPr>
        <w:rFonts w:ascii="Noto Sans CJK SC" w:hAnsi="Noto Sans CJK SC" w:eastAsia="Noto Sans CJK SC" w:cs="Noto Sans CJK SC"/>
        <w:color w:val="6B7280"/>
        <w:sz w:val="18"/>
      </w:rPr>
      <w:tab/>
      <w:t>VibePose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C2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3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23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B72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