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C338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8"/>
          <w:szCs w:val="28"/>
          <w:lang w:val="en-US" w:eastAsia="zh-CN" w:bidi="ar"/>
        </w:rPr>
        <w:t>深圳市龙华中心医院患者服务包患者须知</w:t>
      </w:r>
    </w:p>
    <w:p w14:paraId="6E2F4CCC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firstLine="422" w:firstLineChars="200"/>
        <w:jc w:val="left"/>
        <w:rPr>
          <w:rStyle w:val="4"/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Style w:val="4"/>
          <w:rFonts w:hint="eastAsia" w:ascii="仿宋_GB2312" w:hAnsi="仿宋_GB2312" w:eastAsia="仿宋_GB2312" w:cs="仿宋_GB2312"/>
          <w:color w:val="FF0000"/>
          <w:kern w:val="0"/>
          <w:sz w:val="21"/>
          <w:szCs w:val="21"/>
          <w:lang w:val="en-US" w:eastAsia="zh-CN" w:bidi="ar"/>
        </w:rPr>
        <w:t>温馨提示：本须知及免责声明旨在明确相关权责，凡购买使用本项目、服务及相关活动者，即默认自愿认可本声明全部内容，请认真阅读知悉。</w:t>
      </w:r>
    </w:p>
    <w:p w14:paraId="720BCE27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  <w:lang w:val="en-US"/>
        </w:rPr>
      </w:pPr>
      <w:r>
        <w:rPr>
          <w:rStyle w:val="4"/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1.医院服务权责说明</w:t>
      </w:r>
    </w:p>
    <w:p w14:paraId="26F5920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（1）医院将严格按照展示与公示的项目内容、服务标准，为患者提供对应增值服务，保障服务规范、有序开展；</w:t>
      </w:r>
      <w:bookmarkStart w:id="0" w:name="_GoBack"/>
      <w:bookmarkEnd w:id="0"/>
    </w:p>
    <w:p w14:paraId="6848684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（2）服务过程中由具备资质的医护及配套工作人员提供服务，全程遵守医院规章制度及医疗服务规范；</w:t>
      </w:r>
    </w:p>
    <w:p w14:paraId="6C882F4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（3）若因医院原因无法按约定提供服务，将根据未服务项目办理退费或顺延服务周期。</w:t>
      </w:r>
    </w:p>
    <w:p w14:paraId="484604D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Style w:val="4"/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2.第三方平台（腾讯健康及国瞳智能）权责说明</w:t>
      </w:r>
    </w:p>
    <w:p w14:paraId="04FAB5C8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（1）第三方合作平台为本次服务包的合规合作渠道，具备合法运营资质，仅负责服务包线上展示、预约对接、费用代收、信息同步及售后协助等配套辅助工作，不参与任何临床诊疗、护理操作等医疗行为。</w:t>
      </w:r>
    </w:p>
    <w:p w14:paraId="203E7AC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（2）第三方平台将严格遵守隐私保护相关法律法规，对患者个人信息、就诊信息、缴费信息等涉密资料严格保密，不得私自泄露、篡改、倒卖非法使用患者信息，保障患者信息安全。</w:t>
      </w:r>
    </w:p>
    <w:p w14:paraId="7DC3435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（3）第三方平台将如实公示服务包名称、服务内容、收费标准、服务周期等信息，不虚假宣传、夸大服务效果、误导患者选购，禁止强制捆绑销售、变相加价等违规行为。</w:t>
      </w:r>
    </w:p>
    <w:p w14:paraId="5172B62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（4）第三方平台不干预医院诊疗决策、服务标准与服务质量，不对疾病治疗效果、康复预后作出任何承诺与保证。</w:t>
      </w:r>
    </w:p>
    <w:p w14:paraId="0BCB0ED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Style w:val="4"/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三、风险与特殊情况告知</w:t>
      </w:r>
    </w:p>
    <w:p w14:paraId="3CFC9F1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1. 本服务包为配套辅助增值服务，</w:t>
      </w:r>
      <w:r>
        <w:rPr>
          <w:rStyle w:val="4"/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不替代正规医疗诊疗行为</w:t>
      </w: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，无法规避疾病本身的病情变化、并发症、复发等医疗风险，患者仍需遵从医嘱完成常规治疗与复查；</w:t>
      </w:r>
    </w:p>
    <w:p w14:paraId="63EFD19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2. 服务期间若患者出现病情突发变化、转科、转院、出院、手术等特殊情况，医院可根据实际情况暂停、终止或调整服务内容，剩余未服务费用按照实际项目结算；</w:t>
      </w:r>
    </w:p>
    <w:p w14:paraId="7F366CB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3. 因不可抗力（自然灾害、公共卫生事件、设备检修、科室紧急救治等）导致服务临时中断的，医院将优先顺延服务周期，不承担额外赔偿责任；</w:t>
      </w:r>
    </w:p>
    <w:p w14:paraId="0F71AFA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4. 患者确认：无任何工作人员以服务包对疾病治疗效果、预后情况作出绝对承诺。</w:t>
      </w:r>
    </w:p>
    <w:p w14:paraId="77D2F62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1"/>
          <w:szCs w:val="21"/>
          <w:lang w:val="en-US" w:eastAsia="zh-CN" w:bidi="ar"/>
        </w:rPr>
        <w:t>四、退款申明</w:t>
      </w:r>
    </w:p>
    <w:p w14:paraId="634920B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为明确服务包退费规则，保障患者合法权益，各方均自愿遵守：</w:t>
      </w:r>
    </w:p>
    <w:p w14:paraId="15B0506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1. 可退费情形</w:t>
      </w:r>
    </w:p>
    <w:p w14:paraId="0185A0B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（1）因医院服务调整、停诊、无法按约定标准提供对应服务包项目，导致服务无法正常开展的，患者可申请剩余未服务项目全额退费；</w:t>
      </w:r>
    </w:p>
    <w:p w14:paraId="7C0959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（2）患者因病情突发加重、紧急转院、终止治疗或遇到不可抗力因素等客观医疗原因无法继续享受服务，经员确认后，可申请剩余未服务部分费用退费；</w:t>
      </w:r>
    </w:p>
    <w:p w14:paraId="070947E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2. 不予退费情形</w:t>
      </w:r>
    </w:p>
    <w:p w14:paraId="6AD4A8C5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（1）服务包项目已经开展，患者已进行预约成功并享受对应服务的，不予退费；</w:t>
      </w:r>
    </w:p>
    <w:p w14:paraId="0578111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（2）患者因个人主观原因，在服务包开展期间主动放弃服务、无故不配合服务开展、单方面终止服务的，不予退费；</w:t>
      </w:r>
    </w:p>
    <w:p w14:paraId="10F3681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（3）服务周期正常届满、服务全部履约完毕，不予退费；</w:t>
      </w:r>
    </w:p>
    <w:p w14:paraId="5BEDC163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（4）因不可抗力因素导致服务顺延、短暂中断，医院已提供后续补服务、顺延服务周期的，不予退费。</w:t>
      </w:r>
    </w:p>
    <w:p w14:paraId="2B34EB1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1"/>
          <w:szCs w:val="21"/>
          <w:lang w:val="en-US" w:eastAsia="zh-CN" w:bidi="ar"/>
        </w:rPr>
        <w:t>五、自愿知情声明</w:t>
      </w:r>
    </w:p>
    <w:p w14:paraId="1BE060B0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本人已年满18周岁（或为患者法定监护人），具备完全民事行为能力。我已完全知晓服务内容、收费标准、权责义务、潜在风险及退费规则，所有疑问均已得到清晰解答。</w:t>
      </w:r>
    </w:p>
    <w:p w14:paraId="0CE5CEA8">
      <w:pPr>
        <w:keepNext w:val="0"/>
        <w:keepLines w:val="0"/>
        <w:widowControl/>
        <w:suppressLineNumbers w:val="0"/>
        <w:spacing w:line="360" w:lineRule="auto"/>
        <w:ind w:firstLine="420" w:firstLineChars="200"/>
        <w:jc w:val="left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kern w:val="0"/>
          <w:sz w:val="21"/>
          <w:szCs w:val="21"/>
          <w:lang w:val="en-US" w:eastAsia="zh-CN" w:bidi="ar"/>
        </w:rPr>
        <w:t>本人系自愿、自主、无胁迫选择购买上述服务包项目，自愿承担对应费用及相关后果，绝不以此为由向医院提出不合理诉求。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60025"/>
    <w:rsid w:val="6BEF38E0"/>
    <w:rsid w:val="BFD60025"/>
    <w:rsid w:val="BFFB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1125</Words>
  <Characters>1190</Characters>
  <Lines>0</Lines>
  <Paragraphs>0</Paragraphs>
  <TotalTime>19</TotalTime>
  <ScaleCrop>false</ScaleCrop>
  <LinksUpToDate>false</LinksUpToDate>
  <CharactersWithSpaces>1196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2026-05-08T23:12:00Z</dcterms:created>
  <dc:creator>苏亮</dc:creator>
  <cp:lastModifiedBy>苏亮</cp:lastModifiedBy>
  <dcterms:modified xsi:type="dcterms:W3CDTF">2026-05-09T11:11:50Z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C28C6492BAFE39ADE18CFD69066BBB6B_41</vt:lpwstr>
  </property>
</Properties>
</file>