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56A" w:rsidRPr="002E01C8" w:rsidRDefault="0062056A" w:rsidP="002E01C8">
      <w:pPr>
        <w:spacing w:beforeLines="50" w:before="156" w:afterLines="50" w:after="156" w:line="360" w:lineRule="auto"/>
        <w:ind w:firstLineChars="200" w:firstLine="480"/>
        <w:jc w:val="center"/>
        <w:rPr>
          <w:sz w:val="24"/>
          <w:szCs w:val="24"/>
        </w:rPr>
      </w:pPr>
      <w:r w:rsidRPr="002E01C8">
        <w:rPr>
          <w:sz w:val="24"/>
          <w:szCs w:val="24"/>
        </w:rPr>
        <w:t>项目工作流程</w:t>
      </w:r>
    </w:p>
    <w:p w:rsidR="002E01C8" w:rsidRDefault="002E01C8" w:rsidP="002E01C8">
      <w:pPr>
        <w:spacing w:beforeLines="50" w:before="156" w:afterLines="50" w:after="156" w:line="360" w:lineRule="auto"/>
        <w:ind w:firstLineChars="200" w:firstLine="480"/>
        <w:rPr>
          <w:sz w:val="24"/>
          <w:szCs w:val="24"/>
        </w:rPr>
      </w:pPr>
      <w:r>
        <w:rPr>
          <w:rFonts w:hint="eastAsia"/>
          <w:sz w:val="24"/>
          <w:szCs w:val="24"/>
        </w:rPr>
        <w:t>系统设计完成</w:t>
      </w:r>
      <w:r w:rsidR="00601C8C">
        <w:rPr>
          <w:rFonts w:hint="eastAsia"/>
          <w:sz w:val="24"/>
          <w:szCs w:val="24"/>
        </w:rPr>
        <w:t>投入使用后，</w:t>
      </w:r>
      <w:r w:rsidR="005E7720">
        <w:rPr>
          <w:rFonts w:hint="eastAsia"/>
          <w:sz w:val="24"/>
          <w:szCs w:val="24"/>
        </w:rPr>
        <w:t>车辆前挡风玻璃上安装易碎卡（由后台管理员发卡，粘贴后不可撕下），司机每人配发一张身份卡（有后台管理员发卡，随身携带）。</w:t>
      </w:r>
      <w:r w:rsidR="00B7411E">
        <w:rPr>
          <w:rFonts w:hint="eastAsia"/>
          <w:sz w:val="24"/>
          <w:szCs w:val="24"/>
        </w:rPr>
        <w:t>工作时，司机需携带身份卡将其插入车辆指定位置。车辆行驶到加水站</w:t>
      </w:r>
      <w:r w:rsidR="00790BE5">
        <w:rPr>
          <w:rFonts w:hint="eastAsia"/>
          <w:sz w:val="24"/>
          <w:szCs w:val="24"/>
        </w:rPr>
        <w:t>时，由射频读卡器读取车辆卡和人员卡的基本信息，并通过</w:t>
      </w:r>
      <w:r w:rsidR="00B7411E">
        <w:rPr>
          <w:rFonts w:hint="eastAsia"/>
          <w:sz w:val="24"/>
          <w:szCs w:val="24"/>
        </w:rPr>
        <w:t>移动</w:t>
      </w:r>
      <w:r w:rsidR="00790BE5">
        <w:rPr>
          <w:rFonts w:hint="eastAsia"/>
          <w:sz w:val="24"/>
          <w:szCs w:val="24"/>
        </w:rPr>
        <w:t>3G</w:t>
      </w:r>
      <w:r w:rsidR="00790BE5">
        <w:rPr>
          <w:rFonts w:hint="eastAsia"/>
          <w:sz w:val="24"/>
          <w:szCs w:val="24"/>
        </w:rPr>
        <w:t>网络到服务器进行数据有效性验证。</w:t>
      </w:r>
      <w:r w:rsidR="00B7411E">
        <w:rPr>
          <w:rFonts w:hint="eastAsia"/>
          <w:sz w:val="24"/>
          <w:szCs w:val="24"/>
        </w:rPr>
        <w:t>车辆卡和人员卡通过验证后，在加水站</w:t>
      </w:r>
      <w:r w:rsidR="003020F4">
        <w:rPr>
          <w:rFonts w:hint="eastAsia"/>
          <w:sz w:val="24"/>
          <w:szCs w:val="24"/>
        </w:rPr>
        <w:t>的</w:t>
      </w:r>
      <w:r w:rsidR="00B7411E">
        <w:rPr>
          <w:rFonts w:hint="eastAsia"/>
          <w:sz w:val="24"/>
          <w:szCs w:val="24"/>
        </w:rPr>
        <w:t>工作屏幕上会显示出</w:t>
      </w:r>
      <w:r w:rsidR="003020F4">
        <w:rPr>
          <w:rFonts w:hint="eastAsia"/>
          <w:sz w:val="24"/>
          <w:szCs w:val="24"/>
        </w:rPr>
        <w:t>车牌号和司机编号。此时，司机可以在屏幕上选择加注纯水或肥水（</w:t>
      </w:r>
      <w:r w:rsidR="003020F4">
        <w:rPr>
          <w:rFonts w:hint="eastAsia"/>
          <w:sz w:val="24"/>
          <w:szCs w:val="24"/>
        </w:rPr>
        <w:t>5</w:t>
      </w:r>
      <w:r w:rsidR="003020F4">
        <w:rPr>
          <w:rFonts w:hint="eastAsia"/>
          <w:sz w:val="24"/>
          <w:szCs w:val="24"/>
        </w:rPr>
        <w:t>‰），之后，系统会根据车辆的容积自动加注纯水或肥水</w:t>
      </w:r>
      <w:r w:rsidR="00C715F2">
        <w:rPr>
          <w:rFonts w:hint="eastAsia"/>
          <w:sz w:val="24"/>
          <w:szCs w:val="24"/>
        </w:rPr>
        <w:t>，加注过程中会根据车辆的类型自动控制进行快慢</w:t>
      </w:r>
      <w:r w:rsidR="003020F4">
        <w:rPr>
          <w:rFonts w:hint="eastAsia"/>
          <w:sz w:val="24"/>
          <w:szCs w:val="24"/>
        </w:rPr>
        <w:t>。</w:t>
      </w:r>
      <w:r w:rsidR="00C715F2">
        <w:rPr>
          <w:rFonts w:hint="eastAsia"/>
          <w:sz w:val="24"/>
          <w:szCs w:val="24"/>
        </w:rPr>
        <w:t>如果遇到紧急情况，司机可以按急停按钮停止加注操作。加注完成或按急停按钮停止后，系统会将加注信息通过移动</w:t>
      </w:r>
      <w:r w:rsidR="00C715F2">
        <w:rPr>
          <w:rFonts w:hint="eastAsia"/>
          <w:sz w:val="24"/>
          <w:szCs w:val="24"/>
        </w:rPr>
        <w:t>3G</w:t>
      </w:r>
      <w:r w:rsidR="00C715F2">
        <w:rPr>
          <w:rFonts w:hint="eastAsia"/>
          <w:sz w:val="24"/>
          <w:szCs w:val="24"/>
        </w:rPr>
        <w:t>网络发送到服务器保存。司机开车至指定地点区域后，进行签到。签到设备上预留</w:t>
      </w:r>
      <w:r w:rsidR="00FC727E">
        <w:rPr>
          <w:rFonts w:hint="eastAsia"/>
          <w:sz w:val="24"/>
          <w:szCs w:val="24"/>
        </w:rPr>
        <w:t>3</w:t>
      </w:r>
      <w:r w:rsidR="00C715F2">
        <w:rPr>
          <w:rFonts w:hint="eastAsia"/>
          <w:sz w:val="24"/>
          <w:szCs w:val="24"/>
        </w:rPr>
        <w:t>个指示灯（电源指示灯、网络通讯指示灯、签到状态指示灯）和</w:t>
      </w:r>
      <w:r w:rsidR="00C715F2">
        <w:rPr>
          <w:rFonts w:hint="eastAsia"/>
          <w:sz w:val="24"/>
          <w:szCs w:val="24"/>
        </w:rPr>
        <w:t>2</w:t>
      </w:r>
      <w:r w:rsidR="00C715F2">
        <w:rPr>
          <w:rFonts w:hint="eastAsia"/>
          <w:sz w:val="24"/>
          <w:szCs w:val="24"/>
        </w:rPr>
        <w:t>个操作按钮（</w:t>
      </w:r>
      <w:r w:rsidR="00166074">
        <w:rPr>
          <w:rFonts w:hint="eastAsia"/>
          <w:sz w:val="24"/>
          <w:szCs w:val="24"/>
        </w:rPr>
        <w:t>粗管和细管</w:t>
      </w:r>
      <w:r w:rsidR="00C715F2">
        <w:rPr>
          <w:rFonts w:hint="eastAsia"/>
          <w:sz w:val="24"/>
          <w:szCs w:val="24"/>
        </w:rPr>
        <w:t>）</w:t>
      </w:r>
      <w:r w:rsidR="005F245C">
        <w:rPr>
          <w:rFonts w:hint="eastAsia"/>
          <w:sz w:val="24"/>
          <w:szCs w:val="24"/>
        </w:rPr>
        <w:t>，司机根据实际情况按下对应按钮进行签到（只能按一次）。签到起会将此时车辆的</w:t>
      </w:r>
      <w:r w:rsidR="005F245C">
        <w:rPr>
          <w:rFonts w:hint="eastAsia"/>
          <w:sz w:val="24"/>
          <w:szCs w:val="24"/>
        </w:rPr>
        <w:t>GPS</w:t>
      </w:r>
      <w:r w:rsidR="005F245C">
        <w:rPr>
          <w:rFonts w:hint="eastAsia"/>
          <w:sz w:val="24"/>
          <w:szCs w:val="24"/>
        </w:rPr>
        <w:t>坐标信息通过移动</w:t>
      </w:r>
      <w:r w:rsidR="005F245C">
        <w:rPr>
          <w:rFonts w:hint="eastAsia"/>
          <w:sz w:val="24"/>
          <w:szCs w:val="24"/>
        </w:rPr>
        <w:t>3G</w:t>
      </w:r>
      <w:r w:rsidR="005F245C">
        <w:rPr>
          <w:rFonts w:hint="eastAsia"/>
          <w:sz w:val="24"/>
          <w:szCs w:val="24"/>
        </w:rPr>
        <w:t>网络发送到服务器进行保存。这样，系统就完成了一次完整的工作流程。</w:t>
      </w:r>
    </w:p>
    <w:p w:rsidR="005F245C" w:rsidRDefault="00C63532" w:rsidP="00CF2A8D">
      <w:pPr>
        <w:spacing w:beforeLines="50" w:before="156" w:afterLines="50" w:after="156" w:line="360" w:lineRule="auto"/>
        <w:ind w:firstLineChars="200" w:firstLine="480"/>
        <w:rPr>
          <w:sz w:val="24"/>
          <w:szCs w:val="24"/>
        </w:rPr>
      </w:pPr>
      <w:r>
        <w:rPr>
          <w:sz w:val="24"/>
          <w:szCs w:val="24"/>
        </w:rPr>
        <w:t>在特殊情况下（例如旱灾），后台管理员可</w:t>
      </w:r>
      <w:r w:rsidR="00CF2A8D">
        <w:rPr>
          <w:sz w:val="24"/>
          <w:szCs w:val="24"/>
        </w:rPr>
        <w:t>预先制定若干临</w:t>
      </w:r>
      <w:bookmarkStart w:id="0" w:name="_GoBack"/>
      <w:bookmarkEnd w:id="0"/>
      <w:r w:rsidR="00CF2A8D">
        <w:rPr>
          <w:sz w:val="24"/>
          <w:szCs w:val="24"/>
        </w:rPr>
        <w:t>时车辆卡和身份卡（车辆卡必须设置车辆容积为</w:t>
      </w:r>
      <w:r w:rsidR="00CF2A8D">
        <w:rPr>
          <w:rFonts w:hint="eastAsia"/>
          <w:sz w:val="24"/>
          <w:szCs w:val="24"/>
        </w:rPr>
        <w:t>0</w:t>
      </w:r>
      <w:r w:rsidR="00CF2A8D">
        <w:rPr>
          <w:sz w:val="24"/>
          <w:szCs w:val="24"/>
        </w:rPr>
        <w:t>），并发卡给需要装水的车辆</w:t>
      </w:r>
      <w:r w:rsidR="00CF2A8D">
        <w:rPr>
          <w:sz w:val="24"/>
          <w:szCs w:val="24"/>
        </w:rPr>
        <w:t>（</w:t>
      </w:r>
      <w:r w:rsidR="00CF2A8D">
        <w:rPr>
          <w:sz w:val="24"/>
          <w:szCs w:val="24"/>
        </w:rPr>
        <w:t>多</w:t>
      </w:r>
      <w:r w:rsidR="00CF2A8D">
        <w:rPr>
          <w:sz w:val="24"/>
          <w:szCs w:val="24"/>
        </w:rPr>
        <w:t>辆</w:t>
      </w:r>
      <w:r w:rsidR="00CF2A8D">
        <w:rPr>
          <w:sz w:val="24"/>
          <w:szCs w:val="24"/>
        </w:rPr>
        <w:t>车可以使用相同的车辆卡</w:t>
      </w:r>
      <w:r w:rsidR="00CF2A8D">
        <w:rPr>
          <w:sz w:val="24"/>
          <w:szCs w:val="24"/>
        </w:rPr>
        <w:t>）</w:t>
      </w:r>
      <w:r w:rsidR="00CF2A8D">
        <w:rPr>
          <w:sz w:val="24"/>
          <w:szCs w:val="24"/>
        </w:rPr>
        <w:t>和司机（多个人可以使用相同的身份卡）。加水时，系统不控制出水量，完全由加水时的人员控制（可以按下急停按钮停止加水）。</w:t>
      </w:r>
    </w:p>
    <w:p w:rsidR="00CF2A8D" w:rsidRPr="00CF2A8D" w:rsidRDefault="00CF2A8D" w:rsidP="00CF2A8D">
      <w:pPr>
        <w:spacing w:beforeLines="50" w:before="156" w:afterLines="50" w:after="156" w:line="360" w:lineRule="auto"/>
        <w:ind w:firstLineChars="200" w:firstLine="480"/>
        <w:rPr>
          <w:rFonts w:hint="eastAsia"/>
          <w:sz w:val="24"/>
          <w:szCs w:val="24"/>
        </w:rPr>
      </w:pPr>
      <w:r>
        <w:rPr>
          <w:sz w:val="24"/>
          <w:szCs w:val="24"/>
        </w:rPr>
        <w:t>临时车辆卡和身份卡在使用完毕后可以收回或丢弃。若丢弃临时车辆卡和身份卡，则必须在系统中禁用相应的车辆卡和身份卡。</w:t>
      </w:r>
    </w:p>
    <w:p w:rsidR="002E01C8" w:rsidRDefault="002646C3" w:rsidP="002E01C8">
      <w:pPr>
        <w:spacing w:beforeLines="50" w:before="156" w:afterLines="50" w:after="156" w:line="360" w:lineRule="auto"/>
        <w:ind w:firstLineChars="200" w:firstLine="480"/>
        <w:rPr>
          <w:sz w:val="24"/>
          <w:szCs w:val="24"/>
        </w:rPr>
      </w:pPr>
      <w:r>
        <w:rPr>
          <w:sz w:val="24"/>
          <w:szCs w:val="24"/>
        </w:rPr>
        <w:t>后台管理员可以定期对加水数据进行统计，根据签到的坐标和放水时使用的管子的类型计算费用。</w:t>
      </w:r>
    </w:p>
    <w:p w:rsidR="002646C3" w:rsidRPr="00CF2A8D" w:rsidRDefault="002646C3" w:rsidP="002E01C8">
      <w:pPr>
        <w:spacing w:beforeLines="50" w:before="156" w:afterLines="50" w:after="156" w:line="360" w:lineRule="auto"/>
        <w:ind w:firstLineChars="200" w:firstLine="480"/>
        <w:rPr>
          <w:rFonts w:hint="eastAsia"/>
          <w:sz w:val="24"/>
          <w:szCs w:val="24"/>
        </w:rPr>
      </w:pPr>
    </w:p>
    <w:p w:rsidR="002E01C8" w:rsidRDefault="002E01C8" w:rsidP="002E01C8">
      <w:pPr>
        <w:spacing w:beforeLines="50" w:before="156" w:afterLines="50" w:after="156" w:line="360" w:lineRule="auto"/>
        <w:ind w:firstLineChars="200" w:firstLine="480"/>
        <w:rPr>
          <w:sz w:val="24"/>
          <w:szCs w:val="24"/>
        </w:rPr>
      </w:pPr>
    </w:p>
    <w:p w:rsidR="002E01C8" w:rsidRDefault="002E01C8" w:rsidP="002E01C8">
      <w:pPr>
        <w:spacing w:beforeLines="50" w:before="156" w:afterLines="50" w:after="156" w:line="360" w:lineRule="auto"/>
        <w:ind w:firstLineChars="200" w:firstLine="480"/>
        <w:rPr>
          <w:sz w:val="24"/>
          <w:szCs w:val="24"/>
        </w:rPr>
      </w:pPr>
    </w:p>
    <w:p w:rsidR="002E01C8" w:rsidRPr="002E01C8" w:rsidRDefault="002E01C8" w:rsidP="002E01C8">
      <w:pPr>
        <w:spacing w:beforeLines="50" w:before="156" w:afterLines="50" w:after="156" w:line="360" w:lineRule="auto"/>
        <w:ind w:firstLineChars="200" w:firstLine="480"/>
        <w:rPr>
          <w:sz w:val="24"/>
          <w:szCs w:val="24"/>
        </w:rPr>
      </w:pPr>
    </w:p>
    <w:p w:rsidR="0062056A" w:rsidRPr="002E01C8" w:rsidRDefault="0062056A" w:rsidP="002E01C8">
      <w:pPr>
        <w:spacing w:beforeLines="50" w:before="156" w:afterLines="50" w:after="156" w:line="360" w:lineRule="auto"/>
        <w:ind w:firstLineChars="200" w:firstLine="480"/>
        <w:rPr>
          <w:sz w:val="24"/>
          <w:szCs w:val="24"/>
        </w:rPr>
      </w:pPr>
    </w:p>
    <w:p w:rsidR="0062056A" w:rsidRPr="002E01C8" w:rsidRDefault="0062056A" w:rsidP="002E01C8">
      <w:pPr>
        <w:spacing w:beforeLines="50" w:before="156" w:afterLines="50" w:after="156" w:line="360" w:lineRule="auto"/>
        <w:ind w:firstLineChars="200" w:firstLine="480"/>
        <w:rPr>
          <w:sz w:val="24"/>
          <w:szCs w:val="24"/>
        </w:rPr>
      </w:pPr>
    </w:p>
    <w:p w:rsidR="0062056A" w:rsidRPr="002E01C8" w:rsidRDefault="0062056A" w:rsidP="002E01C8">
      <w:pPr>
        <w:spacing w:beforeLines="50" w:before="156" w:afterLines="50" w:after="156" w:line="360" w:lineRule="auto"/>
        <w:ind w:firstLineChars="200" w:firstLine="480"/>
        <w:rPr>
          <w:sz w:val="24"/>
          <w:szCs w:val="24"/>
        </w:rPr>
      </w:pPr>
    </w:p>
    <w:p w:rsidR="0062056A" w:rsidRPr="002E01C8" w:rsidRDefault="0062056A" w:rsidP="002E01C8">
      <w:pPr>
        <w:spacing w:beforeLines="50" w:before="156" w:afterLines="50" w:after="156" w:line="360" w:lineRule="auto"/>
        <w:ind w:firstLineChars="200" w:firstLine="480"/>
        <w:rPr>
          <w:sz w:val="24"/>
          <w:szCs w:val="24"/>
        </w:rPr>
      </w:pPr>
    </w:p>
    <w:p w:rsidR="0062056A" w:rsidRPr="002E01C8" w:rsidRDefault="0062056A" w:rsidP="002E01C8">
      <w:pPr>
        <w:spacing w:beforeLines="50" w:before="156" w:afterLines="50" w:after="156" w:line="360" w:lineRule="auto"/>
        <w:ind w:firstLineChars="200" w:firstLine="480"/>
        <w:rPr>
          <w:sz w:val="24"/>
          <w:szCs w:val="24"/>
        </w:rPr>
      </w:pPr>
    </w:p>
    <w:p w:rsidR="0062056A" w:rsidRPr="002E01C8" w:rsidRDefault="0062056A" w:rsidP="002E01C8">
      <w:pPr>
        <w:spacing w:beforeLines="50" w:before="156" w:afterLines="50" w:after="156" w:line="360" w:lineRule="auto"/>
        <w:ind w:firstLineChars="200" w:firstLine="480"/>
        <w:rPr>
          <w:sz w:val="24"/>
          <w:szCs w:val="24"/>
        </w:rPr>
      </w:pPr>
    </w:p>
    <w:p w:rsidR="005A1F0E" w:rsidRDefault="004111BE" w:rsidP="005A1F0E">
      <w:pPr>
        <w:jc w:val="center"/>
        <w:rPr>
          <w:b/>
          <w:sz w:val="28"/>
          <w:szCs w:val="28"/>
        </w:rPr>
      </w:pPr>
      <w:r w:rsidRPr="004111BE">
        <w:rPr>
          <w:rFonts w:hint="eastAsia"/>
          <w:b/>
          <w:sz w:val="28"/>
          <w:szCs w:val="28"/>
        </w:rPr>
        <w:t>PLC</w:t>
      </w:r>
      <w:r w:rsidRPr="004111BE">
        <w:rPr>
          <w:rFonts w:hint="eastAsia"/>
          <w:b/>
          <w:sz w:val="28"/>
          <w:szCs w:val="28"/>
        </w:rPr>
        <w:t>控制系统工作流程</w:t>
      </w:r>
    </w:p>
    <w:p w:rsidR="00F67FC3" w:rsidRDefault="00C55585" w:rsidP="00F67FC3">
      <w:pPr>
        <w:rPr>
          <w:b/>
          <w:sz w:val="28"/>
          <w:szCs w:val="28"/>
        </w:rPr>
      </w:pPr>
      <w:r>
        <w:rPr>
          <w:rFonts w:hint="eastAsia"/>
          <w:b/>
          <w:sz w:val="28"/>
          <w:szCs w:val="28"/>
        </w:rPr>
        <w:t>司机</w:t>
      </w:r>
    </w:p>
    <w:p w:rsidR="004111BE" w:rsidRDefault="004111BE" w:rsidP="005A1F0E">
      <w:pPr>
        <w:ind w:firstLineChars="200" w:firstLine="480"/>
        <w:rPr>
          <w:sz w:val="24"/>
          <w:szCs w:val="24"/>
        </w:rPr>
      </w:pPr>
      <w:r>
        <w:rPr>
          <w:rFonts w:hint="eastAsia"/>
          <w:sz w:val="24"/>
          <w:szCs w:val="24"/>
        </w:rPr>
        <w:t>当车辆到达拉水区域后，系统自动检测车辆信息（如：卡号，车号，车型等信息），</w:t>
      </w:r>
      <w:proofErr w:type="gramStart"/>
      <w:r>
        <w:rPr>
          <w:rFonts w:hint="eastAsia"/>
          <w:sz w:val="24"/>
          <w:szCs w:val="24"/>
        </w:rPr>
        <w:t>待车辆</w:t>
      </w:r>
      <w:proofErr w:type="gramEnd"/>
      <w:r>
        <w:rPr>
          <w:rFonts w:hint="eastAsia"/>
          <w:sz w:val="24"/>
          <w:szCs w:val="24"/>
        </w:rPr>
        <w:t>停靠到适合的位置后，司机拿着指挥中心派发的信息卡（卡中信息为：司机卡号，车牌号，车辆装载容积，装载类型，溶液浓度）到</w:t>
      </w:r>
      <w:r>
        <w:rPr>
          <w:rFonts w:hint="eastAsia"/>
          <w:sz w:val="24"/>
          <w:szCs w:val="24"/>
        </w:rPr>
        <w:t>PLC</w:t>
      </w:r>
      <w:r>
        <w:rPr>
          <w:rFonts w:hint="eastAsia"/>
          <w:sz w:val="24"/>
          <w:szCs w:val="24"/>
        </w:rPr>
        <w:t>控制系统根据</w:t>
      </w:r>
      <w:r w:rsidR="005A1F0E">
        <w:rPr>
          <w:rFonts w:hint="eastAsia"/>
          <w:sz w:val="24"/>
          <w:szCs w:val="24"/>
        </w:rPr>
        <w:t>触摸屏界面提示进行操作，并确认触摸屏显示界面显示的车辆信息是否正确（若不正确请重新刷卡），待确认正确后方可点击启动按钮控制系统自动进入灌装系统，（在灌装系统工作期间可以点击停止按钮停止工作，仍可点击启动按钮继续进行灌装），灌装系统完成后自动退出控制系统，并向后台传送完成数据信息。</w:t>
      </w:r>
    </w:p>
    <w:p w:rsidR="005A1F0E" w:rsidRDefault="005A1F0E" w:rsidP="00F67FC3">
      <w:pPr>
        <w:pStyle w:val="1"/>
      </w:pPr>
      <w:r>
        <w:rPr>
          <w:rFonts w:hint="eastAsia"/>
        </w:rPr>
        <w:t>管理员</w:t>
      </w:r>
    </w:p>
    <w:p w:rsidR="001B4F13" w:rsidRDefault="005A1F0E" w:rsidP="001B4F13">
      <w:pPr>
        <w:ind w:firstLineChars="200" w:firstLine="480"/>
        <w:rPr>
          <w:sz w:val="24"/>
          <w:szCs w:val="24"/>
        </w:rPr>
      </w:pPr>
      <w:r>
        <w:rPr>
          <w:rFonts w:hint="eastAsia"/>
          <w:sz w:val="24"/>
          <w:szCs w:val="24"/>
        </w:rPr>
        <w:t>管理员用户通过密码进入</w:t>
      </w:r>
      <w:r w:rsidR="00B464B3">
        <w:rPr>
          <w:rFonts w:hint="eastAsia"/>
          <w:sz w:val="24"/>
          <w:szCs w:val="24"/>
        </w:rPr>
        <w:t>管理员操作界面，根据操作界面信息选择加入的肥料的重量，配置肥料水的浓度（地下容器罐中肥料水的浓度此浓度一定要大于车辆需要取用的肥料水浓度），待加注信息确认无误后点击确认按钮。后点击启动按钮进入控制系统自动运行配制规定浓度的肥料液体。</w:t>
      </w:r>
      <w:r w:rsidR="00630CE7">
        <w:rPr>
          <w:rFonts w:hint="eastAsia"/>
          <w:sz w:val="24"/>
          <w:szCs w:val="24"/>
        </w:rPr>
        <w:t>（在控制系统自动运行期间可以点击停止按钮暂停系统的工作运行，后点击启动按钮后控制系统自动继续运行）。</w:t>
      </w:r>
      <w:r w:rsidR="001B4F13">
        <w:rPr>
          <w:rFonts w:hint="eastAsia"/>
          <w:sz w:val="24"/>
          <w:szCs w:val="24"/>
        </w:rPr>
        <w:t>若地下容器罐中的</w:t>
      </w:r>
      <w:proofErr w:type="gramStart"/>
      <w:r w:rsidR="001B4F13">
        <w:rPr>
          <w:rFonts w:hint="eastAsia"/>
          <w:sz w:val="24"/>
          <w:szCs w:val="24"/>
        </w:rPr>
        <w:t>的</w:t>
      </w:r>
      <w:proofErr w:type="gramEnd"/>
      <w:r w:rsidR="001B4F13">
        <w:rPr>
          <w:rFonts w:hint="eastAsia"/>
          <w:sz w:val="24"/>
          <w:szCs w:val="24"/>
        </w:rPr>
        <w:t>肥料水达到规定的溶液下线时系统会自动提示并向外发送报警信息。</w:t>
      </w:r>
    </w:p>
    <w:p w:rsidR="005A1F0E" w:rsidRPr="001B4F13" w:rsidRDefault="00F67FC3" w:rsidP="00F67FC3">
      <w:pPr>
        <w:rPr>
          <w:sz w:val="24"/>
          <w:szCs w:val="24"/>
        </w:rPr>
      </w:pPr>
      <w:r w:rsidRPr="00F67FC3">
        <w:rPr>
          <w:sz w:val="24"/>
          <w:szCs w:val="24"/>
        </w:rPr>
        <w:t>Arduino</w:t>
      </w:r>
      <w:r>
        <w:rPr>
          <w:rFonts w:hint="eastAsia"/>
          <w:sz w:val="24"/>
          <w:szCs w:val="24"/>
        </w:rPr>
        <w:t>和</w:t>
      </w:r>
      <w:r>
        <w:rPr>
          <w:rFonts w:hint="eastAsia"/>
          <w:sz w:val="24"/>
          <w:szCs w:val="24"/>
        </w:rPr>
        <w:t>PLC</w:t>
      </w:r>
      <w:r>
        <w:rPr>
          <w:rFonts w:hint="eastAsia"/>
          <w:sz w:val="24"/>
          <w:szCs w:val="24"/>
        </w:rPr>
        <w:t>之间的数据交换见通讯协议</w:t>
      </w:r>
    </w:p>
    <w:sectPr w:rsidR="005A1F0E" w:rsidRPr="001B4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23"/>
    <w:rsid w:val="00166074"/>
    <w:rsid w:val="001B4F13"/>
    <w:rsid w:val="002646C3"/>
    <w:rsid w:val="002E01C8"/>
    <w:rsid w:val="003020F4"/>
    <w:rsid w:val="004111BE"/>
    <w:rsid w:val="005A0123"/>
    <w:rsid w:val="005A1F0E"/>
    <w:rsid w:val="005E7720"/>
    <w:rsid w:val="005F245C"/>
    <w:rsid w:val="00601C8C"/>
    <w:rsid w:val="0062056A"/>
    <w:rsid w:val="00630CE7"/>
    <w:rsid w:val="00762DAE"/>
    <w:rsid w:val="00790BE5"/>
    <w:rsid w:val="00B464B3"/>
    <w:rsid w:val="00B7411E"/>
    <w:rsid w:val="00C55585"/>
    <w:rsid w:val="00C63532"/>
    <w:rsid w:val="00C715F2"/>
    <w:rsid w:val="00CF2A8D"/>
    <w:rsid w:val="00D46083"/>
    <w:rsid w:val="00F67FC3"/>
    <w:rsid w:val="00FC7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4E472-2EF5-4C4B-86F3-1CFE1321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67F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7FC3"/>
    <w:rPr>
      <w:b/>
      <w:bCs/>
      <w:kern w:val="44"/>
      <w:sz w:val="44"/>
      <w:szCs w:val="44"/>
    </w:rPr>
  </w:style>
  <w:style w:type="paragraph" w:styleId="a3">
    <w:name w:val="List Paragraph"/>
    <w:basedOn w:val="a"/>
    <w:uiPriority w:val="34"/>
    <w:qFormat/>
    <w:rsid w:val="002E01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183</Words>
  <Characters>1046</Characters>
  <Application>Microsoft Office Word</Application>
  <DocSecurity>0</DocSecurity>
  <Lines>8</Lines>
  <Paragraphs>2</Paragraphs>
  <ScaleCrop>false</ScaleCrop>
  <Company>Sky123.Org</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元元尹</cp:lastModifiedBy>
  <cp:revision>24</cp:revision>
  <dcterms:created xsi:type="dcterms:W3CDTF">2015-03-13T07:30:00Z</dcterms:created>
  <dcterms:modified xsi:type="dcterms:W3CDTF">2015-03-17T09:12:00Z</dcterms:modified>
</cp:coreProperties>
</file>