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One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92780" cy="768985"/>
                  <wp:effectExtent l="0" t="0" r="6350" b="1333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780" cy="768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59100" cy="1798955"/>
                  <wp:effectExtent l="0" t="0" r="2540" b="3175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9100" cy="1798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3801745" cy="1745615"/>
                  <wp:effectExtent l="0" t="0" r="12065" b="63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45" cy="174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Use both input image and edge map as the whole input which underline the edge information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First get the target edge map then get target image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Training each network seperately and then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 both of them together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Exploit a new way to synthesize the data based on the principle of glass reflection 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three special 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osses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Zhang, X., Ng, R., &amp; Chen, Q. (2018). Single image reflection separation with perceptual losses. In Proceedings of the IEEE conference on computer vision and pattern recognition (pp. 4786-4794).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fully convolutional net- work trained end-to-end with losses that exploit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 low-level and high-level image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to solve the problem of separating reflection from a single image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Three novel loss functions 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Input: 1472(hypercolumn features from VGG 19) + 3 dimensions --&gt; 1*1 convolution to reduce feature to 64 dimensions --&gt; 8 layers 3*3 dilated convolutions(The dilation rate varies from 1 to 128)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2803525</wp:posOffset>
                  </wp:positionH>
                  <wp:positionV relativeFrom="paragraph">
                    <wp:posOffset>183515</wp:posOffset>
                  </wp:positionV>
                  <wp:extent cx="2665095" cy="892175"/>
                  <wp:effectExtent l="0" t="0" r="3175" b="1905"/>
                  <wp:wrapNone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8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095" cy="89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Feature loss                                   3. Exclusion loss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906780</wp:posOffset>
                  </wp:positionV>
                  <wp:extent cx="2675255" cy="699770"/>
                  <wp:effectExtent l="0" t="0" r="6985" b="12700"/>
                  <wp:wrapNone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255" cy="699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16555" cy="1653540"/>
                  <wp:effectExtent l="0" t="0" r="3175" b="889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lang w:val="en-US" w:eastAsia="zh-CN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2910840</wp:posOffset>
                  </wp:positionH>
                  <wp:positionV relativeFrom="paragraph">
                    <wp:posOffset>198120</wp:posOffset>
                  </wp:positionV>
                  <wp:extent cx="2563495" cy="522605"/>
                  <wp:effectExtent l="0" t="0" r="6985" b="8255"/>
                  <wp:wrapNone/>
                  <wp:docPr id="1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52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Adversarial loss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                          4. All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2860675</wp:posOffset>
                  </wp:positionH>
                  <wp:positionV relativeFrom="paragraph">
                    <wp:posOffset>558800</wp:posOffset>
                  </wp:positionV>
                  <wp:extent cx="2624455" cy="1216025"/>
                  <wp:effectExtent l="0" t="0" r="1905" b="13335"/>
                  <wp:wrapNone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455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45765" cy="1788160"/>
                  <wp:effectExtent l="0" t="0" r="1905" b="0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765" cy="178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830955" cy="2907665"/>
                  <wp:effectExtent l="0" t="0" r="10795" b="12065"/>
                  <wp:docPr id="1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0955" cy="2907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996690" cy="3767455"/>
                  <wp:effectExtent l="0" t="0" r="12700" b="4445"/>
                  <wp:docPr id="1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690" cy="3767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Feature loss makes use of the image feature information;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Exclusion loss makes use of the edge information on pixel level;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GAN to generate a loss function; And all of this three loss functions is inspiring and creative.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tanh as jump function to minimize the correlation between the predicted transmission and reflection layers in the gradient domain.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Yang, J., Gong, D., Liu, L., &amp; Shi, Q. (2018). Seeing deeply and bidirectionally: A deep learning approach for single image reflection removal. In Proceedings of the European Conference on Computer Vision (ECCV) (pp. 654-669).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the background image and the reflection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bookmarkStart w:id="2" w:name="_GoBack"/>
      <w:bookmarkEnd w:id="2"/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Yang, J., Gong, D., Liu, L., &amp; Shi, Q. (2018). Seeing deeply and bidirectionally: A deep learning approach for single image reflection removal. In Proceedings of the European Conference on Computer Vision (ECCV) (pp. 654-669).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</w:t>
            </w:r>
            <w:bookmarkStart w:id="1" w:name="OLE_LINK2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background image and the reflection</w:t>
            </w:r>
            <w:bookmarkEnd w:id="1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3811"/>
      <w:pgMar w:top="720" w:right="720" w:bottom="720" w:left="720" w:header="851" w:footer="992" w:gutter="0"/>
      <w:paperSrc/>
      <w:cols w:space="0" w:num="1"/>
      <w:rtlGutter w:val="0"/>
      <w:docGrid w:type="lines" w:linePitch="31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651681"/>
    <w:multiLevelType w:val="singleLevel"/>
    <w:tmpl w:val="8165168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3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4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5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216A7C5"/>
    <w:multiLevelType w:val="singleLevel"/>
    <w:tmpl w:val="B216A7C5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C221E8CF"/>
    <w:multiLevelType w:val="singleLevel"/>
    <w:tmpl w:val="C221E8C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9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E2716E3"/>
    <w:multiLevelType w:val="singleLevel"/>
    <w:tmpl w:val="CE2716E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1F935C62"/>
    <w:multiLevelType w:val="singleLevel"/>
    <w:tmpl w:val="1F935C62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7"/>
  </w:num>
  <w:num w:numId="3">
    <w:abstractNumId w:val="3"/>
  </w:num>
  <w:num w:numId="4">
    <w:abstractNumId w:val="2"/>
  </w:num>
  <w:num w:numId="5">
    <w:abstractNumId w:val="11"/>
  </w:num>
  <w:num w:numId="6">
    <w:abstractNumId w:val="4"/>
  </w:num>
  <w:num w:numId="7">
    <w:abstractNumId w:val="9"/>
  </w:num>
  <w:num w:numId="8">
    <w:abstractNumId w:val="1"/>
  </w:num>
  <w:num w:numId="9">
    <w:abstractNumId w:val="12"/>
  </w:num>
  <w:num w:numId="10">
    <w:abstractNumId w:val="10"/>
  </w:num>
  <w:num w:numId="11">
    <w:abstractNumId w:val="6"/>
  </w:num>
  <w:num w:numId="12">
    <w:abstractNumId w:val="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NotDisplayPageBoundaries w:val="1"/>
  <w:embedSystemFonts/>
  <w:bordersDoNotSurroundHeader w:val="0"/>
  <w:bordersDoNotSurroundFooter w:val="0"/>
  <w:documentProtection w:enforcement="0"/>
  <w:defaultTabStop w:val="420"/>
  <w:drawingGridVerticalSpacing w:val="158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9540D"/>
    <w:rsid w:val="14D739A3"/>
    <w:rsid w:val="1EFB2F9B"/>
    <w:rsid w:val="41DF2CF3"/>
    <w:rsid w:val="45B44D3B"/>
    <w:rsid w:val="4AC75EBD"/>
    <w:rsid w:val="51D01D6E"/>
    <w:rsid w:val="5B170CC9"/>
    <w:rsid w:val="5B1C2F7B"/>
    <w:rsid w:val="5DEB0758"/>
    <w:rsid w:val="62E86D22"/>
    <w:rsid w:val="65FD2D4E"/>
    <w:rsid w:val="663E0D12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681</Words>
  <Characters>3774</Characters>
  <Lines>0</Lines>
  <Paragraphs>0</Paragraphs>
  <TotalTime>0</TotalTime>
  <ScaleCrop>false</ScaleCrop>
  <LinksUpToDate>false</LinksUpToDate>
  <CharactersWithSpaces>4456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2021-04-15T19:16:00Z</dcterms:created>
  <dc:creator>DELL</dc:creator>
  <cp:lastModifiedBy>glory</cp:lastModifiedBy>
  <dcterms:modified xsi:type="dcterms:W3CDTF">2021-04-26T13:55:24Z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