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7A773" w14:textId="77777777" w:rsidR="00884ACD" w:rsidRPr="00884ACD" w:rsidRDefault="00884ACD" w:rsidP="00884ACD">
      <w:r w:rsidRPr="00884ACD">
        <w:t>Exploratory Data Analysis (EDA) Report</w:t>
      </w:r>
    </w:p>
    <w:p w14:paraId="198FE017" w14:textId="77777777" w:rsidR="00884ACD" w:rsidRPr="00884ACD" w:rsidRDefault="00884ACD" w:rsidP="00884ACD">
      <w:r w:rsidRPr="00884ACD">
        <w:t>1. Cluster Analysis</w:t>
      </w:r>
    </w:p>
    <w:p w14:paraId="3F9488D4" w14:textId="77777777" w:rsidR="00884ACD" w:rsidRPr="00884ACD" w:rsidRDefault="00884ACD" w:rsidP="00884ACD">
      <w:r w:rsidRPr="00884ACD">
        <w:t>Cluster Labels and Counts:</w:t>
      </w:r>
    </w:p>
    <w:p w14:paraId="405208E1" w14:textId="77777777" w:rsidR="00884ACD" w:rsidRPr="00884ACD" w:rsidRDefault="00884ACD" w:rsidP="00884ACD">
      <w:pPr>
        <w:numPr>
          <w:ilvl w:val="0"/>
          <w:numId w:val="1"/>
        </w:numPr>
      </w:pPr>
      <w:r w:rsidRPr="00884ACD">
        <w:t>Moderate or Low Engagement and Banking Behavior: 5,632 customers</w:t>
      </w:r>
    </w:p>
    <w:p w14:paraId="262B6DBE" w14:textId="77777777" w:rsidR="00884ACD" w:rsidRPr="00884ACD" w:rsidRDefault="00884ACD" w:rsidP="00884ACD">
      <w:pPr>
        <w:numPr>
          <w:ilvl w:val="0"/>
          <w:numId w:val="1"/>
        </w:numPr>
      </w:pPr>
      <w:r w:rsidRPr="00884ACD">
        <w:t>High Banking Behavior, Low or Moderate Engagement: 626 customers</w:t>
      </w:r>
    </w:p>
    <w:p w14:paraId="6B1DC8DE" w14:textId="77777777" w:rsidR="00884ACD" w:rsidRPr="00884ACD" w:rsidRDefault="00884ACD" w:rsidP="00884ACD">
      <w:pPr>
        <w:numPr>
          <w:ilvl w:val="0"/>
          <w:numId w:val="1"/>
        </w:numPr>
      </w:pPr>
      <w:r w:rsidRPr="00884ACD">
        <w:t>High Engagement, Low or Moderate Banking Behavior: 572 customers</w:t>
      </w:r>
    </w:p>
    <w:p w14:paraId="70AFEB59" w14:textId="77777777" w:rsidR="00884ACD" w:rsidRPr="00884ACD" w:rsidRDefault="00884ACD" w:rsidP="00884ACD">
      <w:pPr>
        <w:numPr>
          <w:ilvl w:val="0"/>
          <w:numId w:val="1"/>
        </w:numPr>
      </w:pPr>
      <w:r w:rsidRPr="00884ACD">
        <w:t>Low Engagement, Low Banking Behavior: 175 customers</w:t>
      </w:r>
    </w:p>
    <w:p w14:paraId="27E4BB88" w14:textId="77777777" w:rsidR="00884ACD" w:rsidRPr="00884ACD" w:rsidRDefault="00884ACD" w:rsidP="00884ACD">
      <w:pPr>
        <w:numPr>
          <w:ilvl w:val="0"/>
          <w:numId w:val="1"/>
        </w:numPr>
      </w:pPr>
      <w:r w:rsidRPr="00884ACD">
        <w:t>Highly Engaged, High Banking Behavior: 76 customers</w:t>
      </w:r>
    </w:p>
    <w:p w14:paraId="0CFB102C" w14:textId="77777777" w:rsidR="00884ACD" w:rsidRPr="00884ACD" w:rsidRDefault="00884ACD" w:rsidP="00884ACD">
      <w:r w:rsidRPr="00884ACD">
        <w:t>Findings:</w:t>
      </w:r>
    </w:p>
    <w:p w14:paraId="16A83191" w14:textId="77777777" w:rsidR="00884ACD" w:rsidRPr="00884ACD" w:rsidRDefault="00884ACD" w:rsidP="00884ACD">
      <w:pPr>
        <w:numPr>
          <w:ilvl w:val="0"/>
          <w:numId w:val="2"/>
        </w:numPr>
      </w:pPr>
      <w:r w:rsidRPr="00884ACD">
        <w:t>Most customers (5,632) fall into the Moderate or Low Engagement and Banking Behavior cluster, indicating a significant portion of the customer base is neither highly engaged nor exhibiting strong banking behaviors.</w:t>
      </w:r>
    </w:p>
    <w:p w14:paraId="4D824963" w14:textId="77777777" w:rsidR="00884ACD" w:rsidRPr="00884ACD" w:rsidRDefault="00884ACD" w:rsidP="00884ACD">
      <w:pPr>
        <w:numPr>
          <w:ilvl w:val="0"/>
          <w:numId w:val="2"/>
        </w:numPr>
      </w:pPr>
      <w:r w:rsidRPr="00884ACD">
        <w:t>Only 76 customers are in the Highly Engaged, High Banking Behavior cluster, suggesting a small segment of highly valuable customers.</w:t>
      </w:r>
    </w:p>
    <w:p w14:paraId="1A464045" w14:textId="77777777" w:rsidR="00884ACD" w:rsidRPr="00884ACD" w:rsidRDefault="00884ACD" w:rsidP="00884ACD">
      <w:pPr>
        <w:numPr>
          <w:ilvl w:val="0"/>
          <w:numId w:val="2"/>
        </w:numPr>
      </w:pPr>
      <w:r w:rsidRPr="00884ACD">
        <w:t>Opportunities exist to move customers from lower engagement clusters to higher ones through targeted strategies.</w:t>
      </w:r>
    </w:p>
    <w:p w14:paraId="141C60B9" w14:textId="77777777" w:rsidR="00884ACD" w:rsidRPr="00884ACD" w:rsidRDefault="00884ACD" w:rsidP="00884ACD">
      <w:r w:rsidRPr="00884ACD">
        <w:t>2. Correlation Analysis</w:t>
      </w:r>
    </w:p>
    <w:p w14:paraId="1FB761E4" w14:textId="77777777" w:rsidR="00884ACD" w:rsidRPr="00884ACD" w:rsidRDefault="00884ACD" w:rsidP="00884ACD">
      <w:r w:rsidRPr="00884ACD">
        <w:t>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1951"/>
        <w:gridCol w:w="2315"/>
        <w:gridCol w:w="929"/>
      </w:tblGrid>
      <w:tr w:rsidR="00884ACD" w:rsidRPr="00884ACD" w14:paraId="6D5C6D89" w14:textId="77777777" w:rsidTr="00910B9A">
        <w:trPr>
          <w:tblHeader/>
          <w:tblCellSpacing w:w="15" w:type="dxa"/>
        </w:trPr>
        <w:tc>
          <w:tcPr>
            <w:tcW w:w="0" w:type="auto"/>
            <w:vAlign w:val="center"/>
            <w:hideMark/>
          </w:tcPr>
          <w:p w14:paraId="593322A5" w14:textId="77777777" w:rsidR="00884ACD" w:rsidRPr="00884ACD" w:rsidRDefault="00884ACD" w:rsidP="00910B9A"/>
        </w:tc>
        <w:tc>
          <w:tcPr>
            <w:tcW w:w="0" w:type="auto"/>
            <w:vAlign w:val="center"/>
            <w:hideMark/>
          </w:tcPr>
          <w:p w14:paraId="19C50456" w14:textId="77777777" w:rsidR="00884ACD" w:rsidRPr="00884ACD" w:rsidRDefault="00884ACD" w:rsidP="00910B9A">
            <w:proofErr w:type="spellStart"/>
            <w:r w:rsidRPr="00884ACD">
              <w:t>Duration_of_Contact</w:t>
            </w:r>
            <w:proofErr w:type="spellEnd"/>
          </w:p>
        </w:tc>
        <w:tc>
          <w:tcPr>
            <w:tcW w:w="0" w:type="auto"/>
            <w:vAlign w:val="center"/>
            <w:hideMark/>
          </w:tcPr>
          <w:p w14:paraId="36441C67" w14:textId="77777777" w:rsidR="00884ACD" w:rsidRPr="00884ACD" w:rsidRDefault="00884ACD" w:rsidP="00910B9A">
            <w:proofErr w:type="spellStart"/>
            <w:r w:rsidRPr="00884ACD">
              <w:t>Num_of_Contacts_Made</w:t>
            </w:r>
            <w:proofErr w:type="spellEnd"/>
          </w:p>
        </w:tc>
        <w:tc>
          <w:tcPr>
            <w:tcW w:w="0" w:type="auto"/>
            <w:vAlign w:val="center"/>
            <w:hideMark/>
          </w:tcPr>
          <w:p w14:paraId="6E0267FE" w14:textId="77777777" w:rsidR="00884ACD" w:rsidRPr="00884ACD" w:rsidRDefault="00884ACD" w:rsidP="00910B9A">
            <w:r w:rsidRPr="00884ACD">
              <w:t>Outcome</w:t>
            </w:r>
          </w:p>
        </w:tc>
      </w:tr>
      <w:tr w:rsidR="00884ACD" w:rsidRPr="00884ACD" w14:paraId="5D3467EC" w14:textId="77777777" w:rsidTr="00910B9A">
        <w:trPr>
          <w:tblCellSpacing w:w="15" w:type="dxa"/>
        </w:trPr>
        <w:tc>
          <w:tcPr>
            <w:tcW w:w="0" w:type="auto"/>
            <w:vAlign w:val="center"/>
            <w:hideMark/>
          </w:tcPr>
          <w:p w14:paraId="0DE32120" w14:textId="77777777" w:rsidR="00884ACD" w:rsidRPr="00884ACD" w:rsidRDefault="00884ACD" w:rsidP="00910B9A">
            <w:proofErr w:type="spellStart"/>
            <w:r w:rsidRPr="00884ACD">
              <w:t>Duration_of_Contact</w:t>
            </w:r>
            <w:proofErr w:type="spellEnd"/>
          </w:p>
        </w:tc>
        <w:tc>
          <w:tcPr>
            <w:tcW w:w="0" w:type="auto"/>
            <w:vAlign w:val="center"/>
            <w:hideMark/>
          </w:tcPr>
          <w:p w14:paraId="5D7A81F2" w14:textId="77777777" w:rsidR="00884ACD" w:rsidRPr="00884ACD" w:rsidRDefault="00884ACD" w:rsidP="00910B9A">
            <w:r w:rsidRPr="00884ACD">
              <w:t>1.000000</w:t>
            </w:r>
          </w:p>
        </w:tc>
        <w:tc>
          <w:tcPr>
            <w:tcW w:w="0" w:type="auto"/>
            <w:vAlign w:val="center"/>
            <w:hideMark/>
          </w:tcPr>
          <w:p w14:paraId="3FD7F908" w14:textId="77777777" w:rsidR="00884ACD" w:rsidRPr="00884ACD" w:rsidRDefault="00884ACD" w:rsidP="00910B9A">
            <w:r w:rsidRPr="00884ACD">
              <w:t>0.133918</w:t>
            </w:r>
          </w:p>
        </w:tc>
        <w:tc>
          <w:tcPr>
            <w:tcW w:w="0" w:type="auto"/>
            <w:vAlign w:val="center"/>
            <w:hideMark/>
          </w:tcPr>
          <w:p w14:paraId="5B7972C2" w14:textId="77777777" w:rsidR="00884ACD" w:rsidRPr="00884ACD" w:rsidRDefault="00884ACD" w:rsidP="00910B9A">
            <w:r w:rsidRPr="00884ACD">
              <w:t>0.069756</w:t>
            </w:r>
          </w:p>
        </w:tc>
      </w:tr>
      <w:tr w:rsidR="00884ACD" w:rsidRPr="00884ACD" w14:paraId="4820C502" w14:textId="77777777" w:rsidTr="00910B9A">
        <w:trPr>
          <w:tblCellSpacing w:w="15" w:type="dxa"/>
        </w:trPr>
        <w:tc>
          <w:tcPr>
            <w:tcW w:w="0" w:type="auto"/>
            <w:vAlign w:val="center"/>
            <w:hideMark/>
          </w:tcPr>
          <w:p w14:paraId="3E83B4B5" w14:textId="77777777" w:rsidR="00884ACD" w:rsidRPr="00884ACD" w:rsidRDefault="00884ACD" w:rsidP="00910B9A">
            <w:proofErr w:type="spellStart"/>
            <w:r w:rsidRPr="00884ACD">
              <w:t>Num_of_Contacts_Made</w:t>
            </w:r>
            <w:proofErr w:type="spellEnd"/>
          </w:p>
        </w:tc>
        <w:tc>
          <w:tcPr>
            <w:tcW w:w="0" w:type="auto"/>
            <w:vAlign w:val="center"/>
            <w:hideMark/>
          </w:tcPr>
          <w:p w14:paraId="5DB853C7" w14:textId="77777777" w:rsidR="00884ACD" w:rsidRPr="00884ACD" w:rsidRDefault="00884ACD" w:rsidP="00910B9A">
            <w:r w:rsidRPr="00884ACD">
              <w:t>0.133918</w:t>
            </w:r>
          </w:p>
        </w:tc>
        <w:tc>
          <w:tcPr>
            <w:tcW w:w="0" w:type="auto"/>
            <w:vAlign w:val="center"/>
            <w:hideMark/>
          </w:tcPr>
          <w:p w14:paraId="0372D2D6" w14:textId="77777777" w:rsidR="00884ACD" w:rsidRPr="00884ACD" w:rsidRDefault="00884ACD" w:rsidP="00910B9A">
            <w:r w:rsidRPr="00884ACD">
              <w:t>1.000000</w:t>
            </w:r>
          </w:p>
        </w:tc>
        <w:tc>
          <w:tcPr>
            <w:tcW w:w="0" w:type="auto"/>
            <w:vAlign w:val="center"/>
            <w:hideMark/>
          </w:tcPr>
          <w:p w14:paraId="670F118A" w14:textId="77777777" w:rsidR="00884ACD" w:rsidRPr="00884ACD" w:rsidRDefault="00884ACD" w:rsidP="00910B9A">
            <w:r w:rsidRPr="00884ACD">
              <w:t>0.100823</w:t>
            </w:r>
          </w:p>
        </w:tc>
      </w:tr>
      <w:tr w:rsidR="00884ACD" w:rsidRPr="00884ACD" w14:paraId="68444980" w14:textId="77777777" w:rsidTr="00910B9A">
        <w:trPr>
          <w:tblCellSpacing w:w="15" w:type="dxa"/>
        </w:trPr>
        <w:tc>
          <w:tcPr>
            <w:tcW w:w="0" w:type="auto"/>
            <w:vAlign w:val="center"/>
            <w:hideMark/>
          </w:tcPr>
          <w:p w14:paraId="2C32AA74" w14:textId="77777777" w:rsidR="00884ACD" w:rsidRPr="00884ACD" w:rsidRDefault="00884ACD" w:rsidP="00910B9A">
            <w:r w:rsidRPr="00884ACD">
              <w:t>Outcome</w:t>
            </w:r>
          </w:p>
        </w:tc>
        <w:tc>
          <w:tcPr>
            <w:tcW w:w="0" w:type="auto"/>
            <w:vAlign w:val="center"/>
            <w:hideMark/>
          </w:tcPr>
          <w:p w14:paraId="2EC1FDFB" w14:textId="77777777" w:rsidR="00884ACD" w:rsidRPr="00884ACD" w:rsidRDefault="00884ACD" w:rsidP="00910B9A">
            <w:r w:rsidRPr="00884ACD">
              <w:t>0.069756</w:t>
            </w:r>
          </w:p>
        </w:tc>
        <w:tc>
          <w:tcPr>
            <w:tcW w:w="0" w:type="auto"/>
            <w:vAlign w:val="center"/>
            <w:hideMark/>
          </w:tcPr>
          <w:p w14:paraId="633957DB" w14:textId="77777777" w:rsidR="00884ACD" w:rsidRPr="00884ACD" w:rsidRDefault="00884ACD" w:rsidP="00910B9A">
            <w:r w:rsidRPr="00884ACD">
              <w:t>0.100823</w:t>
            </w:r>
          </w:p>
        </w:tc>
        <w:tc>
          <w:tcPr>
            <w:tcW w:w="0" w:type="auto"/>
            <w:vAlign w:val="center"/>
            <w:hideMark/>
          </w:tcPr>
          <w:p w14:paraId="29EC45F3" w14:textId="77777777" w:rsidR="00884ACD" w:rsidRPr="00884ACD" w:rsidRDefault="00884ACD" w:rsidP="00910B9A">
            <w:r w:rsidRPr="00884ACD">
              <w:t>1.000000</w:t>
            </w:r>
          </w:p>
        </w:tc>
      </w:tr>
    </w:tbl>
    <w:p w14:paraId="1EC4A59E" w14:textId="621A7152" w:rsidR="00884ACD" w:rsidRPr="00884ACD" w:rsidRDefault="00884ACD" w:rsidP="00884ACD">
      <w:r w:rsidRPr="00884ACD">
        <w:t>Finding</w:t>
      </w:r>
      <w:r w:rsidRPr="00884ACD">
        <w:t>s:</w:t>
      </w:r>
    </w:p>
    <w:p w14:paraId="79126A5F" w14:textId="77777777" w:rsidR="00884ACD" w:rsidRPr="00884ACD" w:rsidRDefault="00884ACD" w:rsidP="00884ACD">
      <w:pPr>
        <w:numPr>
          <w:ilvl w:val="0"/>
          <w:numId w:val="3"/>
        </w:numPr>
      </w:pPr>
      <w:r w:rsidRPr="00884ACD">
        <w:t>Duration of Contact and Num of Contacts Made have a weak positive correlation (0.133918), suggesting that longer contact durations slightly increase the number of contacts made.</w:t>
      </w:r>
    </w:p>
    <w:p w14:paraId="5287C5C2" w14:textId="77777777" w:rsidR="00884ACD" w:rsidRPr="00884ACD" w:rsidRDefault="00884ACD" w:rsidP="00884ACD">
      <w:pPr>
        <w:numPr>
          <w:ilvl w:val="0"/>
          <w:numId w:val="3"/>
        </w:numPr>
      </w:pPr>
      <w:r w:rsidRPr="00884ACD">
        <w:t>Both Duration of Contact and Num of Contacts Made have a weak positive correlation with Outcome (0.069756 and 0.100823 respectively), indicating minimal impact on the outcome.</w:t>
      </w:r>
    </w:p>
    <w:p w14:paraId="3DBA7812" w14:textId="77777777" w:rsidR="00884ACD" w:rsidRPr="00884ACD" w:rsidRDefault="00884ACD" w:rsidP="00884ACD">
      <w:pPr>
        <w:numPr>
          <w:ilvl w:val="0"/>
          <w:numId w:val="3"/>
        </w:numPr>
      </w:pPr>
      <w:r w:rsidRPr="00884ACD">
        <w:t>The low correlation values suggest that other factors may be more influential on the outcome.</w:t>
      </w:r>
    </w:p>
    <w:p w14:paraId="359D2727" w14:textId="77777777" w:rsidR="00884ACD" w:rsidRPr="00884ACD" w:rsidRDefault="00884ACD" w:rsidP="00884ACD">
      <w:r w:rsidRPr="00884ACD">
        <w:t>3. Outcome Analysis</w:t>
      </w:r>
    </w:p>
    <w:p w14:paraId="68F3CA1F" w14:textId="77777777" w:rsidR="00884ACD" w:rsidRPr="00884ACD" w:rsidRDefault="00884ACD" w:rsidP="00884ACD">
      <w:r w:rsidRPr="00884ACD">
        <w:t>Success and Failure Rates:</w:t>
      </w:r>
    </w:p>
    <w:p w14:paraId="6B9E07FC" w14:textId="77777777" w:rsidR="00884ACD" w:rsidRPr="00884ACD" w:rsidRDefault="00884ACD" w:rsidP="00884ACD">
      <w:pPr>
        <w:numPr>
          <w:ilvl w:val="0"/>
          <w:numId w:val="4"/>
        </w:numPr>
      </w:pPr>
      <w:r w:rsidRPr="00884ACD">
        <w:t>Success Rate: 12.22%</w:t>
      </w:r>
    </w:p>
    <w:p w14:paraId="28A55100" w14:textId="77777777" w:rsidR="00884ACD" w:rsidRPr="00884ACD" w:rsidRDefault="00884ACD" w:rsidP="00884ACD">
      <w:pPr>
        <w:numPr>
          <w:ilvl w:val="0"/>
          <w:numId w:val="4"/>
        </w:numPr>
      </w:pPr>
      <w:r w:rsidRPr="00884ACD">
        <w:t>Failure Rate: 87.78%</w:t>
      </w:r>
    </w:p>
    <w:p w14:paraId="6921299D" w14:textId="0DD5B20E" w:rsidR="00884ACD" w:rsidRPr="00884ACD" w:rsidRDefault="00884ACD" w:rsidP="00884ACD">
      <w:r w:rsidRPr="00884ACD">
        <w:t>Finding</w:t>
      </w:r>
      <w:r w:rsidRPr="00884ACD">
        <w:t>s:</w:t>
      </w:r>
    </w:p>
    <w:p w14:paraId="38466A37" w14:textId="77777777" w:rsidR="00884ACD" w:rsidRPr="00884ACD" w:rsidRDefault="00884ACD" w:rsidP="00884ACD">
      <w:pPr>
        <w:numPr>
          <w:ilvl w:val="0"/>
          <w:numId w:val="5"/>
        </w:numPr>
      </w:pPr>
      <w:r w:rsidRPr="00884ACD">
        <w:t>The high failure rate indicates that a significant majority of attempts do not result in a successful outcome.</w:t>
      </w:r>
    </w:p>
    <w:p w14:paraId="00659554" w14:textId="77777777" w:rsidR="00884ACD" w:rsidRPr="00884ACD" w:rsidRDefault="00884ACD" w:rsidP="00884ACD">
      <w:pPr>
        <w:numPr>
          <w:ilvl w:val="0"/>
          <w:numId w:val="5"/>
        </w:numPr>
      </w:pPr>
      <w:r w:rsidRPr="00884ACD">
        <w:t>The low success rate emphasizes the need for strategies to improve overall performance and effectiveness.</w:t>
      </w:r>
    </w:p>
    <w:p w14:paraId="541E66B8" w14:textId="77777777" w:rsidR="00884ACD" w:rsidRPr="00884ACD" w:rsidRDefault="00884ACD" w:rsidP="00884ACD">
      <w:r w:rsidRPr="00884ACD">
        <w:t>4. Feature Importance</w:t>
      </w:r>
    </w:p>
    <w:p w14:paraId="2D578B52" w14:textId="77777777" w:rsidR="00884ACD" w:rsidRPr="00884ACD" w:rsidRDefault="00884ACD" w:rsidP="00884ACD">
      <w:r w:rsidRPr="00884ACD">
        <w:t>Feature Importance Rankings:</w:t>
      </w:r>
    </w:p>
    <w:p w14:paraId="12888EED" w14:textId="77777777" w:rsidR="00884ACD" w:rsidRPr="00884ACD" w:rsidRDefault="00884ACD" w:rsidP="00884ACD">
      <w:pPr>
        <w:numPr>
          <w:ilvl w:val="0"/>
          <w:numId w:val="6"/>
        </w:numPr>
      </w:pPr>
      <w:r w:rsidRPr="00884ACD">
        <w:t>Customer Age: 0.138810</w:t>
      </w:r>
    </w:p>
    <w:p w14:paraId="1BDFCE2D" w14:textId="77777777" w:rsidR="00884ACD" w:rsidRPr="00884ACD" w:rsidRDefault="00884ACD" w:rsidP="00884ACD">
      <w:pPr>
        <w:numPr>
          <w:ilvl w:val="0"/>
          <w:numId w:val="6"/>
        </w:numPr>
      </w:pPr>
      <w:r w:rsidRPr="00884ACD">
        <w:lastRenderedPageBreak/>
        <w:t>Credit Score: 0.122942</w:t>
      </w:r>
    </w:p>
    <w:p w14:paraId="73F55109" w14:textId="77777777" w:rsidR="00884ACD" w:rsidRPr="00884ACD" w:rsidRDefault="00884ACD" w:rsidP="00884ACD">
      <w:pPr>
        <w:numPr>
          <w:ilvl w:val="0"/>
          <w:numId w:val="6"/>
        </w:numPr>
      </w:pPr>
      <w:r w:rsidRPr="00884ACD">
        <w:t>Outstanding Loans: 0.121674</w:t>
      </w:r>
    </w:p>
    <w:p w14:paraId="2532CB6B" w14:textId="77777777" w:rsidR="00884ACD" w:rsidRPr="00884ACD" w:rsidRDefault="00884ACD" w:rsidP="00884ACD">
      <w:pPr>
        <w:numPr>
          <w:ilvl w:val="0"/>
          <w:numId w:val="6"/>
        </w:numPr>
      </w:pPr>
      <w:r w:rsidRPr="00884ACD">
        <w:t>Balance: 0.119264</w:t>
      </w:r>
    </w:p>
    <w:p w14:paraId="28B2992C" w14:textId="77777777" w:rsidR="00884ACD" w:rsidRPr="00884ACD" w:rsidRDefault="00884ACD" w:rsidP="00884ACD">
      <w:pPr>
        <w:numPr>
          <w:ilvl w:val="0"/>
          <w:numId w:val="6"/>
        </w:numPr>
      </w:pPr>
      <w:r w:rsidRPr="00884ACD">
        <w:t>Total Transaction Amount: 0.116844</w:t>
      </w:r>
    </w:p>
    <w:p w14:paraId="66AAE388" w14:textId="77777777" w:rsidR="00884ACD" w:rsidRPr="00884ACD" w:rsidRDefault="00884ACD" w:rsidP="00884ACD">
      <w:pPr>
        <w:numPr>
          <w:ilvl w:val="0"/>
          <w:numId w:val="6"/>
        </w:numPr>
      </w:pPr>
      <w:r w:rsidRPr="00884ACD">
        <w:t>Savings: 0.106882</w:t>
      </w:r>
    </w:p>
    <w:p w14:paraId="44E7BB3D" w14:textId="77777777" w:rsidR="00884ACD" w:rsidRPr="00884ACD" w:rsidRDefault="00884ACD" w:rsidP="00884ACD">
      <w:pPr>
        <w:numPr>
          <w:ilvl w:val="0"/>
          <w:numId w:val="6"/>
        </w:numPr>
      </w:pPr>
      <w:r w:rsidRPr="00884ACD">
        <w:t>Total Transaction Count: 0.101489</w:t>
      </w:r>
    </w:p>
    <w:p w14:paraId="0906DD0B" w14:textId="77777777" w:rsidR="00884ACD" w:rsidRPr="00884ACD" w:rsidRDefault="00884ACD" w:rsidP="00884ACD">
      <w:pPr>
        <w:numPr>
          <w:ilvl w:val="0"/>
          <w:numId w:val="6"/>
        </w:numPr>
      </w:pPr>
      <w:r w:rsidRPr="00884ACD">
        <w:t>Num of Contacts Made: 0.056821</w:t>
      </w:r>
    </w:p>
    <w:p w14:paraId="675AA637" w14:textId="77777777" w:rsidR="00884ACD" w:rsidRPr="00884ACD" w:rsidRDefault="00884ACD" w:rsidP="00884ACD">
      <w:pPr>
        <w:numPr>
          <w:ilvl w:val="0"/>
          <w:numId w:val="6"/>
        </w:numPr>
      </w:pPr>
      <w:r w:rsidRPr="00884ACD">
        <w:t>Education Level: 0.044938</w:t>
      </w:r>
    </w:p>
    <w:p w14:paraId="1BA7872A" w14:textId="77777777" w:rsidR="00884ACD" w:rsidRPr="00884ACD" w:rsidRDefault="00884ACD" w:rsidP="00884ACD">
      <w:pPr>
        <w:numPr>
          <w:ilvl w:val="0"/>
          <w:numId w:val="6"/>
        </w:numPr>
      </w:pPr>
      <w:r w:rsidRPr="00884ACD">
        <w:t>Months Inactive (12 months): 0.037715</w:t>
      </w:r>
    </w:p>
    <w:p w14:paraId="04F9216A" w14:textId="77777777" w:rsidR="00884ACD" w:rsidRPr="00884ACD" w:rsidRDefault="00884ACD" w:rsidP="00884ACD">
      <w:pPr>
        <w:numPr>
          <w:ilvl w:val="0"/>
          <w:numId w:val="6"/>
        </w:numPr>
      </w:pPr>
      <w:r w:rsidRPr="00884ACD">
        <w:t>Last Contacted: 0.032620</w:t>
      </w:r>
    </w:p>
    <w:p w14:paraId="64839A1A" w14:textId="1125822D" w:rsidR="00884ACD" w:rsidRPr="00884ACD" w:rsidRDefault="00884ACD" w:rsidP="00884ACD">
      <w:r w:rsidRPr="00884ACD">
        <w:t>Finding</w:t>
      </w:r>
      <w:r w:rsidRPr="00884ACD">
        <w:t>s:</w:t>
      </w:r>
    </w:p>
    <w:p w14:paraId="27BBB2EF" w14:textId="77777777" w:rsidR="00884ACD" w:rsidRPr="00884ACD" w:rsidRDefault="00884ACD" w:rsidP="00884ACD">
      <w:pPr>
        <w:numPr>
          <w:ilvl w:val="0"/>
          <w:numId w:val="7"/>
        </w:numPr>
      </w:pPr>
      <w:r w:rsidRPr="00884ACD">
        <w:t>Customer Age is the most significant predictor of the outcome, suggesting age-related factors heavily influence customer behavior.</w:t>
      </w:r>
    </w:p>
    <w:p w14:paraId="66CC4C58" w14:textId="67FE3608" w:rsidR="00884ACD" w:rsidRPr="00884ACD" w:rsidRDefault="00884ACD" w:rsidP="00884ACD">
      <w:pPr>
        <w:numPr>
          <w:ilvl w:val="0"/>
          <w:numId w:val="7"/>
        </w:numPr>
      </w:pPr>
      <w:r w:rsidRPr="00884ACD">
        <w:t xml:space="preserve">Financial variables like Credit Score, Outstanding Loans, Balance, and Total Transaction Amount are also key predictors, </w:t>
      </w:r>
      <w:r w:rsidRPr="00884ACD">
        <w:t>showi</w:t>
      </w:r>
      <w:r w:rsidRPr="00884ACD">
        <w:t>ng the importance of financial health in outcomes.</w:t>
      </w:r>
    </w:p>
    <w:p w14:paraId="4699BDC9" w14:textId="77777777" w:rsidR="00884ACD" w:rsidRPr="00884ACD" w:rsidRDefault="00884ACD" w:rsidP="00884ACD">
      <w:pPr>
        <w:numPr>
          <w:ilvl w:val="0"/>
          <w:numId w:val="7"/>
        </w:numPr>
      </w:pPr>
      <w:r w:rsidRPr="00884ACD">
        <w:t>Num of Contacts Made and Last Contacted have lower importance, indicating that frequency and recency of contact may be less influential.</w:t>
      </w:r>
    </w:p>
    <w:p w14:paraId="13129E7D" w14:textId="77777777" w:rsidR="00884ACD" w:rsidRPr="00884ACD" w:rsidRDefault="00884ACD" w:rsidP="00884ACD">
      <w:r w:rsidRPr="00884ACD">
        <w:t>5. Key Performance Metrics</w:t>
      </w:r>
    </w:p>
    <w:p w14:paraId="4C56EC6A" w14:textId="77777777" w:rsidR="00884ACD" w:rsidRPr="00884ACD" w:rsidRDefault="00884ACD" w:rsidP="00884ACD">
      <w:pPr>
        <w:numPr>
          <w:ilvl w:val="0"/>
          <w:numId w:val="8"/>
        </w:numPr>
      </w:pPr>
      <w:r w:rsidRPr="00884ACD">
        <w:t>Engagement Rate: 4.69%</w:t>
      </w:r>
    </w:p>
    <w:p w14:paraId="3DB87187" w14:textId="77777777" w:rsidR="00884ACD" w:rsidRPr="00884ACD" w:rsidRDefault="00884ACD" w:rsidP="00884ACD">
      <w:pPr>
        <w:numPr>
          <w:ilvl w:val="0"/>
          <w:numId w:val="8"/>
        </w:numPr>
      </w:pPr>
      <w:r w:rsidRPr="00884ACD">
        <w:t>Conversion Rate: 0.00%</w:t>
      </w:r>
    </w:p>
    <w:p w14:paraId="67E82BC5" w14:textId="77777777" w:rsidR="00884ACD" w:rsidRPr="00884ACD" w:rsidRDefault="00884ACD" w:rsidP="00884ACD">
      <w:pPr>
        <w:numPr>
          <w:ilvl w:val="0"/>
          <w:numId w:val="8"/>
        </w:numPr>
      </w:pPr>
      <w:r w:rsidRPr="00884ACD">
        <w:t>Customer Lifetime Value (CLV): -0.00</w:t>
      </w:r>
    </w:p>
    <w:p w14:paraId="50E41BB4" w14:textId="77777777" w:rsidR="00884ACD" w:rsidRPr="00884ACD" w:rsidRDefault="00884ACD" w:rsidP="00884ACD">
      <w:pPr>
        <w:numPr>
          <w:ilvl w:val="0"/>
          <w:numId w:val="8"/>
        </w:numPr>
      </w:pPr>
      <w:r w:rsidRPr="00884ACD">
        <w:t>Return on Marketing Investment (ROMI): -2.88</w:t>
      </w:r>
    </w:p>
    <w:p w14:paraId="5A079AE3" w14:textId="77777777" w:rsidR="00884ACD" w:rsidRPr="00884ACD" w:rsidRDefault="00884ACD" w:rsidP="00884ACD">
      <w:r w:rsidRPr="00884ACD">
        <w:t>Findings:</w:t>
      </w:r>
    </w:p>
    <w:p w14:paraId="70CDCFC7" w14:textId="77777777" w:rsidR="00884ACD" w:rsidRPr="00884ACD" w:rsidRDefault="00884ACD" w:rsidP="00884ACD">
      <w:pPr>
        <w:numPr>
          <w:ilvl w:val="0"/>
          <w:numId w:val="9"/>
        </w:numPr>
      </w:pPr>
      <w:r w:rsidRPr="00884ACD">
        <w:t>The low Engagement Rate suggests limited customer interaction with marketing efforts.</w:t>
      </w:r>
    </w:p>
    <w:p w14:paraId="22A8F2EA" w14:textId="77777777" w:rsidR="00884ACD" w:rsidRPr="00884ACD" w:rsidRDefault="00884ACD" w:rsidP="00884ACD">
      <w:pPr>
        <w:numPr>
          <w:ilvl w:val="0"/>
          <w:numId w:val="9"/>
        </w:numPr>
      </w:pPr>
      <w:r w:rsidRPr="00884ACD">
        <w:t>A Conversion Rate of zero indicates that current strategies are not effectively turning prospects into customers.</w:t>
      </w:r>
    </w:p>
    <w:p w14:paraId="467BCAF5" w14:textId="77777777" w:rsidR="00884ACD" w:rsidRPr="00884ACD" w:rsidRDefault="00884ACD" w:rsidP="00884ACD">
      <w:pPr>
        <w:numPr>
          <w:ilvl w:val="0"/>
          <w:numId w:val="9"/>
        </w:numPr>
      </w:pPr>
      <w:r w:rsidRPr="00884ACD">
        <w:t>Negative CLV and ROMI values point to unprofitable customer relationships and inefficient marketing spend.</w:t>
      </w:r>
    </w:p>
    <w:p w14:paraId="1625EB94" w14:textId="77777777" w:rsidR="00884ACD" w:rsidRPr="00884ACD" w:rsidRDefault="00884ACD" w:rsidP="00884ACD">
      <w:r w:rsidRPr="00884ACD">
        <w:t>6. Customer Risk Summary</w:t>
      </w:r>
    </w:p>
    <w:p w14:paraId="47CB46AF" w14:textId="77777777" w:rsidR="00884ACD" w:rsidRPr="00884ACD" w:rsidRDefault="00884ACD" w:rsidP="00884ACD">
      <w:r w:rsidRPr="00884ACD">
        <w:t>Risk Categories:</w:t>
      </w:r>
    </w:p>
    <w:p w14:paraId="5C639112" w14:textId="77777777" w:rsidR="00884ACD" w:rsidRPr="00884ACD" w:rsidRDefault="00884ACD" w:rsidP="00884ACD">
      <w:pPr>
        <w:numPr>
          <w:ilvl w:val="0"/>
          <w:numId w:val="10"/>
        </w:numPr>
      </w:pPr>
      <w:r w:rsidRPr="00884ACD">
        <w:t>High Risk of Churn - Follow Up Needed: 3,782 customers</w:t>
      </w:r>
    </w:p>
    <w:p w14:paraId="72C15626" w14:textId="77777777" w:rsidR="00884ACD" w:rsidRPr="00884ACD" w:rsidRDefault="00884ACD" w:rsidP="00884ACD">
      <w:pPr>
        <w:numPr>
          <w:ilvl w:val="0"/>
          <w:numId w:val="10"/>
        </w:numPr>
      </w:pPr>
      <w:r w:rsidRPr="00884ACD">
        <w:t>Low Risk: 3,299 customers</w:t>
      </w:r>
    </w:p>
    <w:p w14:paraId="7E12DE3F" w14:textId="02C3A37F" w:rsidR="00884ACD" w:rsidRPr="00884ACD" w:rsidRDefault="00884ACD" w:rsidP="00884ACD">
      <w:r w:rsidRPr="00884ACD">
        <w:t>Finding</w:t>
      </w:r>
      <w:r w:rsidRPr="00884ACD">
        <w:t>s:</w:t>
      </w:r>
    </w:p>
    <w:p w14:paraId="34E50D0D" w14:textId="305E8421" w:rsidR="00884ACD" w:rsidRPr="00884ACD" w:rsidRDefault="00884ACD" w:rsidP="00884ACD">
      <w:pPr>
        <w:numPr>
          <w:ilvl w:val="0"/>
          <w:numId w:val="11"/>
        </w:numPr>
      </w:pPr>
      <w:r w:rsidRPr="00884ACD">
        <w:t xml:space="preserve">A larger number of customers are at high risk of churn, </w:t>
      </w:r>
      <w:r w:rsidRPr="00884ACD">
        <w:t>show</w:t>
      </w:r>
      <w:r w:rsidRPr="00884ACD">
        <w:t>ing the need for retention initiatives.</w:t>
      </w:r>
    </w:p>
    <w:p w14:paraId="5232706E" w14:textId="77777777" w:rsidR="00884ACD" w:rsidRPr="00884ACD" w:rsidRDefault="00884ACD" w:rsidP="00884ACD">
      <w:pPr>
        <w:numPr>
          <w:ilvl w:val="0"/>
          <w:numId w:val="11"/>
        </w:numPr>
      </w:pPr>
      <w:r w:rsidRPr="00884ACD">
        <w:t>Proactive engagement with high-risk customers could improve retention rates.</w:t>
      </w:r>
    </w:p>
    <w:p w14:paraId="74101B74" w14:textId="77777777" w:rsidR="00884ACD" w:rsidRPr="00884ACD" w:rsidRDefault="00884ACD" w:rsidP="00884ACD">
      <w:r w:rsidRPr="00884ACD">
        <w:t>Recommendations</w:t>
      </w:r>
    </w:p>
    <w:p w14:paraId="28FA15C5" w14:textId="4A0254CC" w:rsidR="00884ACD" w:rsidRPr="00884ACD" w:rsidRDefault="00884ACD" w:rsidP="00884ACD">
      <w:pPr>
        <w:numPr>
          <w:ilvl w:val="0"/>
          <w:numId w:val="12"/>
        </w:numPr>
      </w:pPr>
      <w:r>
        <w:t xml:space="preserve">1. </w:t>
      </w:r>
      <w:r w:rsidRPr="00884ACD">
        <w:t>Develop personalized marketing campaigns targeting the largest cluster to increase engagement levels.</w:t>
      </w:r>
    </w:p>
    <w:p w14:paraId="1D21FE4F" w14:textId="523563FE" w:rsidR="00884ACD" w:rsidRPr="00884ACD" w:rsidRDefault="00884ACD" w:rsidP="00884ACD">
      <w:pPr>
        <w:numPr>
          <w:ilvl w:val="0"/>
          <w:numId w:val="12"/>
        </w:numPr>
      </w:pPr>
      <w:r>
        <w:t>2. We should f</w:t>
      </w:r>
      <w:r w:rsidRPr="00884ACD">
        <w:t xml:space="preserve">ocus on </w:t>
      </w:r>
      <w:r>
        <w:t>f</w:t>
      </w:r>
      <w:r w:rsidRPr="00884ACD">
        <w:t xml:space="preserve">inancial </w:t>
      </w:r>
      <w:r>
        <w:t>h</w:t>
      </w:r>
      <w:r w:rsidRPr="00884ACD">
        <w:t xml:space="preserve">ealth </w:t>
      </w:r>
      <w:r>
        <w:t>i</w:t>
      </w:r>
      <w:r w:rsidRPr="00884ACD">
        <w:t>ndicators</w:t>
      </w:r>
      <w:r>
        <w:t>.</w:t>
      </w:r>
      <w:r w:rsidRPr="00884ACD">
        <w:t xml:space="preserve"> Since financial variables are significant predictors, tailor financial products or advice to meet customer needs.</w:t>
      </w:r>
    </w:p>
    <w:p w14:paraId="3C25EB13" w14:textId="1212B42B" w:rsidR="00884ACD" w:rsidRPr="00884ACD" w:rsidRDefault="00884ACD" w:rsidP="00884ACD">
      <w:pPr>
        <w:numPr>
          <w:ilvl w:val="0"/>
          <w:numId w:val="12"/>
        </w:numPr>
      </w:pPr>
      <w:r>
        <w:t xml:space="preserve">3. </w:t>
      </w:r>
      <w:r w:rsidRPr="00884ACD">
        <w:t>Improve Conversion Strategies</w:t>
      </w:r>
      <w:r>
        <w:t xml:space="preserve"> by</w:t>
      </w:r>
      <w:r w:rsidRPr="00884ACD">
        <w:t xml:space="preserve"> </w:t>
      </w:r>
      <w:r>
        <w:t>a</w:t>
      </w:r>
      <w:r w:rsidRPr="00884ACD">
        <w:t>nalyz</w:t>
      </w:r>
      <w:r>
        <w:t>ing</w:t>
      </w:r>
      <w:r w:rsidRPr="00884ACD">
        <w:t xml:space="preserve"> and revamp</w:t>
      </w:r>
      <w:r>
        <w:t xml:space="preserve">ing </w:t>
      </w:r>
      <w:r w:rsidRPr="00884ACD">
        <w:t xml:space="preserve">the sales funnel to </w:t>
      </w:r>
      <w:r w:rsidRPr="00884ACD">
        <w:lastRenderedPageBreak/>
        <w:t>identify and address bottlenecks affecting conversion rates.</w:t>
      </w:r>
    </w:p>
    <w:p w14:paraId="15B81198" w14:textId="5B1DC799" w:rsidR="00884ACD" w:rsidRPr="00884ACD" w:rsidRDefault="00884ACD" w:rsidP="00884ACD">
      <w:pPr>
        <w:numPr>
          <w:ilvl w:val="0"/>
          <w:numId w:val="12"/>
        </w:numPr>
      </w:pPr>
      <w:r>
        <w:t>4. To increase customer retention,</w:t>
      </w:r>
      <w:r w:rsidRPr="00884ACD">
        <w:t xml:space="preserve"> </w:t>
      </w:r>
      <w:r>
        <w:t>i</w:t>
      </w:r>
      <w:r w:rsidRPr="00884ACD">
        <w:t>mplement loyalty programs and offer incentives to high-risk customers to reduce churn.</w:t>
      </w:r>
    </w:p>
    <w:p w14:paraId="5187B7F4" w14:textId="3A0ED345" w:rsidR="00884ACD" w:rsidRPr="00884ACD" w:rsidRDefault="00884ACD" w:rsidP="00884ACD">
      <w:pPr>
        <w:numPr>
          <w:ilvl w:val="0"/>
          <w:numId w:val="12"/>
        </w:numPr>
      </w:pPr>
      <w:r>
        <w:t xml:space="preserve">5. </w:t>
      </w:r>
      <w:r w:rsidRPr="00884ACD">
        <w:t>Reassess marketing channels and strategies to improve ROMI and ensure funds are allocated effectively.</w:t>
      </w:r>
    </w:p>
    <w:p w14:paraId="5EA8ED45" w14:textId="77777777" w:rsidR="00884ACD" w:rsidRPr="00884ACD" w:rsidRDefault="00884ACD" w:rsidP="00884ACD">
      <w:r w:rsidRPr="00884ACD">
        <w:t>Conclusion</w:t>
      </w:r>
    </w:p>
    <w:p w14:paraId="11A363E9" w14:textId="65CBC0E7" w:rsidR="00884ACD" w:rsidRPr="00884ACD" w:rsidRDefault="00884ACD" w:rsidP="00884ACD">
      <w:r w:rsidRPr="00884ACD">
        <w:t>The analysis reveals areas for improvement in customer engagement, conversion, and retention. By focusing on the most influential factors and implementing targeted strategies, the organization can enhance customer satisfaction, increase profitability, and achieve better overall performance.</w:t>
      </w:r>
    </w:p>
    <w:p w14:paraId="443C8E14" w14:textId="77777777" w:rsidR="00884ACD" w:rsidRPr="00884ACD" w:rsidRDefault="00884ACD" w:rsidP="00884ACD"/>
    <w:p w14:paraId="62249D3D" w14:textId="77777777" w:rsidR="002B4D97" w:rsidRPr="00884ACD" w:rsidRDefault="002B4D97" w:rsidP="00884ACD"/>
    <w:sectPr w:rsidR="002B4D97" w:rsidRPr="00884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073"/>
    <w:multiLevelType w:val="multilevel"/>
    <w:tmpl w:val="15D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176C"/>
    <w:multiLevelType w:val="multilevel"/>
    <w:tmpl w:val="9244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91080"/>
    <w:multiLevelType w:val="multilevel"/>
    <w:tmpl w:val="8186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C682B"/>
    <w:multiLevelType w:val="multilevel"/>
    <w:tmpl w:val="E92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6285C"/>
    <w:multiLevelType w:val="multilevel"/>
    <w:tmpl w:val="1C2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204F1"/>
    <w:multiLevelType w:val="multilevel"/>
    <w:tmpl w:val="6A0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64E3D"/>
    <w:multiLevelType w:val="multilevel"/>
    <w:tmpl w:val="627A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33CD1"/>
    <w:multiLevelType w:val="multilevel"/>
    <w:tmpl w:val="BF9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414D8"/>
    <w:multiLevelType w:val="multilevel"/>
    <w:tmpl w:val="ABE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22F63"/>
    <w:multiLevelType w:val="multilevel"/>
    <w:tmpl w:val="298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44F28"/>
    <w:multiLevelType w:val="multilevel"/>
    <w:tmpl w:val="D95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31EF6"/>
    <w:multiLevelType w:val="multilevel"/>
    <w:tmpl w:val="FD1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019957">
    <w:abstractNumId w:val="4"/>
  </w:num>
  <w:num w:numId="2" w16cid:durableId="223491270">
    <w:abstractNumId w:val="8"/>
  </w:num>
  <w:num w:numId="3" w16cid:durableId="193273789">
    <w:abstractNumId w:val="5"/>
  </w:num>
  <w:num w:numId="4" w16cid:durableId="1031296542">
    <w:abstractNumId w:val="9"/>
  </w:num>
  <w:num w:numId="5" w16cid:durableId="1191410446">
    <w:abstractNumId w:val="0"/>
  </w:num>
  <w:num w:numId="6" w16cid:durableId="1285690930">
    <w:abstractNumId w:val="2"/>
  </w:num>
  <w:num w:numId="7" w16cid:durableId="1861777074">
    <w:abstractNumId w:val="6"/>
  </w:num>
  <w:num w:numId="8" w16cid:durableId="2106027455">
    <w:abstractNumId w:val="11"/>
  </w:num>
  <w:num w:numId="9" w16cid:durableId="1731731444">
    <w:abstractNumId w:val="3"/>
  </w:num>
  <w:num w:numId="10" w16cid:durableId="311759348">
    <w:abstractNumId w:val="1"/>
  </w:num>
  <w:num w:numId="11" w16cid:durableId="189493883">
    <w:abstractNumId w:val="10"/>
  </w:num>
  <w:num w:numId="12" w16cid:durableId="1482502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CD"/>
    <w:rsid w:val="002B4D97"/>
    <w:rsid w:val="004565DB"/>
    <w:rsid w:val="0062740D"/>
    <w:rsid w:val="00640A5D"/>
    <w:rsid w:val="00884ACD"/>
    <w:rsid w:val="00A25353"/>
    <w:rsid w:val="00D1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1DD42"/>
  <w15:chartTrackingRefBased/>
  <w15:docId w15:val="{B0337724-E927-DB43-8CD0-3B1347F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4A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4A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4A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4A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4A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4AC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4AC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4AC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4AC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A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4A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4A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4ACD"/>
    <w:rPr>
      <w:rFonts w:cstheme="majorBidi"/>
      <w:color w:val="0F4761" w:themeColor="accent1" w:themeShade="BF"/>
      <w:sz w:val="28"/>
      <w:szCs w:val="28"/>
    </w:rPr>
  </w:style>
  <w:style w:type="character" w:customStyle="1" w:styleId="50">
    <w:name w:val="标题 5 字符"/>
    <w:basedOn w:val="a0"/>
    <w:link w:val="5"/>
    <w:uiPriority w:val="9"/>
    <w:semiHidden/>
    <w:rsid w:val="00884ACD"/>
    <w:rPr>
      <w:rFonts w:cstheme="majorBidi"/>
      <w:color w:val="0F4761" w:themeColor="accent1" w:themeShade="BF"/>
      <w:sz w:val="24"/>
    </w:rPr>
  </w:style>
  <w:style w:type="character" w:customStyle="1" w:styleId="60">
    <w:name w:val="标题 6 字符"/>
    <w:basedOn w:val="a0"/>
    <w:link w:val="6"/>
    <w:uiPriority w:val="9"/>
    <w:semiHidden/>
    <w:rsid w:val="00884ACD"/>
    <w:rPr>
      <w:rFonts w:cstheme="majorBidi"/>
      <w:b/>
      <w:bCs/>
      <w:color w:val="0F4761" w:themeColor="accent1" w:themeShade="BF"/>
    </w:rPr>
  </w:style>
  <w:style w:type="character" w:customStyle="1" w:styleId="70">
    <w:name w:val="标题 7 字符"/>
    <w:basedOn w:val="a0"/>
    <w:link w:val="7"/>
    <w:uiPriority w:val="9"/>
    <w:semiHidden/>
    <w:rsid w:val="00884ACD"/>
    <w:rPr>
      <w:rFonts w:cstheme="majorBidi"/>
      <w:b/>
      <w:bCs/>
      <w:color w:val="595959" w:themeColor="text1" w:themeTint="A6"/>
    </w:rPr>
  </w:style>
  <w:style w:type="character" w:customStyle="1" w:styleId="80">
    <w:name w:val="标题 8 字符"/>
    <w:basedOn w:val="a0"/>
    <w:link w:val="8"/>
    <w:uiPriority w:val="9"/>
    <w:semiHidden/>
    <w:rsid w:val="00884ACD"/>
    <w:rPr>
      <w:rFonts w:cstheme="majorBidi"/>
      <w:color w:val="595959" w:themeColor="text1" w:themeTint="A6"/>
    </w:rPr>
  </w:style>
  <w:style w:type="character" w:customStyle="1" w:styleId="90">
    <w:name w:val="标题 9 字符"/>
    <w:basedOn w:val="a0"/>
    <w:link w:val="9"/>
    <w:uiPriority w:val="9"/>
    <w:semiHidden/>
    <w:rsid w:val="00884ACD"/>
    <w:rPr>
      <w:rFonts w:eastAsiaTheme="majorEastAsia" w:cstheme="majorBidi"/>
      <w:color w:val="595959" w:themeColor="text1" w:themeTint="A6"/>
    </w:rPr>
  </w:style>
  <w:style w:type="paragraph" w:styleId="a3">
    <w:name w:val="Title"/>
    <w:basedOn w:val="a"/>
    <w:next w:val="a"/>
    <w:link w:val="a4"/>
    <w:uiPriority w:val="10"/>
    <w:qFormat/>
    <w:rsid w:val="00884AC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4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AC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4A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4ACD"/>
    <w:pPr>
      <w:spacing w:before="160" w:after="160"/>
      <w:jc w:val="center"/>
    </w:pPr>
    <w:rPr>
      <w:i/>
      <w:iCs/>
      <w:color w:val="404040" w:themeColor="text1" w:themeTint="BF"/>
    </w:rPr>
  </w:style>
  <w:style w:type="character" w:customStyle="1" w:styleId="a8">
    <w:name w:val="引用 字符"/>
    <w:basedOn w:val="a0"/>
    <w:link w:val="a7"/>
    <w:uiPriority w:val="29"/>
    <w:rsid w:val="00884ACD"/>
    <w:rPr>
      <w:i/>
      <w:iCs/>
      <w:color w:val="404040" w:themeColor="text1" w:themeTint="BF"/>
    </w:rPr>
  </w:style>
  <w:style w:type="paragraph" w:styleId="a9">
    <w:name w:val="List Paragraph"/>
    <w:basedOn w:val="a"/>
    <w:uiPriority w:val="34"/>
    <w:qFormat/>
    <w:rsid w:val="00884ACD"/>
    <w:pPr>
      <w:ind w:left="720"/>
      <w:contextualSpacing/>
    </w:pPr>
  </w:style>
  <w:style w:type="character" w:styleId="aa">
    <w:name w:val="Intense Emphasis"/>
    <w:basedOn w:val="a0"/>
    <w:uiPriority w:val="21"/>
    <w:qFormat/>
    <w:rsid w:val="00884ACD"/>
    <w:rPr>
      <w:i/>
      <w:iCs/>
      <w:color w:val="0F4761" w:themeColor="accent1" w:themeShade="BF"/>
    </w:rPr>
  </w:style>
  <w:style w:type="paragraph" w:styleId="ab">
    <w:name w:val="Intense Quote"/>
    <w:basedOn w:val="a"/>
    <w:next w:val="a"/>
    <w:link w:val="ac"/>
    <w:uiPriority w:val="30"/>
    <w:qFormat/>
    <w:rsid w:val="0088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4ACD"/>
    <w:rPr>
      <w:i/>
      <w:iCs/>
      <w:color w:val="0F4761" w:themeColor="accent1" w:themeShade="BF"/>
    </w:rPr>
  </w:style>
  <w:style w:type="character" w:styleId="ad">
    <w:name w:val="Intense Reference"/>
    <w:basedOn w:val="a0"/>
    <w:uiPriority w:val="32"/>
    <w:qFormat/>
    <w:rsid w:val="00884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14272">
      <w:bodyDiv w:val="1"/>
      <w:marLeft w:val="0"/>
      <w:marRight w:val="0"/>
      <w:marTop w:val="0"/>
      <w:marBottom w:val="0"/>
      <w:divBdr>
        <w:top w:val="none" w:sz="0" w:space="0" w:color="auto"/>
        <w:left w:val="none" w:sz="0" w:space="0" w:color="auto"/>
        <w:bottom w:val="none" w:sz="0" w:space="0" w:color="auto"/>
        <w:right w:val="none" w:sz="0" w:space="0" w:color="auto"/>
      </w:divBdr>
    </w:div>
    <w:div w:id="2124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Jun</dc:creator>
  <cp:keywords/>
  <dc:description/>
  <cp:lastModifiedBy>Su Jun</cp:lastModifiedBy>
  <cp:revision>1</cp:revision>
  <dcterms:created xsi:type="dcterms:W3CDTF">2024-11-12T15:34:00Z</dcterms:created>
  <dcterms:modified xsi:type="dcterms:W3CDTF">2024-11-12T15:40:00Z</dcterms:modified>
</cp:coreProperties>
</file>