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F68D0" w14:textId="4D211CE9" w:rsidR="00211F18" w:rsidRDefault="00E0580F" w:rsidP="00211F18">
      <w:r>
        <w:rPr>
          <w:rFonts w:hint="eastAsia"/>
        </w:rPr>
        <w:t>E</w:t>
      </w:r>
      <w:r w:rsidR="00211F18">
        <w:t>xploratory Data Analysis (EDA) Report</w:t>
      </w:r>
    </w:p>
    <w:p w14:paraId="42EFBBAC" w14:textId="77777777" w:rsidR="00E0580F" w:rsidRDefault="00E0580F" w:rsidP="00211F18"/>
    <w:p w14:paraId="15B36C54" w14:textId="77E90EF5" w:rsidR="00211F18" w:rsidRDefault="00211F18" w:rsidP="00211F18">
      <w:r>
        <w:t>1. Cluster Analysis</w:t>
      </w:r>
    </w:p>
    <w:p w14:paraId="1F4F8B2A" w14:textId="77777777" w:rsidR="00211F18" w:rsidRDefault="00211F18" w:rsidP="00211F18"/>
    <w:p w14:paraId="499A8A06" w14:textId="3BB002A1" w:rsidR="00211F18" w:rsidRDefault="00E0580F" w:rsidP="00211F18">
      <w:pPr>
        <w:rPr>
          <w:rFonts w:hint="eastAsia"/>
        </w:rPr>
      </w:pPr>
      <w:r>
        <w:rPr>
          <w:rFonts w:hint="eastAsia"/>
        </w:rPr>
        <w:t xml:space="preserve">1.1 </w:t>
      </w:r>
      <w:r w:rsidR="00211F18">
        <w:t>Cluster Labels and Counts</w:t>
      </w:r>
    </w:p>
    <w:p w14:paraId="48ADD1C2" w14:textId="77777777" w:rsidR="00211F18" w:rsidRDefault="00211F18" w:rsidP="00211F18"/>
    <w:p w14:paraId="4F54E78D" w14:textId="77777777" w:rsidR="00211F18" w:rsidRDefault="00211F18" w:rsidP="00211F18">
      <w:r>
        <w:t>- Moderate or Low Engagement and Banking Behavior: 5,632 customers</w:t>
      </w:r>
    </w:p>
    <w:p w14:paraId="0743F188" w14:textId="77777777" w:rsidR="00211F18" w:rsidRDefault="00211F18" w:rsidP="00211F18">
      <w:r>
        <w:t>- High Banking Behavior, Low or Moderate Engagement: 626 customers</w:t>
      </w:r>
    </w:p>
    <w:p w14:paraId="549591B2" w14:textId="77777777" w:rsidR="00211F18" w:rsidRDefault="00211F18" w:rsidP="00211F18">
      <w:r>
        <w:t>- High Engagement, Low or Moderate Banking Behavior: 572 customers</w:t>
      </w:r>
    </w:p>
    <w:p w14:paraId="090348B6" w14:textId="77777777" w:rsidR="00211F18" w:rsidRDefault="00211F18" w:rsidP="00211F18">
      <w:r>
        <w:t>- Low Engagement, Low Banking Behavior: 175 customers</w:t>
      </w:r>
    </w:p>
    <w:p w14:paraId="5E0928EF" w14:textId="77777777" w:rsidR="00211F18" w:rsidRDefault="00211F18" w:rsidP="00211F18">
      <w:r>
        <w:t>- Highly Engaged, High Banking Behavior: 76 customers</w:t>
      </w:r>
    </w:p>
    <w:p w14:paraId="20744938" w14:textId="77777777" w:rsidR="00211F18" w:rsidRDefault="00211F18" w:rsidP="00211F18"/>
    <w:p w14:paraId="2829AE81" w14:textId="140EA509" w:rsidR="00211F18" w:rsidRDefault="00E0580F" w:rsidP="00211F18">
      <w:pPr>
        <w:rPr>
          <w:rFonts w:hint="eastAsia"/>
        </w:rPr>
      </w:pPr>
      <w:r>
        <w:rPr>
          <w:rFonts w:hint="eastAsia"/>
        </w:rPr>
        <w:t xml:space="preserve">1.2 </w:t>
      </w:r>
      <w:r w:rsidR="00211F18">
        <w:t>Findings</w:t>
      </w:r>
    </w:p>
    <w:p w14:paraId="62185770" w14:textId="77777777" w:rsidR="00211F18" w:rsidRDefault="00211F18" w:rsidP="00211F18"/>
    <w:p w14:paraId="5ADF55F4" w14:textId="77777777" w:rsidR="00211F18" w:rsidRDefault="00211F18" w:rsidP="00211F18">
      <w:r>
        <w:t xml:space="preserve">- </w:t>
      </w:r>
      <w:proofErr w:type="gramStart"/>
      <w:r>
        <w:t>The majority of</w:t>
      </w:r>
      <w:proofErr w:type="gramEnd"/>
      <w:r>
        <w:t xml:space="preserve"> customers (5,632) fall into the Moderate or Low Engagement and Banking Behavior cluster, indicating a significant portion of the customer base is neither highly engaged nor exhibiting strong banking behaviors.</w:t>
      </w:r>
    </w:p>
    <w:p w14:paraId="44F14B8E" w14:textId="43D45D24" w:rsidR="00211F18" w:rsidRDefault="00211F18" w:rsidP="00211F18">
      <w:r>
        <w:t xml:space="preserve">- Only 76 customers are in the Highly Engaged, High Banking Behavior cluster, suggesting a small segment of highly </w:t>
      </w:r>
      <w:proofErr w:type="spellStart"/>
      <w:r>
        <w:t>valuabl</w:t>
      </w:r>
      <w:proofErr w:type="spellEnd"/>
      <w:r w:rsidR="00A46E11">
        <w:tab/>
      </w:r>
      <w:r>
        <w:t>e customers.</w:t>
      </w:r>
    </w:p>
    <w:p w14:paraId="77EC5F39" w14:textId="77777777" w:rsidR="00211F18" w:rsidRDefault="00211F18" w:rsidP="00211F18">
      <w:r>
        <w:t>- Opportunities exist to move customers from lower engagement clusters to higher ones through targeted strategies.</w:t>
      </w:r>
    </w:p>
    <w:p w14:paraId="420E0957" w14:textId="77777777" w:rsidR="00211F18" w:rsidRDefault="00211F18" w:rsidP="00211F18"/>
    <w:p w14:paraId="2F891D35" w14:textId="10DDFF2C" w:rsidR="00211F18" w:rsidRDefault="00211F18" w:rsidP="00211F18">
      <w:r>
        <w:t>2. Digital Features Distribution</w:t>
      </w:r>
    </w:p>
    <w:p w14:paraId="3A32427C" w14:textId="77777777" w:rsidR="00211F18" w:rsidRDefault="00211F18" w:rsidP="00211F18"/>
    <w:p w14:paraId="352D6CC8" w14:textId="77777777" w:rsidR="00211F18" w:rsidRDefault="00211F18" w:rsidP="00211F18">
      <w:r>
        <w:t>To better understand the distribution of digital features among customers, we examined the proportion of these features in each segment.</w:t>
      </w:r>
    </w:p>
    <w:p w14:paraId="2AB3176A" w14:textId="77777777" w:rsidR="00211F18" w:rsidRDefault="00211F18" w:rsidP="00211F18"/>
    <w:p w14:paraId="3396006B" w14:textId="57A11A0D" w:rsidR="00211F18" w:rsidRDefault="00E0580F" w:rsidP="00211F18">
      <w:pPr>
        <w:rPr>
          <w:rFonts w:hint="eastAsia"/>
        </w:rPr>
      </w:pPr>
      <w:r>
        <w:rPr>
          <w:rFonts w:hint="eastAsia"/>
        </w:rPr>
        <w:t xml:space="preserve">2.1 </w:t>
      </w:r>
      <w:r w:rsidR="00211F18">
        <w:t>Key Findings</w:t>
      </w:r>
    </w:p>
    <w:p w14:paraId="1C9AEA94" w14:textId="77777777" w:rsidR="00211F18" w:rsidRDefault="00211F18" w:rsidP="00211F18"/>
    <w:p w14:paraId="7E260435" w14:textId="77777777" w:rsidR="00211F18" w:rsidRDefault="00211F18" w:rsidP="00211F18">
      <w:r>
        <w:t>- Phone Service Usage:</w:t>
      </w:r>
    </w:p>
    <w:p w14:paraId="137C5A4C" w14:textId="77777777" w:rsidR="00211F18" w:rsidRDefault="00211F18" w:rsidP="00211F18">
      <w:r>
        <w:t xml:space="preserve">  - Most customers have phone service, regardless of their level of digital capability.</w:t>
      </w:r>
    </w:p>
    <w:p w14:paraId="24A0BE73" w14:textId="77777777" w:rsidR="00211F18" w:rsidRDefault="00211F18" w:rsidP="00211F18">
      <w:r>
        <w:t xml:space="preserve">  - This suggests that phone communication remains a vital channel for customer interaction.</w:t>
      </w:r>
    </w:p>
    <w:p w14:paraId="45B6F507" w14:textId="77777777" w:rsidR="00211F18" w:rsidRDefault="00211F18" w:rsidP="00211F18">
      <w:r>
        <w:t xml:space="preserve">  </w:t>
      </w:r>
    </w:p>
    <w:p w14:paraId="16E2F0AD" w14:textId="77777777" w:rsidR="00211F18" w:rsidRDefault="00211F18" w:rsidP="00211F18">
      <w:r>
        <w:t>- Internet Access:</w:t>
      </w:r>
    </w:p>
    <w:p w14:paraId="1B37DC3D" w14:textId="77777777" w:rsidR="00211F18" w:rsidRDefault="00211F18" w:rsidP="00211F18">
      <w:r>
        <w:t xml:space="preserve">  - Nearly half of the customers with low digital capability have access to the internet.</w:t>
      </w:r>
    </w:p>
    <w:p w14:paraId="4908DD43" w14:textId="77777777" w:rsidR="00211F18" w:rsidRDefault="00211F18" w:rsidP="00211F18">
      <w:r>
        <w:t xml:space="preserve">  - Most customers with high digital capability have internet access.</w:t>
      </w:r>
    </w:p>
    <w:p w14:paraId="741D29A8" w14:textId="77777777" w:rsidR="00211F18" w:rsidRDefault="00211F18" w:rsidP="00211F18">
      <w:r>
        <w:t xml:space="preserve">  - Indicates potential for online engagement even among less digitally capable customers.</w:t>
      </w:r>
    </w:p>
    <w:p w14:paraId="1DD3F577" w14:textId="77777777" w:rsidR="00211F18" w:rsidRDefault="00211F18" w:rsidP="00211F18">
      <w:r>
        <w:t xml:space="preserve">  </w:t>
      </w:r>
    </w:p>
    <w:p w14:paraId="677C8B34" w14:textId="77777777" w:rsidR="00211F18" w:rsidRDefault="00211F18" w:rsidP="00211F18">
      <w:r>
        <w:t>- Payment Methods:</w:t>
      </w:r>
    </w:p>
    <w:p w14:paraId="2FF533D7" w14:textId="77777777" w:rsidR="00211F18" w:rsidRDefault="00211F18" w:rsidP="00211F18">
      <w:r>
        <w:t xml:space="preserve">  - Customers with low digital capability predominantly use mailed checks for payments.</w:t>
      </w:r>
    </w:p>
    <w:p w14:paraId="6CD292CC" w14:textId="77777777" w:rsidR="00211F18" w:rsidRDefault="00211F18" w:rsidP="00211F18">
      <w:r>
        <w:t xml:space="preserve">  - Customers with high digital capability prefer automatic payment methods or electronic checks.</w:t>
      </w:r>
    </w:p>
    <w:p w14:paraId="65569830" w14:textId="179E5A94" w:rsidR="00211F18" w:rsidRDefault="00211F18" w:rsidP="00211F18">
      <w:r>
        <w:t xml:space="preserve">  - </w:t>
      </w:r>
      <w:r w:rsidR="00762EB0">
        <w:t>There might be</w:t>
      </w:r>
      <w:r>
        <w:t xml:space="preserve"> a shift towards digital payment methods among tech-savvy customers.</w:t>
      </w:r>
    </w:p>
    <w:p w14:paraId="37D5FDB0" w14:textId="62CAAB6D" w:rsidR="00211F18" w:rsidRPr="00211F18" w:rsidRDefault="00211F18" w:rsidP="00211F18"/>
    <w:p w14:paraId="27722D6B" w14:textId="77777777" w:rsidR="00211F18" w:rsidRDefault="00211F18" w:rsidP="00211F18"/>
    <w:p w14:paraId="5AB52FA7" w14:textId="1FF1CFF9" w:rsidR="00211F18" w:rsidRPr="00211F18" w:rsidRDefault="00E0580F" w:rsidP="00211F18">
      <w:r>
        <w:rPr>
          <w:rFonts w:hint="eastAsia"/>
        </w:rPr>
        <w:t xml:space="preserve">2.2 </w:t>
      </w:r>
      <w:r w:rsidR="00211F18" w:rsidRPr="00211F18">
        <w:t>Opportunities to Increase Campaign Effectiveness</w:t>
      </w:r>
    </w:p>
    <w:p w14:paraId="73F1EE2F" w14:textId="77777777" w:rsidR="00211F18" w:rsidRPr="00211F18" w:rsidRDefault="00211F18" w:rsidP="00211F18"/>
    <w:p w14:paraId="02232E9E" w14:textId="1E9124A8" w:rsidR="00211F18" w:rsidRPr="00211F18" w:rsidRDefault="00B96072" w:rsidP="00211F18">
      <w:r>
        <w:rPr>
          <w:rFonts w:hint="eastAsia"/>
        </w:rPr>
        <w:t>First</w:t>
      </w:r>
      <w:r>
        <w:t>, we can u</w:t>
      </w:r>
      <w:r w:rsidR="00211F18" w:rsidRPr="00211F18">
        <w:t xml:space="preserve">tilize </w:t>
      </w:r>
      <w:r>
        <w:t>p</w:t>
      </w:r>
      <w:r w:rsidR="00211F18" w:rsidRPr="00211F18">
        <w:t xml:space="preserve">hone </w:t>
      </w:r>
      <w:r>
        <w:t>c</w:t>
      </w:r>
      <w:r w:rsidR="00211F18" w:rsidRPr="00211F18">
        <w:t xml:space="preserve">alls for </w:t>
      </w:r>
      <w:r>
        <w:t>p</w:t>
      </w:r>
      <w:r w:rsidR="00211F18" w:rsidRPr="00211F18">
        <w:t>romotion</w:t>
      </w:r>
      <w:r>
        <w:t xml:space="preserve">. </w:t>
      </w:r>
      <w:r w:rsidR="00211F18" w:rsidRPr="00211F18">
        <w:t>Since most customers have phone service, phone calls can effectively reach both digital capability groups.</w:t>
      </w:r>
      <w:r>
        <w:t xml:space="preserve"> </w:t>
      </w:r>
      <w:r w:rsidR="00211F18" w:rsidRPr="00211F18">
        <w:t>Personal offline interactions may enhance engagement with less digitally inclined customers.</w:t>
      </w:r>
    </w:p>
    <w:p w14:paraId="1AC01886" w14:textId="77777777" w:rsidR="00211F18" w:rsidRPr="00211F18" w:rsidRDefault="00211F18" w:rsidP="00211F18"/>
    <w:p w14:paraId="56799E34" w14:textId="7F6F7EB3" w:rsidR="00211F18" w:rsidRPr="00211F18" w:rsidRDefault="00211F18" w:rsidP="00211F18">
      <w:r w:rsidRPr="00211F18">
        <w:t>2.</w:t>
      </w:r>
      <w:r w:rsidR="00E0580F">
        <w:rPr>
          <w:rFonts w:hint="eastAsia"/>
        </w:rPr>
        <w:t>2</w:t>
      </w:r>
      <w:r w:rsidRPr="00211F18">
        <w:t xml:space="preserve"> Internet Channels</w:t>
      </w:r>
    </w:p>
    <w:p w14:paraId="12B71359" w14:textId="77777777" w:rsidR="00211F18" w:rsidRPr="00211F18" w:rsidRDefault="00211F18" w:rsidP="00211F18">
      <w:r w:rsidRPr="00211F18">
        <w:t>- With widespread internet access, online promotions are cost-efficient and can reach a broad audience.</w:t>
      </w:r>
    </w:p>
    <w:p w14:paraId="146E0ABC" w14:textId="77777777" w:rsidR="00211F18" w:rsidRPr="00211F18" w:rsidRDefault="00211F18" w:rsidP="00211F18">
      <w:r w:rsidRPr="00211F18">
        <w:t>- Email marketing, social media campaigns, and online ads can be effective.</w:t>
      </w:r>
    </w:p>
    <w:p w14:paraId="5C9E9A1F" w14:textId="77777777" w:rsidR="00211F18" w:rsidRPr="00211F18" w:rsidRDefault="00211F18" w:rsidP="00211F18"/>
    <w:p w14:paraId="4B8B9092" w14:textId="2D526FC1" w:rsidR="00211F18" w:rsidRPr="00211F18" w:rsidRDefault="00E0580F" w:rsidP="00211F18">
      <w:r>
        <w:rPr>
          <w:rFonts w:hint="eastAsia"/>
        </w:rPr>
        <w:t>2.3</w:t>
      </w:r>
      <w:r w:rsidR="00211F18" w:rsidRPr="00211F18">
        <w:t xml:space="preserve"> Promote Automatic Payment Methods</w:t>
      </w:r>
    </w:p>
    <w:p w14:paraId="44360DCD" w14:textId="77777777" w:rsidR="00211F18" w:rsidRPr="00211F18" w:rsidRDefault="00211F18" w:rsidP="00211F18">
      <w:r w:rsidRPr="00211F18">
        <w:t>- Offer incentives for customers to switch to automatic payments.</w:t>
      </w:r>
    </w:p>
    <w:p w14:paraId="68BC465D" w14:textId="77777777" w:rsidR="00211F18" w:rsidRPr="00211F18" w:rsidRDefault="00211F18" w:rsidP="00211F18">
      <w:r w:rsidRPr="00211F18">
        <w:t>- Benefits include increased loyalty and operational efficiency.</w:t>
      </w:r>
    </w:p>
    <w:p w14:paraId="19E45646" w14:textId="77777777" w:rsidR="00211F18" w:rsidRPr="00211F18" w:rsidRDefault="00211F18" w:rsidP="00211F18"/>
    <w:p w14:paraId="67CE71E7" w14:textId="77777777" w:rsidR="00211F18" w:rsidRPr="00211F18" w:rsidRDefault="00211F18" w:rsidP="00211F18">
      <w:r w:rsidRPr="00211F18">
        <w:t>3. Segmentation by Financial Status and Loyalty</w:t>
      </w:r>
    </w:p>
    <w:p w14:paraId="75F486C7" w14:textId="77777777" w:rsidR="00211F18" w:rsidRPr="00211F18" w:rsidRDefault="00211F18" w:rsidP="00211F18"/>
    <w:p w14:paraId="40E374A8" w14:textId="77777777" w:rsidR="00211F18" w:rsidRPr="00211F18" w:rsidRDefault="00211F18" w:rsidP="00211F18">
      <w:r w:rsidRPr="00211F18">
        <w:t>Segment Definitions are defined as:</w:t>
      </w:r>
    </w:p>
    <w:p w14:paraId="70FF2E50" w14:textId="77777777" w:rsidR="00211F18" w:rsidRPr="00211F18" w:rsidRDefault="00211F18" w:rsidP="00211F18"/>
    <w:p w14:paraId="08A0B8BD" w14:textId="6E79239F" w:rsidR="00211F18" w:rsidRPr="00211F18" w:rsidRDefault="00E0580F" w:rsidP="00211F18">
      <w:proofErr w:type="spellStart"/>
      <w:r>
        <w:rPr>
          <w:rFonts w:hint="eastAsia"/>
        </w:rPr>
        <w:t>i</w:t>
      </w:r>
      <w:proofErr w:type="spellEnd"/>
      <w:r w:rsidR="00211F18" w:rsidRPr="00211F18">
        <w:t>. Low Financial Status, Low Loyalty: Segment 1</w:t>
      </w:r>
    </w:p>
    <w:p w14:paraId="18DBDFF0" w14:textId="53FFD785" w:rsidR="00211F18" w:rsidRPr="00211F18" w:rsidRDefault="00E0580F" w:rsidP="00211F18">
      <w:r>
        <w:rPr>
          <w:rFonts w:hint="eastAsia"/>
        </w:rPr>
        <w:t>ii</w:t>
      </w:r>
      <w:r w:rsidR="00211F18" w:rsidRPr="00211F18">
        <w:t>. Moderate or Low Financial Status, Moderate or Low Loyalty: Segment 2</w:t>
      </w:r>
    </w:p>
    <w:p w14:paraId="462AB348" w14:textId="292B5193" w:rsidR="00211F18" w:rsidRPr="00211F18" w:rsidRDefault="00E0580F" w:rsidP="00211F18">
      <w:r>
        <w:rPr>
          <w:rFonts w:hint="eastAsia"/>
        </w:rPr>
        <w:t>iii</w:t>
      </w:r>
      <w:r w:rsidR="00211F18" w:rsidRPr="00211F18">
        <w:t>. Low or Moderate Financial Status, High Loyalty: Segment 3</w:t>
      </w:r>
    </w:p>
    <w:p w14:paraId="6F2CBABA" w14:textId="13A5080C" w:rsidR="00211F18" w:rsidRPr="00211F18" w:rsidRDefault="00E0580F" w:rsidP="00211F18">
      <w:r>
        <w:rPr>
          <w:rFonts w:hint="eastAsia"/>
        </w:rPr>
        <w:t>iv</w:t>
      </w:r>
      <w:r w:rsidR="00211F18" w:rsidRPr="00211F18">
        <w:t>. High Financial Status, Low or Moderate Loyalty: Segment 4</w:t>
      </w:r>
    </w:p>
    <w:p w14:paraId="22046F27" w14:textId="54FC806E" w:rsidR="00211F18" w:rsidRPr="00211F18" w:rsidRDefault="00E0580F" w:rsidP="00211F18">
      <w:r>
        <w:rPr>
          <w:rFonts w:hint="eastAsia"/>
        </w:rPr>
        <w:t>v</w:t>
      </w:r>
      <w:r w:rsidR="00211F18" w:rsidRPr="00211F18">
        <w:t>. High Financial Status, High Loyalty: Segment 5</w:t>
      </w:r>
    </w:p>
    <w:p w14:paraId="1F28EF21" w14:textId="77777777" w:rsidR="00211F18" w:rsidRPr="00211F18" w:rsidRDefault="00211F18" w:rsidP="00211F18"/>
    <w:p w14:paraId="006A952A" w14:textId="77777777" w:rsidR="00211F18" w:rsidRPr="00211F18" w:rsidRDefault="00211F18" w:rsidP="00211F18">
      <w:r w:rsidRPr="00211F18">
        <w:t>Customer Behaviors and Preferences Across Segments:</w:t>
      </w:r>
    </w:p>
    <w:p w14:paraId="13E92D60" w14:textId="77777777" w:rsidR="00211F18" w:rsidRPr="00211F18" w:rsidRDefault="00211F18" w:rsidP="00211F18">
      <w:pPr>
        <w:rPr>
          <w:rFonts w:hint="eastAsia"/>
        </w:rPr>
      </w:pPr>
    </w:p>
    <w:p w14:paraId="737E696E" w14:textId="77777777" w:rsidR="00211F18" w:rsidRPr="00211F18" w:rsidRDefault="00211F18" w:rsidP="00211F18">
      <w:r w:rsidRPr="00211F18">
        <w:t>Segment 1: Low Financial Status, Low Loyalty</w:t>
      </w:r>
    </w:p>
    <w:p w14:paraId="539F9716" w14:textId="77777777" w:rsidR="00211F18" w:rsidRPr="00211F18" w:rsidRDefault="00211F18" w:rsidP="00211F18"/>
    <w:p w14:paraId="2C73FB4A" w14:textId="77777777" w:rsidR="00211F18" w:rsidRPr="00211F18" w:rsidRDefault="00211F18" w:rsidP="00211F18">
      <w:r w:rsidRPr="00211F18">
        <w:t>- Product Usage: Fewer products held.</w:t>
      </w:r>
    </w:p>
    <w:p w14:paraId="787C069E" w14:textId="77777777" w:rsidR="00211F18" w:rsidRPr="00211F18" w:rsidRDefault="00211F18" w:rsidP="00211F18">
      <w:r w:rsidRPr="00211F18">
        <w:t>- Transaction History: Lower transaction volumes.</w:t>
      </w:r>
    </w:p>
    <w:p w14:paraId="4916D934" w14:textId="77777777" w:rsidR="00211F18" w:rsidRPr="00211F18" w:rsidRDefault="00211F18" w:rsidP="00211F18">
      <w:r w:rsidRPr="00211F18">
        <w:t>- Digital Engagement: Limited use of digital channels.</w:t>
      </w:r>
    </w:p>
    <w:p w14:paraId="0C9778D5" w14:textId="77777777" w:rsidR="00211F18" w:rsidRPr="00211F18" w:rsidRDefault="00211F18" w:rsidP="00211F18">
      <w:r w:rsidRPr="00211F18">
        <w:t>- Preferences: Prefer traditional banking methods.</w:t>
      </w:r>
    </w:p>
    <w:p w14:paraId="2A034E29" w14:textId="77777777" w:rsidR="00211F18" w:rsidRPr="00211F18" w:rsidRDefault="00211F18" w:rsidP="00211F18"/>
    <w:p w14:paraId="5BDA3902" w14:textId="77777777" w:rsidR="00211F18" w:rsidRPr="00211F18" w:rsidRDefault="00211F18" w:rsidP="00211F18">
      <w:r w:rsidRPr="00211F18">
        <w:t>Strategies:</w:t>
      </w:r>
    </w:p>
    <w:p w14:paraId="5DC9F1D1" w14:textId="77777777" w:rsidR="00211F18" w:rsidRPr="00211F18" w:rsidRDefault="00211F18" w:rsidP="00211F18"/>
    <w:p w14:paraId="274ED4F1" w14:textId="77777777" w:rsidR="00211F18" w:rsidRPr="00211F18" w:rsidRDefault="00211F18" w:rsidP="00211F18">
      <w:r w:rsidRPr="00211F18">
        <w:t>- Financial Education: Offer workshops to improve financial literacy.</w:t>
      </w:r>
    </w:p>
    <w:p w14:paraId="164BD840" w14:textId="77777777" w:rsidR="00211F18" w:rsidRPr="00211F18" w:rsidRDefault="00211F18" w:rsidP="00211F18">
      <w:r w:rsidRPr="00211F18">
        <w:t>- Basic Product Bundles: Provide affordable, essential banking products.</w:t>
      </w:r>
    </w:p>
    <w:p w14:paraId="76B3D9A7" w14:textId="77777777" w:rsidR="00211F18" w:rsidRPr="00211F18" w:rsidRDefault="00211F18" w:rsidP="00211F18">
      <w:r w:rsidRPr="00211F18">
        <w:t>- Outreach Programs: Use phone calls and mailed communication to engage.</w:t>
      </w:r>
    </w:p>
    <w:p w14:paraId="6CB1C3AB" w14:textId="77777777" w:rsidR="00211F18" w:rsidRPr="00211F18" w:rsidRDefault="00211F18" w:rsidP="00211F18"/>
    <w:p w14:paraId="7AAC5574" w14:textId="77777777" w:rsidR="00211F18" w:rsidRPr="00211F18" w:rsidRDefault="00211F18" w:rsidP="00211F18">
      <w:r w:rsidRPr="00211F18">
        <w:t>Segment 2: Moderate or Low Financial Status, Moderate or Low Loyalty</w:t>
      </w:r>
    </w:p>
    <w:p w14:paraId="4057375B" w14:textId="77777777" w:rsidR="00211F18" w:rsidRPr="00211F18" w:rsidRDefault="00211F18" w:rsidP="00211F18"/>
    <w:p w14:paraId="6CF36D68" w14:textId="77777777" w:rsidR="00211F18" w:rsidRPr="00211F18" w:rsidRDefault="00211F18" w:rsidP="00211F18">
      <w:r w:rsidRPr="00211F18">
        <w:t>- Product Usage: Moderate number of products.</w:t>
      </w:r>
    </w:p>
    <w:p w14:paraId="51B91655" w14:textId="77777777" w:rsidR="00211F18" w:rsidRPr="00211F18" w:rsidRDefault="00211F18" w:rsidP="00211F18">
      <w:r w:rsidRPr="00211F18">
        <w:lastRenderedPageBreak/>
        <w:t>- Transaction History: Average activity levels.</w:t>
      </w:r>
    </w:p>
    <w:p w14:paraId="449A95C4" w14:textId="77777777" w:rsidR="00211F18" w:rsidRPr="00211F18" w:rsidRDefault="00211F18" w:rsidP="00211F18">
      <w:r w:rsidRPr="00211F18">
        <w:t>- Digital Engagement: Mixed usage.</w:t>
      </w:r>
    </w:p>
    <w:p w14:paraId="797066B4" w14:textId="77777777" w:rsidR="00211F18" w:rsidRPr="00211F18" w:rsidRDefault="00211F18" w:rsidP="00211F18">
      <w:r w:rsidRPr="00211F18">
        <w:t>- Preferences: Open to both traditional and digital services.</w:t>
      </w:r>
    </w:p>
    <w:p w14:paraId="6820F3CF" w14:textId="77777777" w:rsidR="00211F18" w:rsidRPr="00211F18" w:rsidRDefault="00211F18" w:rsidP="00211F18"/>
    <w:p w14:paraId="5336461B" w14:textId="77777777" w:rsidR="00211F18" w:rsidRPr="00211F18" w:rsidRDefault="00211F18" w:rsidP="00211F18">
      <w:r w:rsidRPr="00211F18">
        <w:t>Strategies:</w:t>
      </w:r>
    </w:p>
    <w:p w14:paraId="642C67F4" w14:textId="77777777" w:rsidR="00211F18" w:rsidRPr="00211F18" w:rsidRDefault="00211F18" w:rsidP="00211F18"/>
    <w:p w14:paraId="169CD5EF" w14:textId="77777777" w:rsidR="00211F18" w:rsidRPr="00211F18" w:rsidRDefault="00211F18" w:rsidP="00211F18">
      <w:r w:rsidRPr="00211F18">
        <w:t>- Personalized Offers: Tailor products to meet specific needs.</w:t>
      </w:r>
    </w:p>
    <w:p w14:paraId="19C7E095" w14:textId="77777777" w:rsidR="00211F18" w:rsidRPr="00211F18" w:rsidRDefault="00211F18" w:rsidP="00211F18">
      <w:r w:rsidRPr="00211F18">
        <w:t>- Incentives for Digital Adoption: Encourage use of online services with rewards.</w:t>
      </w:r>
    </w:p>
    <w:p w14:paraId="23FF74CB" w14:textId="77777777" w:rsidR="00211F18" w:rsidRPr="00211F18" w:rsidRDefault="00211F18" w:rsidP="00211F18">
      <w:r w:rsidRPr="00211F18">
        <w:t>- Customer Service Enhancement: Improve support to build loyalty.</w:t>
      </w:r>
    </w:p>
    <w:p w14:paraId="1A306039" w14:textId="77777777" w:rsidR="00211F18" w:rsidRPr="00211F18" w:rsidRDefault="00211F18" w:rsidP="00211F18"/>
    <w:p w14:paraId="4CE82154" w14:textId="77777777" w:rsidR="00211F18" w:rsidRPr="00211F18" w:rsidRDefault="00211F18" w:rsidP="00211F18">
      <w:r w:rsidRPr="00211F18">
        <w:t>Segment 3: Low or Moderate Financial Status, High Loyalty</w:t>
      </w:r>
    </w:p>
    <w:p w14:paraId="00537D52" w14:textId="77777777" w:rsidR="00211F18" w:rsidRPr="00211F18" w:rsidRDefault="00211F18" w:rsidP="00211F18"/>
    <w:p w14:paraId="1DFB5230" w14:textId="77777777" w:rsidR="00211F18" w:rsidRPr="00211F18" w:rsidRDefault="00211F18" w:rsidP="00211F18">
      <w:r w:rsidRPr="00211F18">
        <w:t>- Product Usage: At least three products per customer.</w:t>
      </w:r>
    </w:p>
    <w:p w14:paraId="4D8CB309" w14:textId="77777777" w:rsidR="00211F18" w:rsidRPr="00211F18" w:rsidRDefault="00211F18" w:rsidP="00211F18">
      <w:r w:rsidRPr="00211F18">
        <w:t>- Transaction History: Consistent activity.</w:t>
      </w:r>
    </w:p>
    <w:p w14:paraId="29BD3FF4" w14:textId="77777777" w:rsidR="00211F18" w:rsidRPr="00211F18" w:rsidRDefault="00211F18" w:rsidP="00211F18">
      <w:r w:rsidRPr="00211F18">
        <w:t>- Digital Engagement: Active use of available channels.</w:t>
      </w:r>
    </w:p>
    <w:p w14:paraId="5C4B4BC1" w14:textId="77777777" w:rsidR="00211F18" w:rsidRPr="00211F18" w:rsidRDefault="00211F18" w:rsidP="00211F18">
      <w:r w:rsidRPr="00211F18">
        <w:t>- Preferences: Value relationship with the bank.</w:t>
      </w:r>
    </w:p>
    <w:p w14:paraId="4FA61C54" w14:textId="77777777" w:rsidR="00211F18" w:rsidRPr="00211F18" w:rsidRDefault="00211F18" w:rsidP="00211F18"/>
    <w:p w14:paraId="3299ADF7" w14:textId="77777777" w:rsidR="00211F18" w:rsidRPr="00211F18" w:rsidRDefault="00211F18" w:rsidP="00211F18">
      <w:r w:rsidRPr="00211F18">
        <w:t>Strategies:</w:t>
      </w:r>
    </w:p>
    <w:p w14:paraId="4CB3A257" w14:textId="77777777" w:rsidR="00211F18" w:rsidRPr="00211F18" w:rsidRDefault="00211F18" w:rsidP="00211F18"/>
    <w:p w14:paraId="2267B3A2" w14:textId="77777777" w:rsidR="00211F18" w:rsidRPr="00211F18" w:rsidRDefault="00211F18" w:rsidP="00211F18">
      <w:r w:rsidRPr="00211F18">
        <w:t xml:space="preserve">- </w:t>
      </w:r>
      <w:proofErr w:type="spellStart"/>
      <w:r w:rsidRPr="00211F18">
        <w:t>Upselling</w:t>
      </w:r>
      <w:proofErr w:type="spellEnd"/>
      <w:r w:rsidRPr="00211F18">
        <w:t xml:space="preserve"> Opportunities: Introduce additional products and services.</w:t>
      </w:r>
    </w:p>
    <w:p w14:paraId="7F630106" w14:textId="77777777" w:rsidR="00211F18" w:rsidRPr="00211F18" w:rsidRDefault="00211F18" w:rsidP="00211F18">
      <w:r w:rsidRPr="00211F18">
        <w:t>- Loyalty Rewards: Implement programs to acknowledge their commitment.</w:t>
      </w:r>
    </w:p>
    <w:p w14:paraId="142B45B5" w14:textId="77777777" w:rsidR="00211F18" w:rsidRPr="00211F18" w:rsidRDefault="00211F18" w:rsidP="00211F18">
      <w:r w:rsidRPr="00211F18">
        <w:t>- Feedback Mechanisms: Engage them in product development through surveys.</w:t>
      </w:r>
    </w:p>
    <w:p w14:paraId="5B1DF443" w14:textId="77777777" w:rsidR="00211F18" w:rsidRPr="00211F18" w:rsidRDefault="00211F18" w:rsidP="00211F18"/>
    <w:p w14:paraId="2730A16E" w14:textId="77777777" w:rsidR="00211F18" w:rsidRPr="00211F18" w:rsidRDefault="00211F18" w:rsidP="00211F18">
      <w:r w:rsidRPr="00211F18">
        <w:t>Segment 4: High Financial Status, Low or Moderate Loyalty</w:t>
      </w:r>
    </w:p>
    <w:p w14:paraId="0FADD2CE" w14:textId="77777777" w:rsidR="00211F18" w:rsidRPr="00211F18" w:rsidRDefault="00211F18" w:rsidP="00211F18"/>
    <w:p w14:paraId="1A7CD426" w14:textId="77777777" w:rsidR="00211F18" w:rsidRPr="00211F18" w:rsidRDefault="00211F18" w:rsidP="00211F18">
      <w:r w:rsidRPr="00211F18">
        <w:t>- Product Usage: Potential for more products, but current holdings are limited.</w:t>
      </w:r>
    </w:p>
    <w:p w14:paraId="41E368D5" w14:textId="77777777" w:rsidR="00211F18" w:rsidRPr="00211F18" w:rsidRDefault="00211F18" w:rsidP="00211F18">
      <w:r w:rsidRPr="00211F18">
        <w:t>- Transaction History: High-value but infrequent transactions.</w:t>
      </w:r>
    </w:p>
    <w:p w14:paraId="4C39819B" w14:textId="77777777" w:rsidR="00211F18" w:rsidRPr="00211F18" w:rsidRDefault="00211F18" w:rsidP="00211F18">
      <w:r w:rsidRPr="00211F18">
        <w:t>- Digital Engagement: May prefer personalized services over digital channels.</w:t>
      </w:r>
    </w:p>
    <w:p w14:paraId="552DE30F" w14:textId="77777777" w:rsidR="00211F18" w:rsidRPr="00211F18" w:rsidRDefault="00211F18" w:rsidP="00211F18">
      <w:r w:rsidRPr="00211F18">
        <w:t>- Preferences: Expect high-quality service and exclusivity.</w:t>
      </w:r>
    </w:p>
    <w:p w14:paraId="5C6CA8CA" w14:textId="77777777" w:rsidR="00211F18" w:rsidRPr="00211F18" w:rsidRDefault="00211F18" w:rsidP="00211F18"/>
    <w:p w14:paraId="4F942E44" w14:textId="77777777" w:rsidR="00211F18" w:rsidRPr="00211F18" w:rsidRDefault="00211F18" w:rsidP="00211F18">
      <w:r w:rsidRPr="00211F18">
        <w:t>Strategies:</w:t>
      </w:r>
    </w:p>
    <w:p w14:paraId="02BFBB3A" w14:textId="77777777" w:rsidR="00211F18" w:rsidRPr="00211F18" w:rsidRDefault="00211F18" w:rsidP="00211F18"/>
    <w:p w14:paraId="107E4F5A" w14:textId="77777777" w:rsidR="00211F18" w:rsidRPr="00211F18" w:rsidRDefault="00211F18" w:rsidP="00211F18">
      <w:r w:rsidRPr="00211F18">
        <w:t>- Premium Services: Offer wealth management and investment products.</w:t>
      </w:r>
    </w:p>
    <w:p w14:paraId="58B6FAC6" w14:textId="77777777" w:rsidR="00211F18" w:rsidRPr="00211F18" w:rsidRDefault="00211F18" w:rsidP="00211F18">
      <w:r w:rsidRPr="00211F18">
        <w:t>- Relationship Managers: Provide dedicated support personnel.</w:t>
      </w:r>
    </w:p>
    <w:p w14:paraId="7EBF6EEB" w14:textId="77777777" w:rsidR="00211F18" w:rsidRPr="00211F18" w:rsidRDefault="00211F18" w:rsidP="00211F18">
      <w:r w:rsidRPr="00211F18">
        <w:t>- Exclusive Events: Invite them to exclusive seminars and networking events.</w:t>
      </w:r>
    </w:p>
    <w:p w14:paraId="110F2A48" w14:textId="77777777" w:rsidR="00211F18" w:rsidRPr="00211F18" w:rsidRDefault="00211F18" w:rsidP="00211F18"/>
    <w:p w14:paraId="0DD5B7D8" w14:textId="77777777" w:rsidR="00211F18" w:rsidRPr="00211F18" w:rsidRDefault="00211F18" w:rsidP="00211F18">
      <w:r w:rsidRPr="00211F18">
        <w:t>Segment 5: High Financial Status, High Loyalty</w:t>
      </w:r>
    </w:p>
    <w:p w14:paraId="5AFA88F9" w14:textId="77777777" w:rsidR="00211F18" w:rsidRPr="00211F18" w:rsidRDefault="00211F18" w:rsidP="00211F18"/>
    <w:p w14:paraId="58659870" w14:textId="77777777" w:rsidR="00211F18" w:rsidRPr="00211F18" w:rsidRDefault="00211F18" w:rsidP="00211F18">
      <w:r w:rsidRPr="00211F18">
        <w:t>- Product Usage: At least three products, but fewer customers hold six products compared to Segment 3.</w:t>
      </w:r>
    </w:p>
    <w:p w14:paraId="4C95F4AD" w14:textId="77777777" w:rsidR="00211F18" w:rsidRPr="00211F18" w:rsidRDefault="00211F18" w:rsidP="00211F18">
      <w:r w:rsidRPr="00211F18">
        <w:t>- Transaction History: High volumes and values.</w:t>
      </w:r>
    </w:p>
    <w:p w14:paraId="2FD87195" w14:textId="77777777" w:rsidR="00211F18" w:rsidRPr="00211F18" w:rsidRDefault="00211F18" w:rsidP="00211F18">
      <w:r w:rsidRPr="00211F18">
        <w:t>- Digital Engagement: Likely to use advanced digital services.</w:t>
      </w:r>
    </w:p>
    <w:p w14:paraId="1D8A27B7" w14:textId="77777777" w:rsidR="00211F18" w:rsidRPr="00211F18" w:rsidRDefault="00211F18" w:rsidP="00211F18">
      <w:r w:rsidRPr="00211F18">
        <w:t>- Preferences: Seek comprehensive financial solutions.</w:t>
      </w:r>
    </w:p>
    <w:p w14:paraId="58224F00" w14:textId="77777777" w:rsidR="00211F18" w:rsidRPr="00211F18" w:rsidRDefault="00211F18" w:rsidP="00211F18"/>
    <w:p w14:paraId="373DA3B1" w14:textId="77777777" w:rsidR="00211F18" w:rsidRPr="00211F18" w:rsidRDefault="00211F18" w:rsidP="00211F18">
      <w:r w:rsidRPr="00211F18">
        <w:lastRenderedPageBreak/>
        <w:t>Findings:</w:t>
      </w:r>
    </w:p>
    <w:p w14:paraId="52BD9E55" w14:textId="77777777" w:rsidR="00211F18" w:rsidRPr="00211F18" w:rsidRDefault="00211F18" w:rsidP="00211F18"/>
    <w:p w14:paraId="4F700556" w14:textId="77777777" w:rsidR="00211F18" w:rsidRPr="00211F18" w:rsidRDefault="00211F18" w:rsidP="00211F18">
      <w:r w:rsidRPr="00211F18">
        <w:t>- Despite high financial status, there's room to increase product holdings.</w:t>
      </w:r>
    </w:p>
    <w:p w14:paraId="178981A5" w14:textId="77777777" w:rsidR="00211F18" w:rsidRPr="00211F18" w:rsidRDefault="00211F18" w:rsidP="00211F18">
      <w:r w:rsidRPr="00211F18">
        <w:t>- Potential untapped revenue from cross-selling additional products.</w:t>
      </w:r>
    </w:p>
    <w:p w14:paraId="113F62C6" w14:textId="77777777" w:rsidR="00211F18" w:rsidRPr="00211F18" w:rsidRDefault="00211F18" w:rsidP="00211F18"/>
    <w:p w14:paraId="47BCF283" w14:textId="77777777" w:rsidR="00211F18" w:rsidRPr="00211F18" w:rsidRDefault="00211F18" w:rsidP="00211F18">
      <w:r w:rsidRPr="00211F18">
        <w:t>Strategies:</w:t>
      </w:r>
    </w:p>
    <w:p w14:paraId="36B0685A" w14:textId="77777777" w:rsidR="00211F18" w:rsidRPr="00211F18" w:rsidRDefault="00211F18" w:rsidP="00211F18"/>
    <w:p w14:paraId="28A01997" w14:textId="77777777" w:rsidR="00211F18" w:rsidRPr="00211F18" w:rsidRDefault="00211F18" w:rsidP="00211F18">
      <w:r w:rsidRPr="00211F18">
        <w:t>- Comprehensive Financial Planning: Offer holistic services covering all financial needs.</w:t>
      </w:r>
    </w:p>
    <w:p w14:paraId="210287FB" w14:textId="77777777" w:rsidR="00211F18" w:rsidRPr="00211F18" w:rsidRDefault="00211F18" w:rsidP="00211F18">
      <w:r w:rsidRPr="00211F18">
        <w:t>- Cross-Selling Campaigns: Identify gaps in product usage and promote relevant offerings.</w:t>
      </w:r>
    </w:p>
    <w:p w14:paraId="79275EA7" w14:textId="77777777" w:rsidR="00211F18" w:rsidRPr="00211F18" w:rsidRDefault="00211F18" w:rsidP="00211F18">
      <w:r w:rsidRPr="00211F18">
        <w:t>- Enhanced Loyalty Programs: Provide exclusive benefits to encourage additional product adoption.</w:t>
      </w:r>
    </w:p>
    <w:p w14:paraId="76672EE4" w14:textId="77777777" w:rsidR="00211F18" w:rsidRPr="00211F18" w:rsidRDefault="00211F18" w:rsidP="00211F18"/>
    <w:p w14:paraId="6F7ED530" w14:textId="77777777" w:rsidR="00211F18" w:rsidRPr="00211F18" w:rsidRDefault="00211F18" w:rsidP="00211F18">
      <w:r w:rsidRPr="00211F18">
        <w:t>4. Patterns in Product Usage and Transaction History</w:t>
      </w:r>
    </w:p>
    <w:p w14:paraId="6FC59615" w14:textId="77777777" w:rsidR="00211F18" w:rsidRPr="00211F18" w:rsidRDefault="00211F18" w:rsidP="00211F18"/>
    <w:p w14:paraId="0A1BA961" w14:textId="77777777" w:rsidR="00211F18" w:rsidRPr="00211F18" w:rsidRDefault="00211F18" w:rsidP="00211F18">
      <w:r w:rsidRPr="00211F18">
        <w:t>Overall Trends:</w:t>
      </w:r>
    </w:p>
    <w:p w14:paraId="623DAA8E" w14:textId="77777777" w:rsidR="00211F18" w:rsidRPr="00211F18" w:rsidRDefault="00211F18" w:rsidP="00211F18"/>
    <w:p w14:paraId="72C4EBE4" w14:textId="77777777" w:rsidR="00211F18" w:rsidRPr="00211F18" w:rsidRDefault="00211F18" w:rsidP="00211F18">
      <w:r w:rsidRPr="00211F18">
        <w:t>- High Loyalty Segments:</w:t>
      </w:r>
    </w:p>
    <w:p w14:paraId="079A6FA9" w14:textId="77777777" w:rsidR="00211F18" w:rsidRPr="00211F18" w:rsidRDefault="00211F18" w:rsidP="00211F18">
      <w:r w:rsidRPr="00211F18">
        <w:t>- Customers have a minimum of three products.</w:t>
      </w:r>
    </w:p>
    <w:p w14:paraId="4ABA542D" w14:textId="77777777" w:rsidR="00211F18" w:rsidRPr="00211F18" w:rsidRDefault="00211F18" w:rsidP="00211F18">
      <w:r w:rsidRPr="00211F18">
        <w:t>- Segment 3 has more customers with six products than Segment 5.</w:t>
      </w:r>
    </w:p>
    <w:p w14:paraId="693C1B83" w14:textId="77777777" w:rsidR="00211F18" w:rsidRPr="00211F18" w:rsidRDefault="00211F18" w:rsidP="00211F18">
      <w:r w:rsidRPr="00211F18">
        <w:t>- Indicates that financial status doesn't directly correlate with the number of products held.</w:t>
      </w:r>
    </w:p>
    <w:p w14:paraId="41F85046" w14:textId="77777777" w:rsidR="00211F18" w:rsidRPr="00211F18" w:rsidRDefault="00211F18" w:rsidP="00211F18"/>
    <w:p w14:paraId="6E2C658B" w14:textId="77777777" w:rsidR="00211F18" w:rsidRPr="00211F18" w:rsidRDefault="00211F18" w:rsidP="00211F18">
      <w:r w:rsidRPr="00211F18">
        <w:t>- Low/Moderate Loyalty Segments:</w:t>
      </w:r>
    </w:p>
    <w:p w14:paraId="384076B7" w14:textId="77777777" w:rsidR="00211F18" w:rsidRPr="00211F18" w:rsidRDefault="00211F18" w:rsidP="00211F18">
      <w:r w:rsidRPr="00211F18">
        <w:t>- Distribution skews towards holding more than three products.</w:t>
      </w:r>
    </w:p>
    <w:p w14:paraId="1C170FA4" w14:textId="77777777" w:rsidR="00211F18" w:rsidRPr="00211F18" w:rsidRDefault="00211F18" w:rsidP="00211F18">
      <w:r w:rsidRPr="00211F18">
        <w:t>- Potential risk of churn despite higher product holdings.</w:t>
      </w:r>
    </w:p>
    <w:p w14:paraId="3BBFD328" w14:textId="77777777" w:rsidR="00211F18" w:rsidRPr="00211F18" w:rsidRDefault="00211F18" w:rsidP="00211F18"/>
    <w:p w14:paraId="4914716F" w14:textId="77777777" w:rsidR="00211F18" w:rsidRPr="00211F18" w:rsidRDefault="00211F18" w:rsidP="00211F18">
      <w:r w:rsidRPr="00211F18">
        <w:t>Digital Engagement Patterns:</w:t>
      </w:r>
    </w:p>
    <w:p w14:paraId="3050893D" w14:textId="77777777" w:rsidR="00211F18" w:rsidRPr="00211F18" w:rsidRDefault="00211F18" w:rsidP="00211F18"/>
    <w:p w14:paraId="1CADC1CE" w14:textId="77777777" w:rsidR="00211F18" w:rsidRPr="00211F18" w:rsidRDefault="00211F18" w:rsidP="00211F18">
      <w:r w:rsidRPr="00211F18">
        <w:t>- High Digital Capability Customers:</w:t>
      </w:r>
    </w:p>
    <w:p w14:paraId="50F0AABE" w14:textId="77777777" w:rsidR="00211F18" w:rsidRPr="00211F18" w:rsidRDefault="00211F18" w:rsidP="00211F18">
      <w:r w:rsidRPr="00211F18">
        <w:t>- Prefer online and automatic payment methods.</w:t>
      </w:r>
    </w:p>
    <w:p w14:paraId="3BD309A0" w14:textId="77777777" w:rsidR="00211F18" w:rsidRPr="00211F18" w:rsidRDefault="00211F18" w:rsidP="00211F18">
      <w:r w:rsidRPr="00211F18">
        <w:t>- More responsive to digital marketing efforts.</w:t>
      </w:r>
    </w:p>
    <w:p w14:paraId="2A25075C" w14:textId="77777777" w:rsidR="00211F18" w:rsidRPr="00211F18" w:rsidRDefault="00211F18" w:rsidP="00211F18"/>
    <w:p w14:paraId="69980BCB" w14:textId="77777777" w:rsidR="00211F18" w:rsidRPr="00211F18" w:rsidRDefault="00211F18" w:rsidP="00211F18">
      <w:r w:rsidRPr="00211F18">
        <w:t>- Low Digital Capability Customers:</w:t>
      </w:r>
    </w:p>
    <w:p w14:paraId="09094D81" w14:textId="77777777" w:rsidR="00211F18" w:rsidRPr="00211F18" w:rsidRDefault="00211F18" w:rsidP="00211F18">
      <w:r w:rsidRPr="00211F18">
        <w:t>- Rely on traditional payment methods like mailed checks.</w:t>
      </w:r>
    </w:p>
    <w:p w14:paraId="44EF10C6" w14:textId="77777777" w:rsidR="00211F18" w:rsidRPr="00211F18" w:rsidRDefault="00211F18" w:rsidP="00211F18">
      <w:r w:rsidRPr="00211F18">
        <w:t>- May require alternative communication channels.</w:t>
      </w:r>
    </w:p>
    <w:p w14:paraId="7B3C4F70" w14:textId="77777777" w:rsidR="00211F18" w:rsidRPr="00211F18" w:rsidRDefault="00211F18" w:rsidP="00211F18">
      <w:pPr>
        <w:rPr>
          <w:rFonts w:hint="eastAsia"/>
        </w:rPr>
      </w:pPr>
    </w:p>
    <w:p w14:paraId="53C08362" w14:textId="77777777" w:rsidR="00211F18" w:rsidRDefault="00211F18" w:rsidP="00211F18">
      <w:r>
        <w:t>Opportunities for Targeted Marketing:</w:t>
      </w:r>
    </w:p>
    <w:p w14:paraId="1B7D1EA5" w14:textId="77777777" w:rsidR="00211F18" w:rsidRDefault="00211F18" w:rsidP="00211F18"/>
    <w:p w14:paraId="2A0D63D4" w14:textId="77777777" w:rsidR="00211F18" w:rsidRDefault="00211F18" w:rsidP="00211F18">
      <w:r>
        <w:t>- Segment-Specific Promotions:</w:t>
      </w:r>
    </w:p>
    <w:p w14:paraId="5EBB8538" w14:textId="77777777" w:rsidR="00211F18" w:rsidRDefault="00211F18" w:rsidP="00211F18">
      <w:r>
        <w:t xml:space="preserve">  - Design campaigns that resonate with each segment's preferences.</w:t>
      </w:r>
    </w:p>
    <w:p w14:paraId="5AF2A0F1" w14:textId="77777777" w:rsidR="00211F18" w:rsidRDefault="00211F18" w:rsidP="00211F18">
      <w:r>
        <w:t xml:space="preserve">  - Use data analytics to personalize offers.</w:t>
      </w:r>
    </w:p>
    <w:p w14:paraId="29151119" w14:textId="77777777" w:rsidR="00211F18" w:rsidRDefault="00211F18" w:rsidP="00211F18"/>
    <w:p w14:paraId="283DB3DD" w14:textId="77777777" w:rsidR="00211F18" w:rsidRDefault="00211F18" w:rsidP="00211F18">
      <w:r>
        <w:t>- Channel Optimization:</w:t>
      </w:r>
    </w:p>
    <w:p w14:paraId="6229FF92" w14:textId="77777777" w:rsidR="00211F18" w:rsidRDefault="00211F18" w:rsidP="00211F18">
      <w:r>
        <w:t xml:space="preserve">  - Allocate resources to the most effective communication channels per segment.</w:t>
      </w:r>
    </w:p>
    <w:p w14:paraId="003E7F86" w14:textId="77777777" w:rsidR="00211F18" w:rsidRDefault="00211F18" w:rsidP="00211F18">
      <w:r>
        <w:t xml:space="preserve">  - For example, focus on digital channels for high digital capability customers.</w:t>
      </w:r>
    </w:p>
    <w:p w14:paraId="78AEF857" w14:textId="77777777" w:rsidR="00211F18" w:rsidRDefault="00211F18" w:rsidP="00211F18"/>
    <w:p w14:paraId="6B7A1871" w14:textId="77777777" w:rsidR="00211F18" w:rsidRDefault="00211F18" w:rsidP="00211F18">
      <w:r>
        <w:t>- Product Bundling:</w:t>
      </w:r>
    </w:p>
    <w:p w14:paraId="4608926C" w14:textId="77777777" w:rsidR="00211F18" w:rsidRDefault="00211F18" w:rsidP="00211F18">
      <w:r>
        <w:t xml:space="preserve">  - Create bundles that encourage customers to adopt additional products.</w:t>
      </w:r>
    </w:p>
    <w:p w14:paraId="51E61E50" w14:textId="77777777" w:rsidR="00211F18" w:rsidRDefault="00211F18" w:rsidP="00211F18">
      <w:r>
        <w:t xml:space="preserve">  - Highlight the benefits and savings from bundled services.</w:t>
      </w:r>
    </w:p>
    <w:p w14:paraId="0425BE2E" w14:textId="77777777" w:rsidR="00211F18" w:rsidRDefault="00211F18" w:rsidP="00211F18"/>
    <w:p w14:paraId="36FD9964" w14:textId="77777777" w:rsidR="00211F18" w:rsidRDefault="00211F18" w:rsidP="00211F18">
      <w:r>
        <w:t xml:space="preserve"> 5. Recommendations</w:t>
      </w:r>
    </w:p>
    <w:p w14:paraId="39F27163" w14:textId="77777777" w:rsidR="00211F18" w:rsidRDefault="00211F18" w:rsidP="00211F18"/>
    <w:p w14:paraId="24F4B790" w14:textId="77777777" w:rsidR="00211F18" w:rsidRDefault="00211F18" w:rsidP="00211F18">
      <w:r>
        <w:t>Enhance Product Adoption Among High Financial Status Customers:</w:t>
      </w:r>
    </w:p>
    <w:p w14:paraId="5B32C58F" w14:textId="77777777" w:rsidR="00211F18" w:rsidRDefault="00211F18" w:rsidP="00211F18"/>
    <w:p w14:paraId="45D1EC45" w14:textId="77777777" w:rsidR="00211F18" w:rsidRDefault="00211F18" w:rsidP="00211F18">
      <w:r>
        <w:t>- Identify Barriers: Conduct surveys to understand why these customers hold fewer products.</w:t>
      </w:r>
    </w:p>
    <w:p w14:paraId="2161ED6F" w14:textId="77777777" w:rsidR="00211F18" w:rsidRDefault="00211F18" w:rsidP="00211F18">
      <w:r>
        <w:t>- Customized Solutions: Develop products that cater to their specific needs, such as investment services or premium accounts.</w:t>
      </w:r>
    </w:p>
    <w:p w14:paraId="44DE710C" w14:textId="77777777" w:rsidR="00211F18" w:rsidRDefault="00211F18" w:rsidP="00211F18">
      <w:r>
        <w:t>- Relationship Building: Strengthen connections through personalized services and regular engagement.</w:t>
      </w:r>
    </w:p>
    <w:p w14:paraId="24A3BC44" w14:textId="77777777" w:rsidR="00211F18" w:rsidRDefault="00211F18" w:rsidP="00211F18"/>
    <w:p w14:paraId="387A4D8D" w14:textId="77777777" w:rsidR="00211F18" w:rsidRDefault="00211F18" w:rsidP="00211F18">
      <w:r>
        <w:t>Prevent Churn Among Low/Moderate Loyalty Customers:</w:t>
      </w:r>
    </w:p>
    <w:p w14:paraId="46FDF3B0" w14:textId="77777777" w:rsidR="00211F18" w:rsidRDefault="00211F18" w:rsidP="00211F18"/>
    <w:p w14:paraId="177A7C22" w14:textId="77777777" w:rsidR="00211F18" w:rsidRDefault="00211F18" w:rsidP="00211F18">
      <w:r>
        <w:t>- Incentivize Loyalty: Offer rewards for continued use and for holding multiple products.</w:t>
      </w:r>
    </w:p>
    <w:p w14:paraId="50F8EBFB" w14:textId="77777777" w:rsidR="00211F18" w:rsidRDefault="00211F18" w:rsidP="00211F18">
      <w:r>
        <w:t>- Monitor Satisfaction: Use feedback tools to identify dissatisfaction early.</w:t>
      </w:r>
    </w:p>
    <w:p w14:paraId="7881EEE5" w14:textId="77777777" w:rsidR="00211F18" w:rsidRDefault="00211F18" w:rsidP="00211F18">
      <w:r>
        <w:t>- Improve Service Quality: Ensure customer service meets or exceeds expectations.</w:t>
      </w:r>
    </w:p>
    <w:p w14:paraId="2BB6CAEB" w14:textId="77777777" w:rsidR="00211F18" w:rsidRDefault="00211F18" w:rsidP="00211F18"/>
    <w:p w14:paraId="1E93594A" w14:textId="77777777" w:rsidR="00211F18" w:rsidRDefault="00211F18" w:rsidP="00211F18">
      <w:r>
        <w:t>Increase Digital Engagement:</w:t>
      </w:r>
    </w:p>
    <w:p w14:paraId="15D51D0A" w14:textId="77777777" w:rsidR="00211F18" w:rsidRDefault="00211F18" w:rsidP="00211F18"/>
    <w:p w14:paraId="2BC7C21B" w14:textId="77777777" w:rsidR="00211F18" w:rsidRDefault="00211F18" w:rsidP="00211F18">
      <w:r>
        <w:t>- Educate Customers: Provide tutorials and support to help low digital capability customers adopt online services.</w:t>
      </w:r>
    </w:p>
    <w:p w14:paraId="296E4580" w14:textId="77777777" w:rsidR="00211F18" w:rsidRDefault="00211F18" w:rsidP="00211F18">
      <w:r>
        <w:t>- Promote Convenience: Highlight the benefits of digital channels, such as 24/7 access and faster transactions.</w:t>
      </w:r>
    </w:p>
    <w:p w14:paraId="066D021D" w14:textId="77777777" w:rsidR="00211F18" w:rsidRDefault="00211F18" w:rsidP="00211F18">
      <w:r>
        <w:t>- Security Assurance: Address concerns about online security to build trust.</w:t>
      </w:r>
    </w:p>
    <w:p w14:paraId="1EF6D85F" w14:textId="77777777" w:rsidR="00211F18" w:rsidRDefault="00211F18" w:rsidP="00211F18"/>
    <w:p w14:paraId="7ED77313" w14:textId="77777777" w:rsidR="00211F18" w:rsidRDefault="00211F18" w:rsidP="00211F18">
      <w:r>
        <w:t>Optimize Marketing Strategies:</w:t>
      </w:r>
    </w:p>
    <w:p w14:paraId="2A669372" w14:textId="77777777" w:rsidR="00211F18" w:rsidRDefault="00211F18" w:rsidP="00211F18"/>
    <w:p w14:paraId="3C333356" w14:textId="77777777" w:rsidR="00211F18" w:rsidRDefault="00211F18" w:rsidP="00211F18">
      <w:r>
        <w:t>- Data-Driven Decisions: Utilize customer data to inform marketing tactics.</w:t>
      </w:r>
    </w:p>
    <w:p w14:paraId="1345498E" w14:textId="77777777" w:rsidR="00211F18" w:rsidRDefault="00211F18" w:rsidP="00211F18">
      <w:r>
        <w:t>- Test and Learn: Implement A/B testing to refine messaging and offers.</w:t>
      </w:r>
    </w:p>
    <w:p w14:paraId="642381DC" w14:textId="77777777" w:rsidR="00211F18" w:rsidRDefault="00211F18" w:rsidP="00211F18">
      <w:r>
        <w:t>- Measure Effectiveness: Regularly track key performance metrics to assess campaign success.</w:t>
      </w:r>
    </w:p>
    <w:p w14:paraId="4139B461" w14:textId="77777777" w:rsidR="00211F18" w:rsidRDefault="00211F18" w:rsidP="00211F18"/>
    <w:p w14:paraId="5DC9D6D0" w14:textId="77777777" w:rsidR="00211F18" w:rsidRDefault="00211F18" w:rsidP="00211F18">
      <w:r>
        <w:t xml:space="preserve"> 6. Key Performance Metrics</w:t>
      </w:r>
    </w:p>
    <w:p w14:paraId="2342C0C8" w14:textId="77777777" w:rsidR="00211F18" w:rsidRDefault="00211F18" w:rsidP="00211F18"/>
    <w:p w14:paraId="52EA7C9E" w14:textId="77777777" w:rsidR="00211F18" w:rsidRDefault="00211F18" w:rsidP="00211F18">
      <w:r>
        <w:t>- Engagement Rate: 4.69%</w:t>
      </w:r>
    </w:p>
    <w:p w14:paraId="08BB8993" w14:textId="77777777" w:rsidR="00211F18" w:rsidRDefault="00211F18" w:rsidP="00211F18">
      <w:r>
        <w:t>- Conversion Rate: 0.00%</w:t>
      </w:r>
    </w:p>
    <w:p w14:paraId="1D998D84" w14:textId="77777777" w:rsidR="00211F18" w:rsidRDefault="00211F18" w:rsidP="00211F18">
      <w:r>
        <w:t>- Customer Lifetime Value (CLV): -0.00</w:t>
      </w:r>
    </w:p>
    <w:p w14:paraId="26D6D4E0" w14:textId="77777777" w:rsidR="00211F18" w:rsidRDefault="00211F18" w:rsidP="00211F18">
      <w:r>
        <w:t>- Return on Marketing Investment (ROMI): -2.88</w:t>
      </w:r>
    </w:p>
    <w:p w14:paraId="1AB159A3" w14:textId="77777777" w:rsidR="00211F18" w:rsidRDefault="00211F18" w:rsidP="00211F18"/>
    <w:p w14:paraId="20C887E6" w14:textId="77777777" w:rsidR="00211F18" w:rsidRDefault="00211F18" w:rsidP="00211F18">
      <w:r>
        <w:t>Analysis:</w:t>
      </w:r>
    </w:p>
    <w:p w14:paraId="4812598C" w14:textId="77777777" w:rsidR="00211F18" w:rsidRDefault="00211F18" w:rsidP="00211F18"/>
    <w:p w14:paraId="03022548" w14:textId="77777777" w:rsidR="00211F18" w:rsidRDefault="00211F18" w:rsidP="00211F18">
      <w:r>
        <w:t>- Low Engagement and Conversion Rates indicate a need to revamp marketing approaches.</w:t>
      </w:r>
    </w:p>
    <w:p w14:paraId="045CF155" w14:textId="77777777" w:rsidR="00211F18" w:rsidRDefault="00211F18" w:rsidP="00211F18">
      <w:r>
        <w:t>- Negative CLV and ROMI suggest current strategies are not yielding profitable customer relationships.</w:t>
      </w:r>
    </w:p>
    <w:p w14:paraId="7CA309DE" w14:textId="77777777" w:rsidR="00211F18" w:rsidRDefault="00211F18" w:rsidP="00211F18"/>
    <w:p w14:paraId="15BE7F22" w14:textId="77777777" w:rsidR="00211F18" w:rsidRDefault="00211F18" w:rsidP="00211F18">
      <w:r>
        <w:t>Action Plan:</w:t>
      </w:r>
    </w:p>
    <w:p w14:paraId="4820065B" w14:textId="77777777" w:rsidR="00211F18" w:rsidRDefault="00211F18" w:rsidP="00211F18"/>
    <w:p w14:paraId="0FA0A415" w14:textId="77777777" w:rsidR="00211F18" w:rsidRDefault="00211F18" w:rsidP="00211F18">
      <w:r>
        <w:t>- Revise Marketing Channels: Focus on channels with higher engagement potential.</w:t>
      </w:r>
    </w:p>
    <w:p w14:paraId="20C376FF" w14:textId="77777777" w:rsidR="00211F18" w:rsidRDefault="00211F18" w:rsidP="00211F18">
      <w:r>
        <w:t>- Personalize Communication: Tailor messages to customer segments to increase relevance.</w:t>
      </w:r>
    </w:p>
    <w:p w14:paraId="05B8E56A" w14:textId="77777777" w:rsidR="00211F18" w:rsidRDefault="00211F18" w:rsidP="00211F18">
      <w:r>
        <w:t>- Enhance Value Proposition: Clearly communicate the benefits of products and services.</w:t>
      </w:r>
    </w:p>
    <w:p w14:paraId="2145BFA5" w14:textId="77777777" w:rsidR="00211F18" w:rsidRDefault="00211F18" w:rsidP="00211F18"/>
    <w:p w14:paraId="0BD5CFE5" w14:textId="3105A394" w:rsidR="00211F18" w:rsidRDefault="00211F18" w:rsidP="00211F18">
      <w:r>
        <w:t>7. Customer Risk Summary</w:t>
      </w:r>
    </w:p>
    <w:p w14:paraId="24954B73" w14:textId="77777777" w:rsidR="00211F18" w:rsidRDefault="00211F18" w:rsidP="00211F18"/>
    <w:p w14:paraId="0E7C4AA7" w14:textId="77777777" w:rsidR="00211F18" w:rsidRDefault="00211F18" w:rsidP="00211F18">
      <w:r>
        <w:t>Risk Categories:</w:t>
      </w:r>
    </w:p>
    <w:p w14:paraId="5148B445" w14:textId="77777777" w:rsidR="00211F18" w:rsidRDefault="00211F18" w:rsidP="00211F18"/>
    <w:p w14:paraId="6D389F78" w14:textId="77777777" w:rsidR="00211F18" w:rsidRDefault="00211F18" w:rsidP="00211F18">
      <w:r>
        <w:t>- High Risk of Churn - Follow Up Needed: 3,782 customers</w:t>
      </w:r>
    </w:p>
    <w:p w14:paraId="304AA7B8" w14:textId="77777777" w:rsidR="00211F18" w:rsidRDefault="00211F18" w:rsidP="00211F18">
      <w:r>
        <w:t>- Low Risk: 3,299 customers</w:t>
      </w:r>
    </w:p>
    <w:p w14:paraId="3B1111B0" w14:textId="77777777" w:rsidR="00211F18" w:rsidRDefault="00211F18" w:rsidP="00211F18"/>
    <w:p w14:paraId="18E07098" w14:textId="77777777" w:rsidR="00211F18" w:rsidRDefault="00211F18" w:rsidP="00211F18">
      <w:r>
        <w:t>Strategies to Mitigate Risk:</w:t>
      </w:r>
    </w:p>
    <w:p w14:paraId="754C4105" w14:textId="77777777" w:rsidR="00211F18" w:rsidRDefault="00211F18" w:rsidP="00211F18"/>
    <w:p w14:paraId="096759CD" w14:textId="77777777" w:rsidR="00211F18" w:rsidRDefault="00211F18" w:rsidP="00211F18">
      <w:r>
        <w:t>- Early Intervention: Reach out to at-risk customers with personalized offers.</w:t>
      </w:r>
    </w:p>
    <w:p w14:paraId="5CECC00C" w14:textId="77777777" w:rsidR="00211F18" w:rsidRDefault="00211F18" w:rsidP="00211F18">
      <w:r>
        <w:t>- Improve Customer Experience: Address common pain points that lead to churn.</w:t>
      </w:r>
    </w:p>
    <w:p w14:paraId="01907D81" w14:textId="77777777" w:rsidR="00211F18" w:rsidRDefault="00211F18" w:rsidP="00211F18">
      <w:r>
        <w:t>- Retention Programs: Develop initiatives that reward long-term customers.</w:t>
      </w:r>
    </w:p>
    <w:p w14:paraId="1F2B7BFB" w14:textId="77777777" w:rsidR="00211F18" w:rsidRDefault="00211F18" w:rsidP="00211F18"/>
    <w:p w14:paraId="624015EA" w14:textId="40612701" w:rsidR="00211F18" w:rsidRDefault="00211F18" w:rsidP="00211F18">
      <w:r>
        <w:t>8. Conclusion</w:t>
      </w:r>
    </w:p>
    <w:p w14:paraId="4F958D28" w14:textId="77777777" w:rsidR="00211F18" w:rsidRDefault="00211F18" w:rsidP="00211F18"/>
    <w:p w14:paraId="37552347" w14:textId="77777777" w:rsidR="00211F18" w:rsidRDefault="00211F18" w:rsidP="00211F18">
      <w:r>
        <w:t>The updated analysis provides a comprehensive understanding of customer behaviors and preferences across different segments. By leveraging these findings, the bank can:</w:t>
      </w:r>
    </w:p>
    <w:p w14:paraId="58373C46" w14:textId="77777777" w:rsidR="00211F18" w:rsidRDefault="00211F18" w:rsidP="00211F18"/>
    <w:p w14:paraId="5A102F55" w14:textId="77777777" w:rsidR="00211F18" w:rsidRDefault="00211F18" w:rsidP="00211F18">
      <w:r>
        <w:t>- Increase Product Holdings: Encourage high financial status customers to adopt more products.</w:t>
      </w:r>
    </w:p>
    <w:p w14:paraId="39F4AAEB" w14:textId="77777777" w:rsidR="00211F18" w:rsidRDefault="00211F18" w:rsidP="00211F18">
      <w:r>
        <w:t>- Enhance Loyalty: Implement programs to retain customers, especially those at risk of churn.</w:t>
      </w:r>
    </w:p>
    <w:p w14:paraId="7A4DC771" w14:textId="77777777" w:rsidR="00211F18" w:rsidRDefault="00211F18" w:rsidP="00211F18">
      <w:r>
        <w:t>- Optimize Marketing Efforts: Allocate resources effectively by targeting the right customers with the right messages through the right channels.</w:t>
      </w:r>
    </w:p>
    <w:p w14:paraId="14E94499" w14:textId="77777777" w:rsidR="00211F18" w:rsidRDefault="00211F18" w:rsidP="00211F18">
      <w:r>
        <w:t>- Boost Digital Adoption: Promote digital services to improve efficiency and meet customer preferences.</w:t>
      </w:r>
    </w:p>
    <w:p w14:paraId="53F94F83" w14:textId="77777777" w:rsidR="00211F18" w:rsidRDefault="00211F18" w:rsidP="00211F18"/>
    <w:p w14:paraId="1E6C3BB2" w14:textId="77777777" w:rsidR="00211F18" w:rsidRDefault="00211F18" w:rsidP="00211F18">
      <w:r>
        <w:t>Implementing these strategies is expected to improve key performance metrics, increase customer satisfaction, and drive overall business growth.</w:t>
      </w:r>
    </w:p>
    <w:p w14:paraId="1FCD6DE4" w14:textId="6ACCC7FD" w:rsidR="00211F18" w:rsidRDefault="00211F18" w:rsidP="00211F18">
      <w:pPr>
        <w:rPr>
          <w:rFonts w:hint="eastAsia"/>
        </w:rPr>
      </w:pPr>
    </w:p>
    <w:p w14:paraId="26FD87A4" w14:textId="77777777" w:rsidR="00211F18" w:rsidRDefault="00211F18" w:rsidP="00211F18"/>
    <w:p w14:paraId="25B9A9D2" w14:textId="3CCDD213" w:rsidR="00211F18" w:rsidRDefault="00762EB0" w:rsidP="00211F18">
      <w:r>
        <w:t>For n</w:t>
      </w:r>
      <w:r w:rsidR="00211F18">
        <w:t xml:space="preserve">ext </w:t>
      </w:r>
      <w:r>
        <w:t>s</w:t>
      </w:r>
      <w:r w:rsidR="00211F18">
        <w:t>teps</w:t>
      </w:r>
      <w:r w:rsidR="00416F26">
        <w:t>, we can d</w:t>
      </w:r>
      <w:r w:rsidR="00211F18">
        <w:t xml:space="preserve">ive deeper into transaction patterns and customer </w:t>
      </w:r>
      <w:proofErr w:type="gramStart"/>
      <w:r w:rsidR="00211F18">
        <w:t>feedback</w:t>
      </w:r>
      <w:r w:rsidR="00416F26">
        <w:t>, and</w:t>
      </w:r>
      <w:proofErr w:type="gramEnd"/>
      <w:r w:rsidR="00416F26">
        <w:t xml:space="preserve"> s</w:t>
      </w:r>
      <w:r w:rsidR="00211F18">
        <w:t>et up KPIs to track the effectiveness of implemented strategies over time.</w:t>
      </w:r>
    </w:p>
    <w:p w14:paraId="5EB4B088" w14:textId="77777777" w:rsidR="00211F18" w:rsidRDefault="00211F18" w:rsidP="00211F18"/>
    <w:p w14:paraId="54E54A0A" w14:textId="735DF8BA" w:rsidR="00211F18" w:rsidRPr="00211F18" w:rsidRDefault="00416F26" w:rsidP="00211F18">
      <w:pPr>
        <w:rPr>
          <w:rFonts w:hint="eastAsia"/>
        </w:rPr>
      </w:pPr>
      <w:r>
        <w:lastRenderedPageBreak/>
        <w:t>All in all, t</w:t>
      </w:r>
      <w:r w:rsidR="00211F18">
        <w:t xml:space="preserve">he bank can </w:t>
      </w:r>
      <w:r>
        <w:t>capture</w:t>
      </w:r>
      <w:r w:rsidR="00211F18">
        <w:t xml:space="preserve"> identified opportunities and strengthen its competitive position in the market</w:t>
      </w:r>
      <w:r>
        <w:t xml:space="preserve"> b</w:t>
      </w:r>
      <w:r>
        <w:t>y focusing on targeted marketing and personalized customer experiences,</w:t>
      </w:r>
    </w:p>
    <w:p w14:paraId="62249D3D" w14:textId="2DCD6CD6" w:rsidR="002B4D97" w:rsidRPr="00211F18" w:rsidRDefault="002B4D97" w:rsidP="00211F18"/>
    <w:sectPr w:rsidR="002B4D97" w:rsidRPr="00211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15073"/>
    <w:multiLevelType w:val="multilevel"/>
    <w:tmpl w:val="15D0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D176C"/>
    <w:multiLevelType w:val="multilevel"/>
    <w:tmpl w:val="9244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91080"/>
    <w:multiLevelType w:val="multilevel"/>
    <w:tmpl w:val="81869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C682B"/>
    <w:multiLevelType w:val="multilevel"/>
    <w:tmpl w:val="E924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6285C"/>
    <w:multiLevelType w:val="multilevel"/>
    <w:tmpl w:val="1C2C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204F1"/>
    <w:multiLevelType w:val="multilevel"/>
    <w:tmpl w:val="6A08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64E3D"/>
    <w:multiLevelType w:val="multilevel"/>
    <w:tmpl w:val="627A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433CD1"/>
    <w:multiLevelType w:val="multilevel"/>
    <w:tmpl w:val="BF9A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414D8"/>
    <w:multiLevelType w:val="multilevel"/>
    <w:tmpl w:val="ABE8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022F63"/>
    <w:multiLevelType w:val="multilevel"/>
    <w:tmpl w:val="2984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144F28"/>
    <w:multiLevelType w:val="multilevel"/>
    <w:tmpl w:val="D950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431EF6"/>
    <w:multiLevelType w:val="multilevel"/>
    <w:tmpl w:val="FD1E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019957">
    <w:abstractNumId w:val="4"/>
  </w:num>
  <w:num w:numId="2" w16cid:durableId="223491270">
    <w:abstractNumId w:val="8"/>
  </w:num>
  <w:num w:numId="3" w16cid:durableId="193273789">
    <w:abstractNumId w:val="5"/>
  </w:num>
  <w:num w:numId="4" w16cid:durableId="1031296542">
    <w:abstractNumId w:val="9"/>
  </w:num>
  <w:num w:numId="5" w16cid:durableId="1191410446">
    <w:abstractNumId w:val="0"/>
  </w:num>
  <w:num w:numId="6" w16cid:durableId="1285690930">
    <w:abstractNumId w:val="2"/>
  </w:num>
  <w:num w:numId="7" w16cid:durableId="1861777074">
    <w:abstractNumId w:val="6"/>
  </w:num>
  <w:num w:numId="8" w16cid:durableId="2106027455">
    <w:abstractNumId w:val="11"/>
  </w:num>
  <w:num w:numId="9" w16cid:durableId="1731731444">
    <w:abstractNumId w:val="3"/>
  </w:num>
  <w:num w:numId="10" w16cid:durableId="311759348">
    <w:abstractNumId w:val="1"/>
  </w:num>
  <w:num w:numId="11" w16cid:durableId="189493883">
    <w:abstractNumId w:val="10"/>
  </w:num>
  <w:num w:numId="12" w16cid:durableId="14825020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CD"/>
    <w:rsid w:val="00211F18"/>
    <w:rsid w:val="002B4D97"/>
    <w:rsid w:val="00416F26"/>
    <w:rsid w:val="004565DB"/>
    <w:rsid w:val="00613AB0"/>
    <w:rsid w:val="0062740D"/>
    <w:rsid w:val="00640A5D"/>
    <w:rsid w:val="00762EB0"/>
    <w:rsid w:val="00884ACD"/>
    <w:rsid w:val="00A25353"/>
    <w:rsid w:val="00A46E11"/>
    <w:rsid w:val="00B96072"/>
    <w:rsid w:val="00D12A3E"/>
    <w:rsid w:val="00E0580F"/>
    <w:rsid w:val="00F3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1DD42"/>
  <w15:chartTrackingRefBased/>
  <w15:docId w15:val="{B0337724-E927-DB43-8CD0-3B1347FE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4AC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4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4A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4AC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4AC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4AC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4AC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4AC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4AC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4AC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84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84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84AC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84AC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84AC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84AC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84AC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84AC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84AC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84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4AC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84A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4A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84A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4A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4A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4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84A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84A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1474</Words>
  <Characters>9055</Characters>
  <Application>Microsoft Office Word</Application>
  <DocSecurity>0</DocSecurity>
  <Lines>274</Lines>
  <Paragraphs>194</Paragraphs>
  <ScaleCrop>false</ScaleCrop>
  <Company/>
  <LinksUpToDate>false</LinksUpToDate>
  <CharactersWithSpaces>10335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Jun</dc:creator>
  <cp:keywords/>
  <dc:description/>
  <cp:lastModifiedBy>Su Jun</cp:lastModifiedBy>
  <cp:revision>2</cp:revision>
  <dcterms:created xsi:type="dcterms:W3CDTF">2024-11-13T16:11:00Z</dcterms:created>
  <dcterms:modified xsi:type="dcterms:W3CDTF">2024-11-13T16:11:00Z</dcterms:modified>
</cp:coreProperties>
</file>