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line="331.20000000000005" w:lineRule="auto"/>
        <w:jc w:val="center"/>
        <w:rPr>
          <w:b w:val="1"/>
          <w:color w:val="000000"/>
          <w:u w:val="single"/>
        </w:rPr>
      </w:pPr>
      <w:bookmarkStart w:colFirst="0" w:colLast="0" w:name="_ktirpu5xme3z" w:id="0"/>
      <w:bookmarkEnd w:id="0"/>
      <w:r w:rsidDel="00000000" w:rsidR="00000000" w:rsidRPr="00000000">
        <w:rPr>
          <w:b w:val="1"/>
          <w:color w:val="000000"/>
          <w:u w:val="single"/>
          <w:rtl w:val="0"/>
        </w:rPr>
        <w:t xml:space="preserve">Challenge Description</w:t>
      </w:r>
    </w:p>
    <w:p w:rsidR="00000000" w:rsidDel="00000000" w:rsidP="00000000" w:rsidRDefault="00000000" w:rsidRPr="00000000" w14:paraId="00000002">
      <w:pPr>
        <w:pStyle w:val="Heading3"/>
        <w:keepNext w:val="0"/>
        <w:keepLines w:val="0"/>
        <w:spacing w:line="331.20000000000005" w:lineRule="auto"/>
        <w:rPr>
          <w:b w:val="1"/>
          <w:color w:val="000000"/>
          <w:u w:val="single"/>
        </w:rPr>
      </w:pPr>
      <w:bookmarkStart w:colFirst="0" w:colLast="0" w:name="_8lmxgcuprp8" w:id="1"/>
      <w:bookmarkEnd w:id="1"/>
      <w:r w:rsidDel="00000000" w:rsidR="00000000" w:rsidRPr="00000000">
        <w:rPr>
          <w:b w:val="1"/>
          <w:color w:val="000000"/>
          <w:sz w:val="22"/>
          <w:szCs w:val="22"/>
          <w:u w:val="single"/>
          <w:rtl w:val="0"/>
        </w:rPr>
        <w:t xml:space="preserve">StarAccessories Ltd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StarAccesories Ltd is a dynamic start-up that manufactures accessories for mobile phones. Its customers are retailers worldwide. Lately, due to the rapid increase in the customer pool, the company needs to update and adjust its credit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reason, data of several features have been gathered with the purpose to conduct data analysis to provide insights about on-time invoice clearance. You were hired to conduct this analysis and moreover, to build an ML model to analyze the predictability of these features on forecasting the on-time invoice clearance.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0000000000005" w:lineRule="auto"/>
        <w:rPr>
          <w:b w:val="1"/>
          <w:sz w:val="24"/>
          <w:szCs w:val="24"/>
        </w:rPr>
      </w:pPr>
      <w:r w:rsidDel="00000000" w:rsidR="00000000" w:rsidRPr="00000000">
        <w:rPr>
          <w:b w:val="1"/>
          <w:u w:val="single"/>
          <w:rtl w:val="0"/>
        </w:rPr>
        <w:t xml:space="preserve">Files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train.csv - data used for training along with target variable</w:t>
      </w:r>
    </w:p>
    <w:p w:rsidR="00000000" w:rsidDel="00000000" w:rsidP="00000000" w:rsidRDefault="00000000" w:rsidRPr="00000000" w14:paraId="00000009">
      <w:pPr>
        <w:rPr/>
      </w:pPr>
      <w:r w:rsidDel="00000000" w:rsidR="00000000" w:rsidRPr="00000000">
        <w:rPr>
          <w:rtl w:val="0"/>
        </w:rPr>
        <w:t xml:space="preserve">test.csv – data on which predictions are to be made</w:t>
      </w:r>
    </w:p>
    <w:p w:rsidR="00000000" w:rsidDel="00000000" w:rsidP="00000000" w:rsidRDefault="00000000" w:rsidRPr="00000000" w14:paraId="0000000A">
      <w:pPr>
        <w:rPr/>
      </w:pPr>
      <w:r w:rsidDel="00000000" w:rsidR="00000000" w:rsidRPr="00000000">
        <w:rPr>
          <w:rtl w:val="0"/>
        </w:rPr>
        <w:t xml:space="preserve">sample_output.csv – sample format of submission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0000000000005" w:lineRule="auto"/>
        <w:rPr>
          <w:b w:val="1"/>
          <w:sz w:val="24"/>
          <w:szCs w:val="24"/>
        </w:rPr>
      </w:pPr>
      <w:r w:rsidDel="00000000" w:rsidR="00000000" w:rsidRPr="00000000">
        <w:rPr>
          <w:b w:val="1"/>
          <w:u w:val="single"/>
          <w:rtl w:val="0"/>
        </w:rPr>
        <w:t xml:space="preserve">Data Schema</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50"/>
        <w:gridCol w:w="6225"/>
        <w:tblGridChange w:id="0">
          <w:tblGrid>
            <w:gridCol w:w="1785"/>
            <w:gridCol w:w="1350"/>
            <w:gridCol w:w="6225"/>
          </w:tblGrid>
        </w:tblGridChange>
      </w:tblGrid>
      <w:tr>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18"/>
                <w:szCs w:val="18"/>
              </w:rPr>
            </w:pPr>
            <w:r w:rsidDel="00000000" w:rsidR="00000000" w:rsidRPr="00000000">
              <w:rPr>
                <w:b w:val="1"/>
                <w:sz w:val="18"/>
                <w:szCs w:val="18"/>
                <w:rtl w:val="0"/>
              </w:rPr>
              <w:t xml:space="preserve">Feature</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18"/>
                <w:szCs w:val="18"/>
              </w:rPr>
            </w:pPr>
            <w:r w:rsidDel="00000000" w:rsidR="00000000" w:rsidRPr="00000000">
              <w:rPr>
                <w:b w:val="1"/>
                <w:sz w:val="18"/>
                <w:szCs w:val="18"/>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18"/>
                <w:szCs w:val="18"/>
              </w:rPr>
            </w:pPr>
            <w:r w:rsidDel="00000000" w:rsidR="00000000" w:rsidRPr="00000000">
              <w:rPr>
                <w:b w:val="1"/>
                <w:sz w:val="18"/>
                <w:szCs w:val="18"/>
                <w:rtl w:val="0"/>
              </w:rPr>
              <w:t xml:space="preserve">Description</w:t>
            </w:r>
          </w:p>
        </w:tc>
      </w:tr>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18"/>
                <w:szCs w:val="18"/>
              </w:rPr>
            </w:pPr>
            <w:r w:rsidDel="00000000" w:rsidR="00000000" w:rsidRPr="00000000">
              <w:rPr>
                <w:sz w:val="18"/>
                <w:szCs w:val="18"/>
                <w:rtl w:val="0"/>
              </w:rPr>
              <w:t xml:space="preserve">UniqueId</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Alphanumeric</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i w:val="1"/>
                <w:sz w:val="18"/>
                <w:szCs w:val="18"/>
              </w:rPr>
            </w:pPr>
            <w:r w:rsidDel="00000000" w:rsidR="00000000" w:rsidRPr="00000000">
              <w:rPr>
                <w:i w:val="1"/>
                <w:sz w:val="18"/>
                <w:szCs w:val="18"/>
                <w:rtl w:val="0"/>
              </w:rPr>
              <w:t xml:space="preserve">The unique id of an invoice.</w:t>
            </w:r>
          </w:p>
        </w:tc>
      </w:tr>
      <w:tr>
        <w:trPr>
          <w:trHeight w:val="540" w:hRule="atLeast"/>
        </w:trPr>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Region</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sz w:val="18"/>
                <w:szCs w:val="18"/>
              </w:rPr>
            </w:pPr>
            <w:r w:rsidDel="00000000" w:rsidR="00000000" w:rsidRPr="00000000">
              <w:rPr>
                <w:i w:val="1"/>
                <w:sz w:val="18"/>
                <w:szCs w:val="18"/>
                <w:rtl w:val="0"/>
              </w:rPr>
              <w:t xml:space="preserve">The geographical region of the customer.</w:t>
            </w:r>
          </w:p>
        </w:tc>
      </w:tr>
      <w:tr>
        <w:tc>
          <w:tcPr>
            <w:tcMar>
              <w:top w:w="100.0" w:type="dxa"/>
              <w:left w:w="100.0" w:type="dxa"/>
              <w:bottom w:w="100.0" w:type="dxa"/>
              <w:right w:w="100.0" w:type="dxa"/>
            </w:tcMar>
            <w:vAlign w:val="top"/>
          </w:tcPr>
          <w:p w:rsidR="00000000" w:rsidDel="00000000" w:rsidP="00000000" w:rsidRDefault="00000000" w:rsidRPr="00000000" w14:paraId="00000017">
            <w:pPr>
              <w:shd w:fill="ffffff" w:val="clear"/>
              <w:spacing w:line="330" w:lineRule="auto"/>
              <w:rPr>
                <w:sz w:val="18"/>
                <w:szCs w:val="18"/>
              </w:rPr>
            </w:pPr>
            <w:r w:rsidDel="00000000" w:rsidR="00000000" w:rsidRPr="00000000">
              <w:rPr>
                <w:sz w:val="18"/>
                <w:szCs w:val="18"/>
                <w:rtl w:val="0"/>
              </w:rPr>
              <w:t xml:space="preserve">DigitizationOn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6"/>
                <w:szCs w:val="16"/>
              </w:rPr>
            </w:pPr>
            <w:r w:rsidDel="00000000" w:rsidR="00000000" w:rsidRPr="00000000">
              <w:rPr>
                <w:sz w:val="16"/>
                <w:szCs w:val="16"/>
                <w:rtl w:val="0"/>
              </w:rPr>
              <w:t xml:space="preserve">Date-String</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18"/>
                <w:szCs w:val="18"/>
              </w:rPr>
            </w:pPr>
            <w:r w:rsidDel="00000000" w:rsidR="00000000" w:rsidRPr="00000000">
              <w:rPr>
                <w:i w:val="1"/>
                <w:sz w:val="18"/>
                <w:szCs w:val="18"/>
                <w:rtl w:val="0"/>
              </w:rPr>
              <w:t xml:space="preserve">The date on which the customer proceeded to the digitalization of the office paperwork. </w:t>
            </w:r>
          </w:p>
        </w:tc>
      </w:tr>
      <w:t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InvoiceDate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6"/>
                <w:szCs w:val="16"/>
              </w:rPr>
            </w:pPr>
            <w:r w:rsidDel="00000000" w:rsidR="00000000" w:rsidRPr="00000000">
              <w:rPr>
                <w:sz w:val="16"/>
                <w:szCs w:val="16"/>
                <w:rtl w:val="0"/>
              </w:rPr>
              <w:t xml:space="preserve">Date-String</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18"/>
                <w:szCs w:val="18"/>
              </w:rPr>
            </w:pPr>
            <w:r w:rsidDel="00000000" w:rsidR="00000000" w:rsidRPr="00000000">
              <w:rPr>
                <w:i w:val="1"/>
                <w:sz w:val="18"/>
                <w:szCs w:val="18"/>
                <w:rtl w:val="0"/>
              </w:rPr>
              <w:t xml:space="preserve">The date on which the wholesaler charged the amount of the customer’s order. (Issued an invoice)</w:t>
            </w:r>
          </w:p>
        </w:tc>
      </w:tr>
      <w:t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t xml:space="preserve">Float</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i w:val="1"/>
                <w:sz w:val="18"/>
                <w:szCs w:val="18"/>
              </w:rPr>
            </w:pPr>
            <w:r w:rsidDel="00000000" w:rsidR="00000000" w:rsidRPr="00000000">
              <w:rPr>
                <w:i w:val="1"/>
                <w:sz w:val="18"/>
                <w:szCs w:val="18"/>
                <w:rtl w:val="0"/>
              </w:rPr>
              <w:t xml:space="preserve">The amount of the invoice</w:t>
            </w:r>
          </w:p>
        </w:tc>
      </w:tr>
      <w:t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DeadLinePaymentOn</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Date-String</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sz w:val="18"/>
                <w:szCs w:val="18"/>
              </w:rPr>
            </w:pPr>
            <w:r w:rsidDel="00000000" w:rsidR="00000000" w:rsidRPr="00000000">
              <w:rPr>
                <w:i w:val="1"/>
                <w:sz w:val="18"/>
                <w:szCs w:val="18"/>
                <w:rtl w:val="0"/>
              </w:rPr>
              <w:t xml:space="preserve">The  date on which the invoice should have been paid by the customer</w:t>
            </w:r>
          </w:p>
        </w:tc>
      </w:tr>
      <w:t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Avowed</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6"/>
                <w:szCs w:val="16"/>
              </w:rPr>
            </w:pPr>
            <w:r w:rsidDel="00000000" w:rsidR="00000000" w:rsidRPr="00000000">
              <w:rPr>
                <w:sz w:val="16"/>
                <w:szCs w:val="16"/>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sz w:val="18"/>
                <w:szCs w:val="18"/>
              </w:rPr>
            </w:pPr>
            <w:r w:rsidDel="00000000" w:rsidR="00000000" w:rsidRPr="00000000">
              <w:rPr>
                <w:i w:val="1"/>
                <w:sz w:val="18"/>
                <w:szCs w:val="18"/>
                <w:rtl w:val="0"/>
              </w:rPr>
              <w:t xml:space="preserve"> Whether the customer has accepted or not the invoice amount. True indicates the invoice is accepted while  False indicates a  disagreement.</w:t>
            </w:r>
          </w:p>
        </w:tc>
      </w:tr>
      <w:tr>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InvoiceType</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Category-String </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18"/>
                <w:szCs w:val="18"/>
              </w:rPr>
            </w:pPr>
            <w:r w:rsidDel="00000000" w:rsidR="00000000" w:rsidRPr="00000000">
              <w:rPr>
                <w:i w:val="1"/>
                <w:sz w:val="18"/>
                <w:szCs w:val="18"/>
                <w:rtl w:val="0"/>
              </w:rPr>
              <w:t xml:space="preserve">The type of invoice can be of two types, ‘electronic’ or ‘paper’.</w:t>
            </w:r>
          </w:p>
        </w:tc>
      </w:tr>
      <w:t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Violation</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6"/>
                <w:szCs w:val="16"/>
              </w:rPr>
            </w:pPr>
            <w:r w:rsidDel="00000000" w:rsidR="00000000" w:rsidRPr="00000000">
              <w:rPr>
                <w:sz w:val="16"/>
                <w:szCs w:val="16"/>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i w:val="1"/>
                <w:sz w:val="18"/>
                <w:szCs w:val="18"/>
              </w:rPr>
            </w:pPr>
            <w:r w:rsidDel="00000000" w:rsidR="00000000" w:rsidRPr="00000000">
              <w:rPr>
                <w:i w:val="1"/>
                <w:sz w:val="18"/>
                <w:szCs w:val="18"/>
                <w:rtl w:val="0"/>
              </w:rPr>
              <w:t xml:space="preserve">This is the </w:t>
            </w:r>
            <w:r w:rsidDel="00000000" w:rsidR="00000000" w:rsidRPr="00000000">
              <w:rPr>
                <w:b w:val="1"/>
                <w:i w:val="1"/>
                <w:sz w:val="18"/>
                <w:szCs w:val="18"/>
                <w:rtl w:val="0"/>
              </w:rPr>
              <w:t xml:space="preserve">response variable</w:t>
            </w:r>
            <w:r w:rsidDel="00000000" w:rsidR="00000000" w:rsidRPr="00000000">
              <w:rPr>
                <w:i w:val="1"/>
                <w:sz w:val="18"/>
                <w:szCs w:val="18"/>
                <w:rtl w:val="0"/>
              </w:rPr>
              <w:t xml:space="preserve">. True to indicate that the payment deadline was violated and False to indicate on-time clearance.</w:t>
            </w:r>
          </w:p>
        </w:tc>
      </w:tr>
    </w:tbl>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spacing w:after="280" w:before="280" w:line="331.20000000000005" w:lineRule="auto"/>
        <w:rPr>
          <w:b w:val="1"/>
          <w:sz w:val="24"/>
          <w:szCs w:val="24"/>
        </w:rPr>
      </w:pPr>
      <w:r w:rsidDel="00000000" w:rsidR="00000000" w:rsidRPr="00000000">
        <w:rPr>
          <w:b w:val="1"/>
          <w:u w:val="single"/>
          <w:rtl w:val="0"/>
        </w:rPr>
        <w:t xml:space="preserve">Problem</w:t>
      </w:r>
      <w:r w:rsidDel="00000000" w:rsidR="00000000" w:rsidRPr="00000000">
        <w:rPr>
          <w:rtl w:val="0"/>
        </w:rPr>
      </w:r>
    </w:p>
    <w:p w:rsidR="00000000" w:rsidDel="00000000" w:rsidP="00000000" w:rsidRDefault="00000000" w:rsidRPr="00000000" w14:paraId="0000002E">
      <w:pPr>
        <w:spacing w:after="280" w:before="280" w:line="331.20000000000005" w:lineRule="auto"/>
        <w:rPr/>
      </w:pPr>
      <w:r w:rsidDel="00000000" w:rsidR="00000000" w:rsidRPr="00000000">
        <w:rPr>
          <w:rtl w:val="0"/>
        </w:rPr>
        <w:t xml:space="preserve">You are required to perform an analysis of the given data and learn how different features are related to and affect the outcome of violating the deadline. With the given data, build a machine learning model that can be used to predict whether a payment deadline will be violated. </w:t>
      </w:r>
    </w:p>
    <w:p w:rsidR="00000000" w:rsidDel="00000000" w:rsidP="00000000" w:rsidRDefault="00000000" w:rsidRPr="00000000" w14:paraId="0000002F">
      <w:pPr>
        <w:rPr/>
      </w:pPr>
      <w:r w:rsidDel="00000000" w:rsidR="00000000" w:rsidRPr="00000000">
        <w:rPr>
          <w:rtl w:val="0"/>
        </w:rPr>
        <w:t xml:space="preserve">For each record in the test set (test.csv), you must predict the value of </w:t>
      </w:r>
      <w:r w:rsidDel="00000000" w:rsidR="00000000" w:rsidRPr="00000000">
        <w:rPr>
          <w:i w:val="1"/>
          <w:rtl w:val="0"/>
        </w:rPr>
        <w:t xml:space="preserve">‘Violation’</w:t>
      </w:r>
      <w:r w:rsidDel="00000000" w:rsidR="00000000" w:rsidRPr="00000000">
        <w:rPr>
          <w:rtl w:val="0"/>
        </w:rPr>
        <w:t xml:space="preserve">. You should submit a CSV file with a header row and one row per test entry. The file (submission.csv) should have exactly 2 columns: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UniqueId </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Violation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80" w:before="280" w:line="331.20000000000005" w:lineRule="auto"/>
        <w:rPr/>
      </w:pPr>
      <w:r w:rsidDel="00000000" w:rsidR="00000000" w:rsidRPr="00000000">
        <w:rPr>
          <w:b w:val="1"/>
          <w:u w:val="single"/>
          <w:rtl w:val="0"/>
        </w:rPr>
        <w:t xml:space="preserve">Evaluation Metric: </w:t>
      </w:r>
      <w:r w:rsidDel="00000000" w:rsidR="00000000" w:rsidRPr="00000000">
        <w:rPr>
          <w:rtl w:val="0"/>
        </w:rPr>
        <w:t xml:space="preserve">The metric used for evaluating the performance of the classification model would be the </w:t>
      </w:r>
      <w:r w:rsidDel="00000000" w:rsidR="00000000" w:rsidRPr="00000000">
        <w:rPr>
          <w:b w:val="1"/>
          <w:rtl w:val="0"/>
        </w:rPr>
        <w:t xml:space="preserve">F1-score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In </w:t>
      </w:r>
      <w:hyperlink r:id="rId6">
        <w:r w:rsidDel="00000000" w:rsidR="00000000" w:rsidRPr="00000000">
          <w:rPr>
            <w:rtl w:val="0"/>
          </w:rPr>
          <w:t xml:space="preserve">the statistical</w:t>
        </w:r>
      </w:hyperlink>
      <w:r w:rsidDel="00000000" w:rsidR="00000000" w:rsidRPr="00000000">
        <w:rPr>
          <w:rtl w:val="0"/>
        </w:rPr>
        <w:t xml:space="preserve"> analysis of </w:t>
      </w:r>
      <w:hyperlink r:id="rId7">
        <w:r w:rsidDel="00000000" w:rsidR="00000000" w:rsidRPr="00000000">
          <w:rPr>
            <w:rtl w:val="0"/>
          </w:rPr>
          <w:t xml:space="preserve">binary classification</w:t>
        </w:r>
      </w:hyperlink>
      <w:r w:rsidDel="00000000" w:rsidR="00000000" w:rsidRPr="00000000">
        <w:rPr>
          <w:rtl w:val="0"/>
        </w:rPr>
        <w:t xml:space="preserve">, the </w:t>
      </w:r>
      <w:r w:rsidDel="00000000" w:rsidR="00000000" w:rsidRPr="00000000">
        <w:rPr>
          <w:b w:val="1"/>
          <w:rtl w:val="0"/>
        </w:rPr>
        <w:t xml:space="preserve">F</w:t>
      </w:r>
      <w:r w:rsidDel="00000000" w:rsidR="00000000" w:rsidRPr="00000000">
        <w:rPr>
          <w:b w:val="1"/>
          <w:rtl w:val="0"/>
        </w:rPr>
        <w:t xml:space="preserve">1</w:t>
      </w:r>
      <w:r w:rsidDel="00000000" w:rsidR="00000000" w:rsidRPr="00000000">
        <w:rPr>
          <w:b w:val="1"/>
          <w:rtl w:val="0"/>
        </w:rPr>
        <w:t xml:space="preserve"> score </w:t>
      </w:r>
      <w:r w:rsidDel="00000000" w:rsidR="00000000" w:rsidRPr="00000000">
        <w:rPr>
          <w:rtl w:val="0"/>
        </w:rPr>
        <w:t xml:space="preserve">(also </w:t>
      </w:r>
      <w:r w:rsidDel="00000000" w:rsidR="00000000" w:rsidRPr="00000000">
        <w:rPr>
          <w:b w:val="1"/>
          <w:rtl w:val="0"/>
        </w:rPr>
        <w:t xml:space="preserve">F-score</w:t>
      </w:r>
      <w:r w:rsidDel="00000000" w:rsidR="00000000" w:rsidRPr="00000000">
        <w:rPr>
          <w:rtl w:val="0"/>
        </w:rPr>
        <w:t xml:space="preserve"> or </w:t>
      </w:r>
      <w:r w:rsidDel="00000000" w:rsidR="00000000" w:rsidRPr="00000000">
        <w:rPr>
          <w:b w:val="1"/>
          <w:rtl w:val="0"/>
        </w:rPr>
        <w:t xml:space="preserve">F-measure</w:t>
      </w:r>
      <w:r w:rsidDel="00000000" w:rsidR="00000000" w:rsidRPr="00000000">
        <w:rPr>
          <w:rtl w:val="0"/>
        </w:rPr>
        <w:t xml:space="preserve">) is a measure of a test's accuracy.  The F</w:t>
      </w:r>
      <w:r w:rsidDel="00000000" w:rsidR="00000000" w:rsidRPr="00000000">
        <w:rPr>
          <w:rtl w:val="0"/>
        </w:rPr>
        <w:t xml:space="preserve">1</w:t>
      </w:r>
      <w:r w:rsidDel="00000000" w:rsidR="00000000" w:rsidRPr="00000000">
        <w:rPr>
          <w:rtl w:val="0"/>
        </w:rPr>
        <w:t xml:space="preserve"> score reaches its best value at 1 (perfect precision and recall) and worst at 0.</w:t>
      </w:r>
    </w:p>
    <w:p w:rsidR="00000000" w:rsidDel="00000000" w:rsidP="00000000" w:rsidRDefault="00000000" w:rsidRPr="00000000" w14:paraId="00000035">
      <w:pPr>
        <w:shd w:fill="ffffff" w:val="clear"/>
        <w:spacing w:after="100" w:before="100" w:lineRule="auto"/>
        <w:rPr>
          <w:color w:val="222222"/>
          <w:sz w:val="21"/>
          <w:szCs w:val="21"/>
          <w:highlight w:val="white"/>
        </w:rPr>
      </w:pPr>
      <w:r w:rsidDel="00000000" w:rsidR="00000000" w:rsidRPr="00000000">
        <w:rPr>
          <w:color w:val="222222"/>
          <w:sz w:val="21"/>
          <w:szCs w:val="21"/>
          <w:highlight w:val="white"/>
          <w:rtl w:val="0"/>
        </w:rPr>
        <w:t xml:space="preserve">The metric is implemented under the </w:t>
      </w:r>
      <w:r w:rsidDel="00000000" w:rsidR="00000000" w:rsidRPr="00000000">
        <w:rPr>
          <w:b w:val="1"/>
          <w:color w:val="222222"/>
          <w:sz w:val="21"/>
          <w:szCs w:val="21"/>
          <w:highlight w:val="white"/>
          <w:rtl w:val="0"/>
        </w:rPr>
        <w:t xml:space="preserve">sklearn.metrics</w:t>
      </w:r>
      <w:r w:rsidDel="00000000" w:rsidR="00000000" w:rsidRPr="00000000">
        <w:rPr>
          <w:color w:val="222222"/>
          <w:sz w:val="21"/>
          <w:szCs w:val="21"/>
          <w:highlight w:val="white"/>
          <w:rtl w:val="0"/>
        </w:rPr>
        <w:t xml:space="preserve"> module and </w:t>
      </w:r>
      <w:r w:rsidDel="00000000" w:rsidR="00000000" w:rsidRPr="00000000">
        <w:rPr>
          <w:rtl w:val="0"/>
        </w:rPr>
        <w:t xml:space="preserve"> is the </w:t>
      </w:r>
      <w:hyperlink r:id="rId8">
        <w:r w:rsidDel="00000000" w:rsidR="00000000" w:rsidRPr="00000000">
          <w:rPr>
            <w:rtl w:val="0"/>
          </w:rPr>
          <w:t xml:space="preserve">harmonic mean</w:t>
        </w:r>
      </w:hyperlink>
      <w:r w:rsidDel="00000000" w:rsidR="00000000" w:rsidRPr="00000000">
        <w:rPr>
          <w:rtl w:val="0"/>
        </w:rPr>
        <w:t xml:space="preserve"> of </w:t>
      </w:r>
      <w:r w:rsidDel="00000000" w:rsidR="00000000" w:rsidRPr="00000000">
        <w:rPr>
          <w:b w:val="1"/>
          <w:rtl w:val="0"/>
        </w:rPr>
        <w:t xml:space="preserve">precision</w:t>
      </w:r>
      <w:r w:rsidDel="00000000" w:rsidR="00000000" w:rsidRPr="00000000">
        <w:rPr>
          <w:rtl w:val="0"/>
        </w:rPr>
        <w:t xml:space="preserve"> and </w:t>
      </w:r>
      <w:r w:rsidDel="00000000" w:rsidR="00000000" w:rsidRPr="00000000">
        <w:rPr>
          <w:b w:val="1"/>
          <w:rtl w:val="0"/>
        </w:rPr>
        <w:t xml:space="preserve">recall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shd w:fill="ffffff" w:val="clear"/>
        <w:spacing w:after="100" w:before="100" w:lineRule="auto"/>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4267200" cy="571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67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reading more about the F1-Score: </w:t>
      </w:r>
      <w:hyperlink r:id="rId10">
        <w:r w:rsidDel="00000000" w:rsidR="00000000" w:rsidRPr="00000000">
          <w:rPr>
            <w:color w:val="1155cc"/>
            <w:u w:val="single"/>
            <w:rtl w:val="0"/>
          </w:rPr>
          <w:t xml:space="preserve">https://scikit-learn.org/stable/modules/generated/sklearn.metrics.f1_score.html</w:t>
        </w:r>
      </w:hyperlink>
      <w:r w:rsidDel="00000000" w:rsidR="00000000" w:rsidRPr="00000000">
        <w:rPr>
          <w:rtl w:val="0"/>
        </w:rPr>
      </w:r>
    </w:p>
    <w:p w:rsidR="00000000" w:rsidDel="00000000" w:rsidP="00000000" w:rsidRDefault="00000000" w:rsidRPr="00000000" w14:paraId="00000039">
      <w:pPr>
        <w:spacing w:line="288" w:lineRule="auto"/>
        <w:rPr>
          <w:color w:val="222222"/>
          <w:sz w:val="25"/>
          <w:szCs w:val="25"/>
          <w:highlight w:val="white"/>
        </w:rPr>
      </w:pPr>
      <w:r w:rsidDel="00000000" w:rsidR="00000000" w:rsidRPr="00000000">
        <w:rPr>
          <w:rtl w:val="0"/>
        </w:rPr>
      </w:r>
    </w:p>
    <w:p w:rsidR="00000000" w:rsidDel="00000000" w:rsidP="00000000" w:rsidRDefault="00000000" w:rsidRPr="00000000" w14:paraId="0000003A">
      <w:pPr>
        <w:spacing w:line="331.2" w:lineRule="auto"/>
        <w:rPr/>
      </w:pPr>
      <w:r w:rsidDel="00000000" w:rsidR="00000000" w:rsidRPr="00000000">
        <w:rPr>
          <w:b w:val="1"/>
          <w:u w:val="single"/>
          <w:rtl w:val="0"/>
        </w:rPr>
        <w:t xml:space="preserve">Deliverables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Well commented Jupyter notebook</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'submission.csv'</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Your notebook should contain your solution, visualizations, and thought process, including the top features that go into the model. If required, please generate new features. Make appropriate plots, annotate the notebook with markdowns, and explain the necessary inferences. A person should be able to read your Notebook and understand the steps are you taking and the reasoning behind them. </w:t>
      </w:r>
      <w:r w:rsidDel="00000000" w:rsidR="00000000" w:rsidRPr="00000000">
        <w:rPr>
          <w:b w:val="1"/>
          <w:rtl w:val="0"/>
        </w:rPr>
        <w:t xml:space="preserve">The solution would be graded on the basis of the usage of effective visualizations to convey the analysis and the modeling process.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cikit-learn.org/stable/modules/generated/sklearn.metrics.f1_score.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Statistics" TargetMode="External"/><Relationship Id="rId7" Type="http://schemas.openxmlformats.org/officeDocument/2006/relationships/hyperlink" Target="https://en.wikipedia.org/wiki/Binary_classification" TargetMode="External"/><Relationship Id="rId8" Type="http://schemas.openxmlformats.org/officeDocument/2006/relationships/hyperlink" Target="https://en.wikipedia.org/wiki/Harmonic_mean#Harmonic_mean_of_two_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