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312E" w14:textId="33B261E1" w:rsidR="002E79B1" w:rsidRPr="002E79B1" w:rsidRDefault="00FF6F7A" w:rsidP="002E79B1">
      <w:pPr>
        <w:jc w:val="center"/>
        <w:rPr>
          <w:rFonts w:ascii="黑体" w:eastAsia="黑体" w:hAnsi="黑体" w:hint="eastAsia"/>
          <w:b/>
          <w:bCs/>
          <w:sz w:val="24"/>
        </w:rPr>
      </w:pPr>
      <w:r w:rsidRPr="00FF6F7A">
        <w:rPr>
          <w:rFonts w:ascii="黑体" w:eastAsia="黑体" w:hAnsi="黑体" w:hint="eastAsia"/>
          <w:b/>
          <w:bCs/>
          <w:sz w:val="24"/>
        </w:rPr>
        <w:t>实验二 单层神经网络与鸢尾花分类</w:t>
      </w:r>
    </w:p>
    <w:p w14:paraId="6C10A4A1" w14:textId="31F7F214" w:rsidR="002E79B1" w:rsidRDefault="002E79B1" w:rsidP="002E79B1">
      <w:pPr>
        <w:rPr>
          <w:rFonts w:hint="eastAsia"/>
        </w:rPr>
      </w:pPr>
      <w:r w:rsidRPr="00EF0099">
        <w:rPr>
          <w:rFonts w:hint="eastAsia"/>
          <w:b/>
          <w:bCs/>
        </w:rPr>
        <w:t>实验目的</w:t>
      </w:r>
      <w:r>
        <w:rPr>
          <w:rFonts w:hint="eastAsia"/>
        </w:rPr>
        <w:t>：</w:t>
      </w:r>
      <w:r w:rsidR="00FF6F7A" w:rsidRPr="00FF6F7A">
        <w:rPr>
          <w:rFonts w:hint="eastAsia"/>
        </w:rPr>
        <w:t>理解单个神经元（感知机）和几个神经元组成的简单网络是如何工作的</w:t>
      </w:r>
      <w:r>
        <w:rPr>
          <w:rFonts w:hint="eastAsia"/>
        </w:rPr>
        <w:t>。</w:t>
      </w:r>
    </w:p>
    <w:p w14:paraId="42F77C68" w14:textId="6CBF9702" w:rsidR="002E79B1" w:rsidRDefault="002E79B1" w:rsidP="002E79B1">
      <w:pPr>
        <w:rPr>
          <w:rFonts w:hint="eastAsia"/>
        </w:rPr>
      </w:pPr>
      <w:r w:rsidRPr="00EF0099">
        <w:rPr>
          <w:rFonts w:hint="eastAsia"/>
          <w:b/>
          <w:bCs/>
        </w:rPr>
        <w:t>实验平台</w:t>
      </w:r>
      <w:r>
        <w:rPr>
          <w:rFonts w:hint="eastAsia"/>
        </w:rPr>
        <w:t>：www.cloudstudio.net</w:t>
      </w:r>
    </w:p>
    <w:p w14:paraId="53CF24E6" w14:textId="047C516E" w:rsidR="002E79B1" w:rsidRDefault="002E79B1" w:rsidP="002E79B1">
      <w:pPr>
        <w:rPr>
          <w:rFonts w:ascii="Segoe UI Emoji" w:hAnsi="Segoe UI Emoji" w:cs="Segoe UI Emoji"/>
          <w:b/>
          <w:bCs/>
        </w:rPr>
      </w:pPr>
      <w:r w:rsidRPr="00EF0099">
        <w:rPr>
          <w:rFonts w:ascii="Segoe UI Emoji" w:hAnsi="Segoe UI Emoji" w:cs="Segoe UI Emoji" w:hint="eastAsia"/>
          <w:b/>
          <w:bCs/>
        </w:rPr>
        <w:t>实验</w:t>
      </w:r>
      <w:r w:rsidR="00FF6F7A">
        <w:rPr>
          <w:rFonts w:ascii="Segoe UI Emoji" w:hAnsi="Segoe UI Emoji" w:cs="Segoe UI Emoji" w:hint="eastAsia"/>
          <w:b/>
          <w:bCs/>
        </w:rPr>
        <w:t>原理</w:t>
      </w:r>
    </w:p>
    <w:p w14:paraId="0581ED38" w14:textId="4FB09977" w:rsidR="00FF6F7A" w:rsidRDefault="00FF6F7A" w:rsidP="00FF6F7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FC4771" wp14:editId="36516E2E">
            <wp:extent cx="4923241" cy="978010"/>
            <wp:effectExtent l="0" t="0" r="0" b="0"/>
            <wp:docPr id="99148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3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0068" cy="98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C897" w14:textId="25C74745" w:rsidR="00FF6F7A" w:rsidRDefault="00FF6F7A" w:rsidP="00FF6F7A">
      <w:pPr>
        <w:rPr>
          <w:rFonts w:ascii="Segoe UI Emoji" w:hAnsi="Segoe UI Emoji" w:cs="Segoe UI Emoji"/>
          <w:b/>
          <w:bCs/>
        </w:rPr>
      </w:pPr>
      <w:r w:rsidRPr="00EF0099">
        <w:rPr>
          <w:rFonts w:ascii="Segoe UI Emoji" w:hAnsi="Segoe UI Emoji" w:cs="Segoe UI Emoji" w:hint="eastAsia"/>
          <w:b/>
          <w:bCs/>
        </w:rPr>
        <w:t>实验</w:t>
      </w:r>
      <w:r>
        <w:rPr>
          <w:rFonts w:ascii="Segoe UI Emoji" w:hAnsi="Segoe UI Emoji" w:cs="Segoe UI Emoji" w:hint="eastAsia"/>
          <w:b/>
          <w:bCs/>
        </w:rPr>
        <w:t>内容</w:t>
      </w:r>
    </w:p>
    <w:p w14:paraId="6CAB499F" w14:textId="7A575201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一、准备</w:t>
      </w:r>
      <w:r w:rsidRPr="00FF6F7A">
        <w:rPr>
          <w:rFonts w:hint="eastAsia"/>
        </w:rPr>
        <w:t>鸢尾花</w:t>
      </w:r>
      <w:r>
        <w:rPr>
          <w:rFonts w:hint="eastAsia"/>
        </w:rPr>
        <w:t>数据集，提取其中的两个类别的数据（二分类）</w:t>
      </w:r>
    </w:p>
    <w:p w14:paraId="135102E9" w14:textId="0582A3E7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二、使用神经网络建立模型</w:t>
      </w:r>
    </w:p>
    <w:p w14:paraId="631069D0" w14:textId="41B28CA9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三、训练与可视化</w:t>
      </w:r>
    </w:p>
    <w:p w14:paraId="7D593287" w14:textId="722F69EB" w:rsidR="00FF6F7A" w:rsidRDefault="00FF6F7A" w:rsidP="00FF6F7A">
      <w:pPr>
        <w:jc w:val="both"/>
        <w:rPr>
          <w:rFonts w:hint="eastAsia"/>
        </w:rPr>
      </w:pPr>
      <w:r>
        <w:rPr>
          <w:rFonts w:hint="eastAsia"/>
        </w:rPr>
        <w:t>四、</w:t>
      </w:r>
      <w:r w:rsidRPr="00FF6F7A">
        <w:rPr>
          <w:rFonts w:hint="eastAsia"/>
        </w:rPr>
        <w:t>修改参数</w:t>
      </w:r>
      <w:r>
        <w:rPr>
          <w:rFonts w:hint="eastAsia"/>
        </w:rPr>
        <w:t>（如初始化方式、学习率等）</w:t>
      </w:r>
      <w:r w:rsidRPr="00FF6F7A">
        <w:rPr>
          <w:rFonts w:hint="eastAsia"/>
        </w:rPr>
        <w:t>，观察神经网络行为的变化</w:t>
      </w:r>
      <w:r w:rsidR="004C117C">
        <w:rPr>
          <w:rFonts w:hint="eastAsia"/>
        </w:rPr>
        <w:t>（如收敛情况，误差大小等）</w:t>
      </w:r>
    </w:p>
    <w:p w14:paraId="10E6EF3F" w14:textId="77777777" w:rsidR="00E67A20" w:rsidRDefault="00FF6F7A" w:rsidP="00E67A20">
      <w:pPr>
        <w:jc w:val="both"/>
      </w:pPr>
      <w:r>
        <w:rPr>
          <w:rFonts w:hint="eastAsia"/>
        </w:rPr>
        <w:t>五、整理实验结果并撰写实验报告</w:t>
      </w:r>
      <w:r w:rsidR="00FB235D">
        <w:br/>
      </w:r>
      <w:r w:rsidR="00FB235D">
        <w:br/>
      </w:r>
      <w:r w:rsidR="00FB235D">
        <w:rPr>
          <w:noProof/>
        </w:rPr>
        <w:drawing>
          <wp:inline distT="0" distB="0" distL="0" distR="0" wp14:anchorId="44272243" wp14:editId="45657C51">
            <wp:extent cx="5274310" cy="3187065"/>
            <wp:effectExtent l="0" t="0" r="2540" b="0"/>
            <wp:docPr id="1629165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5219" name="图片 1629165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35D">
        <w:br/>
      </w:r>
    </w:p>
    <w:p w14:paraId="07EECA82" w14:textId="704E73B1" w:rsidR="00E67A20" w:rsidRDefault="00FB235D" w:rsidP="00E67A20">
      <w:pPr>
        <w:jc w:val="both"/>
        <w:rPr>
          <w:rFonts w:hint="eastAsia"/>
        </w:rPr>
      </w:pPr>
      <w:r>
        <w:br/>
      </w:r>
      <w:r w:rsidR="00E67A20">
        <w:rPr>
          <w:rFonts w:hint="eastAsia"/>
        </w:rPr>
        <w:lastRenderedPageBreak/>
        <w:t>实验结果比较</w:t>
      </w:r>
    </w:p>
    <w:p w14:paraId="6EDB969E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 实验 | 初始化方式 | 学习率 | 训练准确率 | 测试准确率 |</w:t>
      </w:r>
    </w:p>
    <w:p w14:paraId="792E30D8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|------|------------|--------|------------|------------|</w:t>
      </w:r>
    </w:p>
    <w:p w14:paraId="7C14BBA3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 1    | random       | 0.001   | 0.1250   | 0.2000   |</w:t>
      </w:r>
    </w:p>
    <w:p w14:paraId="426F4F15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 2    | random       | 0.005   | 0.9750   | 1.0000   |</w:t>
      </w:r>
    </w:p>
    <w:p w14:paraId="43399DA3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 3    | random       | 0.01   | 0.9875   | 1.0000   |</w:t>
      </w:r>
    </w:p>
    <w:p w14:paraId="14615B39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 4    | random       | 0.05   | 1.0000   | 1.0000   |</w:t>
      </w:r>
    </w:p>
    <w:p w14:paraId="75F5477C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 5    | random       | 0.1   | 1.0000   | 1.0000   |</w:t>
      </w:r>
    </w:p>
    <w:p w14:paraId="5DC45F93" w14:textId="77777777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| 6    | random       | 0.5   | 1.0000   | 1.0000   |</w:t>
      </w:r>
    </w:p>
    <w:p w14:paraId="51936A3C" w14:textId="77777777" w:rsidR="00E67A20" w:rsidRDefault="00E67A20" w:rsidP="00E67A20">
      <w:pPr>
        <w:jc w:val="both"/>
        <w:rPr>
          <w:rFonts w:hint="eastAsia"/>
        </w:rPr>
      </w:pPr>
    </w:p>
    <w:p w14:paraId="1F5F65DA" w14:textId="317BBBF5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实验总结</w:t>
      </w:r>
    </w:p>
    <w:p w14:paraId="29D31ECF" w14:textId="4A934F83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 xml:space="preserve"> 学习率对模型收敛速度有显著影响</w:t>
      </w:r>
    </w:p>
    <w:p w14:paraId="2351B109" w14:textId="09A37291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 xml:space="preserve"> 较小的学习率（如0.001）收敛较慢</w:t>
      </w:r>
    </w:p>
    <w:p w14:paraId="100164D7" w14:textId="5C4D6E83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 xml:space="preserve"> 较大的学习率（如0.1-0.5）收敛速度快，但需注意过拟合</w:t>
      </w:r>
    </w:p>
    <w:p w14:paraId="208632EC" w14:textId="0024387F" w:rsidR="00E67A20" w:rsidRDefault="00E67A20" w:rsidP="00E67A20">
      <w:pPr>
        <w:jc w:val="both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 xml:space="preserve"> 单层神经网络（感知机）能够很好地处理线性可分的二分类问题</w:t>
      </w:r>
    </w:p>
    <w:p w14:paraId="2AB38B2B" w14:textId="4B131848" w:rsidR="00FF6F7A" w:rsidRDefault="00E67A20" w:rsidP="00E67A20">
      <w:pPr>
        <w:jc w:val="both"/>
      </w:pPr>
      <w:r>
        <w:rPr>
          <w:rFonts w:hint="eastAsia"/>
        </w:rPr>
        <w:t>5.</w:t>
      </w:r>
      <w:r>
        <w:rPr>
          <w:rFonts w:hint="eastAsia"/>
        </w:rPr>
        <w:t xml:space="preserve"> 对于鸢尾花数据集的前两个类别，线性模型已经能够达到很高的准确率</w:t>
      </w:r>
    </w:p>
    <w:p w14:paraId="5847688B" w14:textId="77777777" w:rsidR="00E763DF" w:rsidRDefault="00E763DF" w:rsidP="00E67A20">
      <w:pPr>
        <w:jc w:val="both"/>
      </w:pPr>
    </w:p>
    <w:p w14:paraId="0AEFA954" w14:textId="79A1924C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实验分析</w:t>
      </w:r>
    </w:p>
    <w:p w14:paraId="273FBEA7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1. 学习率与收敛速度的关系 ：</w:t>
      </w:r>
    </w:p>
    <w:p w14:paraId="5381DCEA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</w:t>
      </w:r>
    </w:p>
    <w:p w14:paraId="3804EB74" w14:textId="46766186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学习率越大，参数更新步长越大，收敛速度越快</w:t>
      </w:r>
    </w:p>
    <w:p w14:paraId="2FC990F1" w14:textId="46882B85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学习率为0.5时，仅100轮迭代后损失就降至0.0626，而学习率为0.001时，1000轮迭代后损失仍为0.2588</w:t>
      </w:r>
    </w:p>
    <w:p w14:paraId="62CA322F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2. 学习率与模型性能的关系 ：</w:t>
      </w:r>
    </w:p>
    <w:p w14:paraId="01F41D9A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</w:t>
      </w:r>
    </w:p>
    <w:p w14:paraId="0D205F56" w14:textId="70FA5EFC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对于线性可分的数据集，适当增大学习率可以加快收敛速度，同时保持较高的准确率</w:t>
      </w:r>
    </w:p>
    <w:p w14:paraId="2DF6172D" w14:textId="501AE94D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lastRenderedPageBreak/>
        <w:t xml:space="preserve">  - 当学习率达到0.05及以上时，模型能够在1000轮迭代内达到100%的训练准确率和测试准确率</w:t>
      </w:r>
    </w:p>
    <w:p w14:paraId="54E3D4E8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3. 模型适用性 ：</w:t>
      </w:r>
    </w:p>
    <w:p w14:paraId="436BA262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</w:t>
      </w:r>
    </w:p>
    <w:p w14:paraId="13416085" w14:textId="3374FD46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单层神经网络（感知机）能够很好地处理线性可分的二分类问题</w:t>
      </w:r>
    </w:p>
    <w:p w14:paraId="4E209CC4" w14:textId="2A25392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对于鸢尾花数据集的前两个类别，线性模型已经能够达到很高的准确率</w:t>
      </w:r>
    </w:p>
    <w:p w14:paraId="542AEBDC" w14:textId="3EAAA1D6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实验结论</w:t>
      </w:r>
    </w:p>
    <w:p w14:paraId="0DA73CE7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1. 学习率是影响模型训练的重要超参数 ：</w:t>
      </w:r>
    </w:p>
    <w:p w14:paraId="63D8258F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</w:t>
      </w:r>
    </w:p>
    <w:p w14:paraId="7625CF44" w14:textId="6F18CAC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过小的学习率（如0.001）会导致收敛速度过慢</w:t>
      </w:r>
    </w:p>
    <w:p w14:paraId="238D4842" w14:textId="25281973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适当的学习率（如0.1）可以在保证收敛稳定性的同时加快训练速度</w:t>
      </w:r>
    </w:p>
    <w:p w14:paraId="7E19DCD2" w14:textId="0E650CA6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过大的学习率（如0.5）虽然收敛速度快，但可能会在最优解附近震荡</w:t>
      </w:r>
    </w:p>
    <w:p w14:paraId="4139641E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2. 单层神经网络的局限性 ：</w:t>
      </w:r>
    </w:p>
    <w:p w14:paraId="51C2A83E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</w:t>
      </w:r>
    </w:p>
    <w:p w14:paraId="33BD2818" w14:textId="55A2F4CD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只能处理线性可分的问题</w:t>
      </w:r>
    </w:p>
    <w:p w14:paraId="7AB7E4D3" w14:textId="679634A9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对于非线性问题，需要使用多层神经网络</w:t>
      </w:r>
    </w:p>
    <w:p w14:paraId="7BD2771F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>3. 实验验证 ：</w:t>
      </w:r>
    </w:p>
    <w:p w14:paraId="5430E5DC" w14:textId="77777777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</w:t>
      </w:r>
    </w:p>
    <w:p w14:paraId="72EEFDAA" w14:textId="086F2F95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成功验证了单层神经网络在二分类任务中的有效性</w:t>
      </w:r>
    </w:p>
    <w:p w14:paraId="55864D4E" w14:textId="2C812818" w:rsidR="00E763DF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证明了学习率对模型训练的显著影响</w:t>
      </w:r>
    </w:p>
    <w:p w14:paraId="1A696039" w14:textId="71EBE6B3" w:rsidR="00E763DF" w:rsidRPr="00FF6F7A" w:rsidRDefault="00E763DF" w:rsidP="00E763DF">
      <w:pPr>
        <w:jc w:val="both"/>
        <w:rPr>
          <w:rFonts w:hint="eastAsia"/>
        </w:rPr>
      </w:pPr>
      <w:r>
        <w:rPr>
          <w:rFonts w:hint="eastAsia"/>
        </w:rPr>
        <w:t xml:space="preserve">    为后续更复杂的模型训练提供了参考</w:t>
      </w:r>
    </w:p>
    <w:sectPr w:rsidR="00E763DF" w:rsidRPr="00F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E4"/>
    <w:rsid w:val="0006377D"/>
    <w:rsid w:val="002E79B1"/>
    <w:rsid w:val="004C117C"/>
    <w:rsid w:val="00675B4A"/>
    <w:rsid w:val="007732A2"/>
    <w:rsid w:val="007A1AA5"/>
    <w:rsid w:val="00984972"/>
    <w:rsid w:val="00A7276F"/>
    <w:rsid w:val="00B11666"/>
    <w:rsid w:val="00BB5F5F"/>
    <w:rsid w:val="00BD12E9"/>
    <w:rsid w:val="00C16976"/>
    <w:rsid w:val="00E36E40"/>
    <w:rsid w:val="00E45EE5"/>
    <w:rsid w:val="00E67A20"/>
    <w:rsid w:val="00E763DF"/>
    <w:rsid w:val="00EA39C5"/>
    <w:rsid w:val="00EF0099"/>
    <w:rsid w:val="00F245E4"/>
    <w:rsid w:val="00FA1685"/>
    <w:rsid w:val="00FB235D"/>
    <w:rsid w:val="00F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6D958"/>
  <w15:chartTrackingRefBased/>
  <w15:docId w15:val="{58777D38-61E5-40A4-B9E6-2D5FCC15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5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5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5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5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5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5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655</Words>
  <Characters>721</Characters>
  <Application>Microsoft Office Word</Application>
  <DocSecurity>0</DocSecurity>
  <Lines>48</Lines>
  <Paragraphs>68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chhai lee</dc:creator>
  <cp:keywords/>
  <dc:description/>
  <cp:lastModifiedBy>七 以</cp:lastModifiedBy>
  <cp:revision>4</cp:revision>
  <dcterms:created xsi:type="dcterms:W3CDTF">2026-03-30T03:05:00Z</dcterms:created>
  <dcterms:modified xsi:type="dcterms:W3CDTF">2026-03-30T03:07:00Z</dcterms:modified>
</cp:coreProperties>
</file>