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52"/>
        </w:rPr>
        <w:t>SimVQ 语义通信系统</w:t>
        <w:br/>
        <w:t>性能诊断与优化方案报告</w:t>
      </w:r>
    </w:p>
    <w:p/>
    <w:p>
      <w:pPr>
        <w:jc w:val="center"/>
      </w:pPr>
      <w:r>
        <w:rPr>
          <w:color w:val="7F8C8D"/>
          <w:sz w:val="28"/>
        </w:rPr>
        <w:t>Simvq-dc-64-Multi-pro 项目</w:t>
      </w:r>
    </w:p>
    <w:p/>
    <w:p>
      <w:pPr>
        <w:jc w:val="center"/>
      </w:pPr>
      <w:r>
        <w:rPr>
          <w:color w:val="95A5A6"/>
          <w:sz w:val="24"/>
        </w:rPr>
        <w:t>2026年5月13日</w:t>
      </w:r>
    </w:p>
    <w:p>
      <w:r>
        <w:br w:type="page"/>
      </w:r>
    </w:p>
    <w:p>
      <w:pPr>
        <w:pStyle w:val="Heading1"/>
      </w:pPr>
      <w:r>
        <w:t>报告目录</w:t>
      </w:r>
    </w:p>
    <w:p>
      <w:r>
        <w:rPr>
          <w:b/>
          <w:i w:val="0"/>
        </w:rPr>
        <w:t>关于本报告</w:t>
      </w:r>
    </w:p>
    <w:p>
      <w:r>
        <w:rPr>
          <w:b w:val="0"/>
          <w:i/>
          <w:color w:val="646464"/>
          <w:sz w:val="20"/>
        </w:rPr>
        <w:t>本报告是 SimVQ 语义通信系统性能分析系列报告的第一部分（总览篇），完成于 2026年5月13日。报告识别了 8 个核心性能问题（P1-P8），提出了三套递进式优化方案（方案 A/B/C），并推荐方案 B 作为实施首选。本报告侧重问题诊断和方案设计，深层技术分析请参见系列第二份报告（SimVQ_深度性能分析报告_v2.docx），补充问题请参见第三份报告（SimVQ_遗漏问题补充报告_v3.docx）。</w:t>
      </w:r>
    </w:p>
    <w:p>
      <w:r>
        <w:rPr>
          <w:b w:val="0"/>
          <w:i/>
          <w:color w:val="646464"/>
          <w:sz w:val="20"/>
        </w:rPr>
        <w:t>本报告是 SimVQ 语义通信系统性能分析系列报告的第一部分（总览篇），完成于 2026年5月13日。报告识别了 8 个核心性能问题（P1-P8），提出了三套递进式优化方案（方案 A/B/C），并推荐方案 B 作为实施首选。本报告侧重问题诊断和方案设计，深层技术分析请参见系列第二份报告（SimVQ_深度性能分析报告_v2.docx），补充问题请参见第三份报告（SimVQ_遗漏问题补充报告_v3.docx）。</w:t>
      </w:r>
    </w:p>
    <w:p>
      <w:r>
        <w:rPr>
          <w:b w:val="0"/>
          <w:i/>
          <w:color w:val="646464"/>
          <w:sz w:val="20"/>
        </w:rPr>
        <w:t>本报告是 SimVQ 语义通信系统性能分析系列报告的第一部分（总览篇），完成于 2026年5月13日。报告识别了 8 个核心性能问题（P1-P8），提出了三套递进式优化方案（方案 A/B/C），并推荐方案 B 作为实施首选。本报告侧重问题诊断和方案设计，深层技术分析请参见系列第二份报告（SimVQ_深度性能分析报告_v2.docx），补充问题请参见第三份报告（SimVQ_遗漏问题补充报告_v3.docx）。</w:t>
      </w:r>
    </w:p>
    <w:p>
      <w:r>
        <w:rPr>
          <w:b/>
          <w:i w:val="0"/>
        </w:rPr>
        <w:t>关于本报告</w:t>
      </w:r>
    </w:p>
    <w:p>
      <w:r>
        <w:rPr>
          <w:b/>
          <w:i w:val="0"/>
        </w:rPr>
        <w:t>关于本报告</w:t>
      </w:r>
    </w:p>
    <w:p>
      <w:pPr>
        <w:spacing w:after="40"/>
      </w:pPr>
      <w:r>
        <w:t>一、项目概述</w:t>
      </w:r>
    </w:p>
    <w:p>
      <w:pPr>
        <w:spacing w:after="40"/>
      </w:pPr>
      <w:r>
        <w:t>二、代码架构总览</w:t>
      </w:r>
    </w:p>
    <w:p>
      <w:pPr>
        <w:spacing w:after="40"/>
      </w:pPr>
      <w:r>
        <w:t>三、性能问题根因诊断（8个问题）</w:t>
      </w:r>
    </w:p>
    <w:p>
      <w:pPr>
        <w:spacing w:after="40"/>
      </w:pPr>
      <w:r>
        <w:t xml:space="preserve">   3.1 CRITICAL 级别</w:t>
      </w:r>
    </w:p>
    <w:p>
      <w:pPr>
        <w:spacing w:after="40"/>
      </w:pPr>
      <w:r>
        <w:t xml:space="preserve">   3.2 HIGH 级别</w:t>
      </w:r>
    </w:p>
    <w:p>
      <w:pPr>
        <w:spacing w:after="40"/>
      </w:pPr>
      <w:r>
        <w:t xml:space="preserve">   3.3 MEDIUM 级别</w:t>
      </w:r>
    </w:p>
    <w:p/>
    <w:p>
      <w:r>
        <w:rPr>
          <w:i/>
          <w:color w:val="B46400"/>
          <w:sz w:val="20"/>
        </w:rPr>
        <w:t>补充说明：以上 8 个问题（P1-P8）为本报告的初始诊断结果。在后续深入分析中，系列第二份报告（v2）进一步揭示了 Batch Normalization 在此场景下的 6 个失效模式、SimVQ 冻结嵌入的数学局限性、以及逐模块微观设计问题。系列第三份报告（v3）额外发现了 11 个遗漏问题（N1-N11），其中 N1（验证管线使用错误信道导致最优模型从未被正确选出）的严重程度不亚于本报告的 CRITICAL 级别问题。建议综合三份报告的全部发现来制定优化策略。</w:t>
      </w:r>
    </w:p>
    <w:p/>
    <w:p>
      <w:r>
        <w:rPr>
          <w:i/>
          <w:color w:val="B46400"/>
          <w:sz w:val="20"/>
        </w:rPr>
        <w:t>补充说明：以上 8 个问题（P1-P8）为本报告的初始诊断结果。在后续深入分析中，系列第二份报告（v2）进一步揭示了 Batch Normalization 在此场景下的 6 个失效模式、SimVQ 冻结嵌入的数学局限性、以及逐模块微观设计问题。系列第三份报告（v3）额外发现了 11 个遗漏问题（N1-N11），其中 N1（验证管线使用错误信道导致最优模型从未被正确选出）的严重程度不亚于本报告的 CRITICAL 级别问题。建议综合三份报告的全部发现来制定优化策略。</w:t>
      </w:r>
    </w:p>
    <w:p/>
    <w:p>
      <w:r>
        <w:rPr>
          <w:i/>
          <w:color w:val="B46400"/>
          <w:sz w:val="20"/>
        </w:rPr>
        <w:t>补充说明：以上 8 个问题（P1-P8）为本报告的初始诊断结果。在后续深入分析中，系列第二份报告（v2）进一步揭示了 Batch Normalization 在此场景下的 6 个失效模式、SimVQ 冻结嵌入的数学局限性、以及逐模块微观设计问题。系列第三份报告（v3）额外发现了 11 个遗漏问题（N1-N11），其中 N1（验证管线使用错误信道导致最优模型从未被正确选出）的严重程度不亚于本报告的 CRITICAL 级别问题。建议综合三份报告的全部发现来制定优化策略。</w:t>
      </w:r>
    </w:p>
    <w:p>
      <w:pPr>
        <w:spacing w:after="40"/>
      </w:pPr>
      <w:r>
        <w:t>四、优化方案（3套方案对比）</w:t>
      </w:r>
    </w:p>
    <w:p>
      <w:pPr>
        <w:spacing w:after="40"/>
      </w:pPr>
      <w:r>
        <w:t>五、推荐方案详细说明</w:t>
      </w:r>
    </w:p>
    <w:p>
      <w:pPr>
        <w:spacing w:after="40"/>
      </w:pPr>
      <w:r>
        <w:t>六、总结与建议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本项目是一个基于语义通信（Semantic Communication）与矢量量化（Vector Quantization）的端到端图像传输系统，名为 SimVQ（Semantic Image Vector Quantization）。系统目标是在带宽受限的无线信道（AWGN）条件下，实现高质量的图像重建。</w:t>
      </w:r>
    </w:p>
    <w:p>
      <w:pPr>
        <w:pStyle w:val="Heading2"/>
      </w:pPr>
      <w:r>
        <w:t>1.1 系统工作流程</w:t>
      </w:r>
    </w:p>
    <w:p>
      <w:r>
        <w:t>发送端：原始图像 → 语义编码器（4层下采样）→ 各层 VQ 量化 → 索引转比特流 → LDPC 信道编码 → BPSK 调制 → 发送</w:t>
      </w:r>
    </w:p>
    <w:p>
      <w:r>
        <w:t>接收端：接收符号 → LLR 软解调 → LDPC 译码 → 比特还原索引 → 语义解码器（4层上采样+跳跃连接）→ 重建图像</w:t>
      </w:r>
    </w:p>
    <w:p>
      <w:pPr>
        <w:pStyle w:val="Heading2"/>
      </w:pPr>
      <w:r>
        <w:t>1.2 核心配置参数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输入尺寸</w:t>
            </w:r>
          </w:p>
        </w:tc>
        <w:tc>
          <w:tcPr>
            <w:tcW w:type="dxa" w:w="2880"/>
          </w:tcPr>
          <w:p>
            <w:r>
              <w:t>256×256×3 (训练) / 768×512 (测试)</w:t>
            </w:r>
          </w:p>
        </w:tc>
        <w:tc>
          <w:tcPr>
            <w:tcW w:type="dxa" w:w="2880"/>
          </w:tcPr>
          <w:p>
            <w:r>
              <w:t>RGB图像</w:t>
            </w:r>
          </w:p>
        </w:tc>
      </w:tr>
      <w:tr>
        <w:tc>
          <w:tcPr>
            <w:tcW w:type="dxa" w:w="2880"/>
          </w:tcPr>
          <w:p>
            <w:r>
              <w:t>下采样层数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每层stride=2</w:t>
            </w:r>
          </w:p>
        </w:tc>
      </w:tr>
      <w:tr>
        <w:tc>
          <w:tcPr>
            <w:tcW w:type="dxa" w:w="2880"/>
          </w:tcPr>
          <w:p>
            <w:r>
              <w:t>码本大小 K</w:t>
            </w:r>
          </w:p>
        </w:tc>
        <w:tc>
          <w:tcPr>
            <w:tcW w:type="dxa" w:w="2880"/>
          </w:tcPr>
          <w:p>
            <w:r>
              <w:t>[64, 64, 64, 64]</w:t>
            </w:r>
          </w:p>
        </w:tc>
        <w:tc>
          <w:tcPr>
            <w:tcW w:type="dxa" w:w="2880"/>
          </w:tcPr>
          <w:p>
            <w:r>
              <w:t>各层码字数量</w:t>
            </w:r>
          </w:p>
        </w:tc>
      </w:tr>
      <w:tr>
        <w:tc>
          <w:tcPr>
            <w:tcW w:type="dxa" w:w="2880"/>
          </w:tcPr>
          <w:p>
            <w:r>
              <w:t>嵌入维度 D</w:t>
            </w:r>
          </w:p>
        </w:tc>
        <w:tc>
          <w:tcPr>
            <w:tcW w:type="dxa" w:w="2880"/>
          </w:tcPr>
          <w:p>
            <w:r>
              <w:t>[128, 256, 512, 1024]</w:t>
            </w:r>
          </w:p>
        </w:tc>
        <w:tc>
          <w:tcPr>
            <w:tcW w:type="dxa" w:w="2880"/>
          </w:tcPr>
          <w:p>
            <w:r>
              <w:t>各层特征维度</w:t>
            </w:r>
          </w:p>
        </w:tc>
      </w:tr>
      <w:tr>
        <w:tc>
          <w:tcPr>
            <w:tcW w:type="dxa" w:w="2880"/>
          </w:tcPr>
          <w:p>
            <w:r>
              <w:t>VQ损失权重</w:t>
            </w:r>
          </w:p>
        </w:tc>
        <w:tc>
          <w:tcPr>
            <w:tcW w:type="dxa" w:w="2880"/>
          </w:tcPr>
          <w:p>
            <w:r>
              <w:t>[1, 1, 5, 10]</w:t>
            </w:r>
          </w:p>
        </w:tc>
        <w:tc>
          <w:tcPr>
            <w:tcW w:type="dxa" w:w="2880"/>
          </w:tcPr>
          <w:p>
            <w:r>
              <w:t>深层权重更高</w:t>
            </w:r>
          </w:p>
        </w:tc>
      </w:tr>
      <w:tr>
        <w:tc>
          <w:tcPr>
            <w:tcW w:type="dxa" w:w="2880"/>
          </w:tcPr>
          <w:p>
            <w:r>
              <w:t>学习率</w:t>
            </w:r>
          </w:p>
        </w:tc>
        <w:tc>
          <w:tcPr>
            <w:tcW w:type="dxa" w:w="2880"/>
          </w:tcPr>
          <w:p>
            <w:r>
              <w:t>1.75e-5 / 1.75e-4(码本投影层)</w:t>
            </w:r>
          </w:p>
        </w:tc>
        <w:tc>
          <w:tcPr>
            <w:tcW w:type="dxa" w:w="2880"/>
          </w:tcPr>
          <w:p>
            <w:r>
              <w:t>Adam优化器</w:t>
            </w:r>
          </w:p>
        </w:tc>
      </w:tr>
      <w:tr>
        <w:tc>
          <w:tcPr>
            <w:tcW w:type="dxa" w:w="2880"/>
          </w:tcPr>
          <w:p>
            <w:r>
              <w:t>训练SNR范围</w:t>
            </w:r>
          </w:p>
        </w:tc>
        <w:tc>
          <w:tcPr>
            <w:tcW w:type="dxa" w:w="2880"/>
          </w:tcPr>
          <w:p>
            <w:r>
              <w:t>[0, 15] dB</w:t>
            </w:r>
          </w:p>
        </w:tc>
        <w:tc>
          <w:tcPr>
            <w:tcW w:type="dxa" w:w="2880"/>
          </w:tcPr>
          <w:p>
            <w:r>
              <w:t>均匀随机采样</w:t>
            </w:r>
          </w:p>
        </w:tc>
      </w:tr>
      <w:tr>
        <w:tc>
          <w:tcPr>
            <w:tcW w:type="dxa" w:w="2880"/>
          </w:tcPr>
          <w:p>
            <w:r>
              <w:t>训练信道模型</w:t>
            </w:r>
          </w:p>
        </w:tc>
        <w:tc>
          <w:tcPr>
            <w:tcW w:type="dxa" w:w="2880"/>
          </w:tcPr>
          <w:p>
            <w:r>
              <w:t>FiniteBlocklengthChannel</w:t>
            </w:r>
          </w:p>
        </w:tc>
        <w:tc>
          <w:tcPr>
            <w:tcW w:type="dxa" w:w="2880"/>
          </w:tcPr>
          <w:p>
            <w:r>
              <w:t>理论BER近似</w:t>
            </w:r>
          </w:p>
        </w:tc>
      </w:tr>
      <w:tr>
        <w:tc>
          <w:tcPr>
            <w:tcW w:type="dxa" w:w="2880"/>
          </w:tcPr>
          <w:p>
            <w:r>
              <w:t>测试信道</w:t>
            </w:r>
          </w:p>
        </w:tc>
        <w:tc>
          <w:tcPr>
            <w:tcW w:type="dxa" w:w="2880"/>
          </w:tcPr>
          <w:p>
            <w:r>
              <w:t>BPSK + AWGN + LDPC</w:t>
            </w:r>
          </w:p>
        </w:tc>
        <w:tc>
          <w:tcPr>
            <w:tcW w:type="dxa" w:w="2880"/>
          </w:tcPr>
          <w:p>
            <w:r>
              <w:t>真实物理层链路</w:t>
            </w:r>
          </w:p>
        </w:tc>
      </w:tr>
      <w:tr>
        <w:tc>
          <w:tcPr>
            <w:tcW w:type="dxa" w:w="2880"/>
          </w:tcPr>
          <w:p>
            <w:r>
              <w:t>损失函数</w:t>
            </w:r>
          </w:p>
        </w:tc>
        <w:tc>
          <w:tcPr>
            <w:tcW w:type="dxa" w:w="2880"/>
          </w:tcPr>
          <w:p>
            <w:r>
              <w:t>MSE + 加权VQ损失</w:t>
            </w:r>
          </w:p>
        </w:tc>
        <w:tc>
          <w:tcPr>
            <w:tcW w:type="dxa" w:w="2880"/>
          </w:tcPr>
          <w:p>
            <w:r>
              <w:t>纯MSE重建</w:t>
            </w:r>
          </w:p>
        </w:tc>
      </w:tr>
      <w:tr>
        <w:tc>
          <w:tcPr>
            <w:tcW w:type="dxa" w:w="2880"/>
          </w:tcPr>
          <w:p>
            <w:r>
              <w:t>训练数据集</w:t>
            </w:r>
          </w:p>
        </w:tc>
        <w:tc>
          <w:tcPr>
            <w:tcW w:type="dxa" w:w="2880"/>
          </w:tcPr>
          <w:p>
            <w:r>
              <w:t>Cars196</w:t>
            </w:r>
          </w:p>
        </w:tc>
        <w:tc>
          <w:tcPr>
            <w:tcW w:type="dxa" w:w="2880"/>
          </w:tcPr>
          <w:p>
            <w:r>
              <w:t>汽车图像</w:t>
            </w:r>
          </w:p>
        </w:tc>
      </w:tr>
      <w:tr>
        <w:tc>
          <w:tcPr>
            <w:tcW w:type="dxa" w:w="2880"/>
          </w:tcPr>
          <w:p>
            <w:r>
              <w:t>测试数据集</w:t>
            </w:r>
          </w:p>
        </w:tc>
        <w:tc>
          <w:tcPr>
            <w:tcW w:type="dxa" w:w="2880"/>
          </w:tcPr>
          <w:p>
            <w:r>
              <w:t>Kodak</w:t>
            </w:r>
          </w:p>
        </w:tc>
        <w:tc>
          <w:tcPr>
            <w:tcW w:type="dxa" w:w="2880"/>
          </w:tcPr>
          <w:p>
            <w:r>
              <w:t>通用自然图像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二、代码架构总览</w:t>
      </w:r>
    </w:p>
    <w:p>
      <w:pPr>
        <w:pStyle w:val="Heading2"/>
      </w:pPr>
      <w:r>
        <w:t>2.1 文件结构</w:t>
      </w:r>
    </w:p>
    <w:p>
      <w:r>
        <w:rPr>
          <w:rFonts w:ascii="Consolas" w:hAnsi="Consolas"/>
          <w:b/>
          <w:sz w:val="18"/>
        </w:rPr>
        <w:t>config.py</w:t>
      </w:r>
      <w:r>
        <w:t xml:space="preserve">  — 全局配置（超参数、路径、训练设置）</w:t>
      </w:r>
    </w:p>
    <w:p>
      <w:r>
        <w:rPr>
          <w:rFonts w:ascii="Consolas" w:hAnsi="Consolas"/>
          <w:b/>
          <w:sz w:val="18"/>
        </w:rPr>
        <w:t>train.py</w:t>
      </w:r>
      <w:r>
        <w:t xml:space="preserve">  — 训练主循环（含梯度累积、断点续训、码本监控）</w:t>
      </w:r>
    </w:p>
    <w:p>
      <w:r>
        <w:rPr>
          <w:rFonts w:ascii="Consolas" w:hAnsi="Consolas"/>
          <w:b/>
          <w:sz w:val="18"/>
        </w:rPr>
        <w:t>test_real.py</w:t>
      </w:r>
      <w:r>
        <w:t xml:space="preserve">  — 真实物理层链路测试（BPSK+LDPC+AWGN）</w:t>
      </w:r>
    </w:p>
    <w:p>
      <w:r>
        <w:rPr>
          <w:rFonts w:ascii="Consolas" w:hAnsi="Consolas"/>
          <w:b/>
          <w:sz w:val="18"/>
        </w:rPr>
        <w:t>test_BPP.py</w:t>
      </w:r>
      <w:r>
        <w:t xml:space="preserve">  — 码率统计（Bits-Per-Pixel 计算）</w:t>
      </w:r>
    </w:p>
    <w:p>
      <w:r>
        <w:rPr>
          <w:rFonts w:ascii="Consolas" w:hAnsi="Consolas"/>
          <w:b/>
          <w:sz w:val="18"/>
        </w:rPr>
        <w:t>models/deepsc.py</w:t>
      </w:r>
      <w:r>
        <w:t xml:space="preserve">  — DeepSC 主模型（forward_train/val/test、码本利用率统计）</w:t>
      </w:r>
    </w:p>
    <w:p>
      <w:r>
        <w:rPr>
          <w:rFonts w:ascii="Consolas" w:hAnsi="Consolas"/>
          <w:b/>
          <w:sz w:val="18"/>
        </w:rPr>
        <w:t>models/semantic_encoder.py</w:t>
      </w:r>
      <w:r>
        <w:t xml:space="preserve">  — 语义编码器（4层下采样，ResBlock）</w:t>
      </w:r>
    </w:p>
    <w:p>
      <w:r>
        <w:rPr>
          <w:rFonts w:ascii="Consolas" w:hAnsi="Consolas"/>
          <w:b/>
          <w:sz w:val="18"/>
        </w:rPr>
        <w:t>models/semantic_decoder.py</w:t>
      </w:r>
      <w:r>
        <w:t xml:space="preserve">  — 语义解码器（4层上采样 + Skip Connection Dropout）</w:t>
      </w:r>
    </w:p>
    <w:p>
      <w:r>
        <w:rPr>
          <w:rFonts w:ascii="Consolas" w:hAnsi="Consolas"/>
          <w:b/>
          <w:sz w:val="18"/>
        </w:rPr>
        <w:t>models/vector_quantizer.py</w:t>
      </w:r>
      <w:r>
        <w:t xml:space="preserve">  — SimVQ 量化器（冻结Embedding + 可训练投影层）</w:t>
      </w:r>
    </w:p>
    <w:p>
      <w:r>
        <w:rPr>
          <w:rFonts w:ascii="Consolas" w:hAnsi="Consolas"/>
          <w:b/>
          <w:sz w:val="18"/>
        </w:rPr>
        <w:t>models/channel.py</w:t>
      </w:r>
      <w:r>
        <w:t xml:space="preserve">  — 有限码长信道模型（理论BER计算 + 比特翻转）</w:t>
      </w:r>
    </w:p>
    <w:p>
      <w:r>
        <w:rPr>
          <w:rFonts w:ascii="Consolas" w:hAnsi="Consolas"/>
          <w:b/>
          <w:sz w:val="18"/>
        </w:rPr>
        <w:t>losses/deepsc_loss.py</w:t>
      </w:r>
      <w:r>
        <w:t xml:space="preserve">  — 损失函数（MSE + 加权VQ损失）</w:t>
      </w:r>
    </w:p>
    <w:p>
      <w:r>
        <w:rPr>
          <w:rFonts w:ascii="Consolas" w:hAnsi="Consolas"/>
          <w:b/>
          <w:sz w:val="18"/>
        </w:rPr>
        <w:t>communications/channel.py</w:t>
      </w:r>
      <w:r>
        <w:t xml:space="preserve">  — AWGN / Rician 信道仿真（测试用）</w:t>
      </w:r>
    </w:p>
    <w:p>
      <w:r>
        <w:rPr>
          <w:rFonts w:ascii="Consolas" w:hAnsi="Consolas"/>
          <w:b/>
          <w:sz w:val="18"/>
        </w:rPr>
        <w:t>communications/modulation.py</w:t>
      </w:r>
      <w:r>
        <w:t xml:space="preserve">  — BPSK / QPSK / 16-QAM 调制解调</w:t>
      </w:r>
    </w:p>
    <w:p>
      <w:r>
        <w:rPr>
          <w:rFonts w:ascii="Consolas" w:hAnsi="Consolas"/>
          <w:b/>
          <w:sz w:val="18"/>
        </w:rPr>
        <w:t>communications/ldpc_coding.py</w:t>
      </w:r>
      <w:r>
        <w:t xml:space="preserve">  — LDPC 编译码（基于 Sionna/TensorFlow）</w:t>
      </w:r>
    </w:p>
    <w:p>
      <w:r>
        <w:rPr>
          <w:rFonts w:ascii="Consolas" w:hAnsi="Consolas"/>
          <w:b/>
          <w:sz w:val="18"/>
        </w:rPr>
        <w:t>communications/evaluate.py</w:t>
      </w:r>
      <w:r>
        <w:t xml:space="preserve">  — 评估函数（test_real.py 的复用版本）</w:t>
      </w:r>
    </w:p>
    <w:p>
      <w:r>
        <w:rPr>
          <w:rFonts w:ascii="Consolas" w:hAnsi="Consolas"/>
          <w:b/>
          <w:sz w:val="18"/>
        </w:rPr>
        <w:t>data/datasets.py</w:t>
      </w:r>
      <w:r>
        <w:t xml:space="preserve">  — 数据加载器（Cars196/Kodak，含预处理）</w:t>
      </w:r>
    </w:p>
    <w:p>
      <w:r>
        <w:rPr>
          <w:rFonts w:ascii="Consolas" w:hAnsi="Consolas"/>
          <w:b/>
          <w:sz w:val="18"/>
        </w:rPr>
        <w:t>utils/bit_utils.py</w:t>
      </w:r>
      <w:r>
        <w:t xml:space="preserve">  — 索引↔比特流转换工具</w:t>
      </w:r>
    </w:p>
    <w:p>
      <w:r>
        <w:rPr>
          <w:rFonts w:ascii="Consolas" w:hAnsi="Consolas"/>
          <w:b/>
          <w:sz w:val="18"/>
        </w:rPr>
        <w:t>utils/metrics.py</w:t>
      </w:r>
      <w:r>
        <w:t xml:space="preserve">  — MS-SSIM / SSIM 计算</w:t>
      </w:r>
    </w:p>
    <w:p>
      <w:pPr>
        <w:pStyle w:val="Heading2"/>
      </w:pPr>
      <w:r>
        <w:t>2.2 数据流图（训练 vs 测试）</w:t>
      </w:r>
    </w:p>
    <w:p>
      <w:r>
        <w:t>训练数据流（train.py → deepsc.forward_train）：</w:t>
      </w:r>
    </w:p>
    <w:p>
      <w:r>
        <w:t>图像 → SemanticEncoder → [F0,F1,F2,F3] → VQ量化 → 索引 → FiniteBlocklengthChannel</w:t>
        <w:br/>
        <w:t xml:space="preserve">  → 理论BER比特翻转 → 损坏索引 → 还原特征 → SemanticDecoder → 重建图像</w:t>
        <w:br/>
        <w:t xml:space="preserve">  → MSE Loss + 加权VQ Loss（梯度通过STE直通 clean 路径）</w:t>
      </w:r>
    </w:p>
    <w:p>
      <w:r>
        <w:t>测试数据流（test_real.py → evaluate_metrics_with_channel）：</w:t>
      </w:r>
    </w:p>
    <w:p>
      <w:r>
        <w:t>图像 → SemanticEncoder → VQ量化 → 索引 → indices_to_bits → LDPC编码 → BPSK调制</w:t>
        <w:br/>
        <w:t xml:space="preserve">  → AWGN信道 → BPSK LLR软解调 → LDPC译码 → bits_to_indices → 还原特征</w:t>
        <w:br/>
        <w:t xml:space="preserve">  → SemanticDecoder → 重建图像 → 计算 MS-SSIM / PSNR</w:t>
      </w:r>
    </w:p>
    <w:p/>
    <w:p>
      <w:r>
        <w:rPr>
          <w:b/>
          <w:color w:val="E74C3C"/>
          <w:sz w:val="24"/>
        </w:rPr>
        <w:t>⚠ 关键发现：训练和测试使用了完全不同的信道模型！</w:t>
      </w:r>
    </w:p>
    <w:p>
      <w:r>
        <w:br w:type="page"/>
      </w:r>
    </w:p>
    <w:p>
      <w:pPr>
        <w:pStyle w:val="Heading1"/>
      </w:pPr>
      <w:r>
        <w:t>三、性能问题根因诊断</w:t>
      </w:r>
    </w:p>
    <w:p>
      <w:r>
        <w:t>以下按严重程度从高到低排列，共发现 8 个影响测试性能的问题。每个问题均包含：现象、代码位置、根因分析、对性能的影响评估。</w:t>
      </w:r>
    </w:p>
    <w:p>
      <w:pPr>
        <w:pStyle w:val="Heading2"/>
      </w:pPr>
      <w:r>
        <w:t>3.1 CRITICAL 级别（最直接的性能杀手）</w:t>
      </w:r>
    </w:p>
    <w:p>
      <w:pPr>
        <w:pStyle w:val="Heading3"/>
      </w:pPr>
      <w:r>
        <w:t>问题 1：训练与测试的信道模型完全不同</w:t>
      </w:r>
    </w:p>
    <w:p>
      <w:r>
        <w:rPr>
          <w:b/>
          <w:color w:val="E74C3C"/>
          <w:sz w:val="22"/>
        </w:rPr>
        <w:t>【严重程度: CRITICAL】</w:t>
      </w:r>
    </w:p>
    <w:p>
      <w:r>
        <w:t>【现象】这是整个项目最致命的问题。训练时模型学习的信道噪声模式，与测试时实际经历的信道噪声模式完全不同。</w:t>
      </w:r>
    </w:p>
    <w:p>
      <w:r>
        <w:t>【代码位置】</w:t>
      </w:r>
    </w:p>
    <w:p>
      <w:r>
        <w:t>训练信道：models/channel.py — FiniteBlocklengthChannel.apply_channel_noise()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# 训练时的信道：理论BER公式 + 独立比特翻转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ber = self.compute_ber(snr_db, rc=rc, mod_bits=mod_bits)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# 对每个VQ索引的每个比特，以概率 ber 独立翻转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mask = torch.bernoulli(torch.full_like(bits, ber))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corrupted_bits = torch.abs(bits - mask)</w:t>
      </w:r>
    </w:p>
    <w:p>
      <w:r>
        <w:t>测试信道：test_real.py — evaluate_metrics_with_channel()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# 测试时的信道：真实AWGN + LDPC编译码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symbols = bpsk_modulate(coded_bits_tensor)     # BPSK调制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noisy_symbols = awgn_channel(symbols, snr)      # AWGN加噪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llrs = bpsk_llr(noisy_symbols, snr, device)     # LLR软解调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decoded_bits = ldpc_decode(llrs.cpu().numpy(), ldpc_code)  # LDPC迭代译码</w:t>
      </w:r>
    </w:p>
    <w:p>
      <w:r>
        <w:t>【根因分析】两种信道模型的差异是根本性的：</w:t>
      </w:r>
    </w:p>
    <w:p>
      <w:r>
        <w:t>1. 训练信道（理论BER模型）：假设每个比特以独立同分布的概率出错，错误均匀分布在所有时间/空间位置。这是一个"平均意义"上的信道，不存在错误突发（error burst）。</w:t>
      </w:r>
    </w:p>
    <w:p>
      <w:r>
        <w:t>2. 测试信道（AWGN+LDPC）：AWGN 噪声在符号级加入连续值扰动，LLR 反映的是每个比特的不确定性程度。LDPC 译码存在"悬崖效应"——当 SNR 低于门限时，译码器可能输出一整块错误比特。这种突发性块错误在训练中完全没有出现。</w:t>
      </w:r>
    </w:p>
    <w:p>
      <w:r>
        <w:t>3. 更关键的是：训练时的比特翻转直接作用于 VQ 索引的二进制表示，而测试时的噪声通过调制符号→AWGN→LLR→LDPC→硬判决，中间经历了多层非线性变换。两者的比特错误模式在统计上完全不同。</w:t>
      </w:r>
    </w:p>
    <w:p>
      <w:r>
        <w:t>【影响评估】模型从未"见过"真实物理层链路的错误分布，无法学习对它的鲁棒性。这相当于用高斯噪声训练了一个降噪模型，却让它去处理椒盐噪声——效果必然大打折扣。这是导致 test_real.py 性能不佳的最主要原因。</w:t>
      </w:r>
    </w:p>
    <w:p>
      <w:pPr>
        <w:pStyle w:val="Heading3"/>
      </w:pPr>
      <w:r>
        <w:t>问题 2：梯度直通估计器使编码器无法学习信道鲁棒性</w:t>
      </w:r>
    </w:p>
    <w:p>
      <w:r>
        <w:rPr>
          <w:b/>
          <w:color w:val="E74C3C"/>
          <w:sz w:val="22"/>
        </w:rPr>
        <w:t>【严重程度: CRITICAL】</w:t>
      </w:r>
    </w:p>
    <w:p>
      <w:r>
        <w:t>【代码位置】models/deepsc.py 第 79 行，forward_train() 方法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# 当前实现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vq_loss, quantized_clean, encoding_idx = self.vector_quantizers[i](feat)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corrupted_idx, _ = self.channel.apply_channel_noise(...)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quantized_noisy = self.vector_quantizers[i].get_quantized_features(corrupted_idx)</w:t>
      </w:r>
    </w:p>
    <w:p>
      <w:pPr>
        <w:spacing w:before="0" w:after="0"/>
        <w:ind w:left="567"/>
      </w:pP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# ★ 问题所在：STE (Straight-Through Estimator)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quantized_final = quantized_clean + (quantized_noisy - quantized_clean).detach()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# 前向: quantized_final = quantized_noisy （解码器看到有噪特征）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# 反向: 梯度 = d(loss)/d(quantized_clean) （编码器只收到干净梯度）</w:t>
      </w:r>
    </w:p>
    <w:p>
      <w:r>
        <w:t>【根因分析】STE 的原始目的是让梯度"跳过"不可微的量化操作。但这里的使用方式产生了副作用：</w:t>
      </w:r>
    </w:p>
    <w:p>
      <w:r>
        <w:t>1. 前向传播时，解码器接收的是 quantized_noisy（被信道噪声损坏的特征）。</w:t>
      </w:r>
    </w:p>
    <w:p>
      <w:r>
        <w:t>2. 反向传播时，梯度通过 quantized_clean（无噪声路径）回传。.detach() 操作切断了噪声路径的梯度，编码器完全收不到"这个噪声造成了多大重建误差"的信号。</w:t>
      </w:r>
    </w:p>
    <w:p>
      <w:r>
        <w:t>3. 结果：编码器被训练为"假设信道是完美的"来产生特征，而解码器被训练为"用有噪特征也能尽量重建"。两者优化目标不一致，编码器没有被激励去学习信道鲁棒的表征。</w:t>
      </w:r>
    </w:p>
    <w:p>
      <w:r>
        <w:t>【影响评估】这是训练机制的架构性缺陷。即使换了更真实的信道模拟（修复问题1），如果 STE 不修正，编码器仍然无法主动产生鲁棒特征。</w:t>
      </w:r>
    </w:p>
    <w:p>
      <w:pPr>
        <w:pStyle w:val="Heading3"/>
      </w:pPr>
      <w:r>
        <w:t>问题 3：调制方式训练/测试不匹配</w:t>
      </w:r>
    </w:p>
    <w:p>
      <w:r>
        <w:rPr>
          <w:b/>
          <w:color w:val="E74C3C"/>
          <w:sz w:val="22"/>
        </w:rPr>
        <w:t>【严重程度: CRITICAL】</w:t>
      </w:r>
    </w:p>
    <w:p>
      <w:r>
        <w:t>【代码位置】models/deepsc.py 第 46-52 行 _sample_mod_bits() + test_real.py 第 141 行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# 训练时：随机选取 BPSK/QPSK/16-QAM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def _sample_mod_bits(self, snr_db):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 xml:space="preserve">    if snr_db &lt; 4.0: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 xml:space="preserve">        return random.choice([1, 2])      # BPSK 或 QPSK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 xml:space="preserve">    elif snr_db &lt; 8.0: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 xml:space="preserve">        return random.choice([1, 2, 4])   # BPSK/QPSK/16QAM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 xml:space="preserve">    else: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 xml:space="preserve">        return random.choice([2, 4])      # QPSK 或 16QAM</w:t>
      </w:r>
    </w:p>
    <w:p>
      <w:pPr>
        <w:spacing w:before="0" w:after="0"/>
        <w:ind w:left="567"/>
      </w:pP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# 测试时：固定使用 BPSK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symbols = bpsk_modulate(coded_bits_tensor)</w:t>
      </w:r>
    </w:p>
    <w:p>
      <w:r>
        <w:t>【根因分析】训练时模型被要求在 3 种调制方式的错误特征之间进行泛化。不同调制的 BER-SNR 曲线差异很大（BPSK 最鲁棒，16-QAM 最敏感）。测试时只使用 BPSK，但模型在训练中只有约 33% 的时间看到 BPSK 对应的错误模式。这导致模型在 BPSK 上的专项优化不足。</w:t>
      </w:r>
    </w:p>
    <w:p>
      <w:r>
        <w:t>【影响评估】直接导致 BPSK 测试条件下的性能不是最优。修复方法很简单——让训练和测试使用相同的调制方式。</w:t>
      </w:r>
    </w:p>
    <w:p>
      <w:r>
        <w:br w:type="page"/>
      </w:r>
    </w:p>
    <w:p>
      <w:pPr>
        <w:pStyle w:val="Heading2"/>
      </w:pPr>
      <w:r>
        <w:t>3.2 HIGH 级别（显著影响性能）</w:t>
      </w:r>
    </w:p>
    <w:p>
      <w:pPr>
        <w:pStyle w:val="Heading3"/>
      </w:pPr>
      <w:r>
        <w:t>问题 4：仅使用 MSE 损失导致重建图像模糊</w:t>
      </w:r>
    </w:p>
    <w:p>
      <w:r>
        <w:rPr>
          <w:b/>
          <w:color w:val="E67E22"/>
          <w:sz w:val="22"/>
        </w:rPr>
        <w:t>【严重程度: HIGH】</w:t>
      </w:r>
    </w:p>
    <w:p>
      <w:r>
        <w:t>【代码位置】losses/deepsc_loss.py 第 16 行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recon_loss = self.criterion(x_hat, x)  # nn.MSELoss()</w:t>
      </w:r>
    </w:p>
    <w:p>
      <w:r>
        <w:t>【根因分析】MSE（均方误差）在数学上等价于最大化峰值信噪比（PSNR），但它有一个众所周知的缺陷：倾向于产生"所有可能解的平均"，导致重建图像模糊、缺乏高频纹理细节。而测试指标中的 MS-SSIM 衡量的是结构相似性，对模糊和纹理丢失非常敏感。用 MSE 训练却用 MS-SSIM 评估，存在天然的指标不一致。</w:t>
      </w:r>
    </w:p>
    <w:p>
      <w:r>
        <w:t>在语义通信领域，主流做法是使用 MSE + 感知损失（LPIPS/VGG feature loss）的组合，或者直接用 MS-SSIM 作为损失函数的一部分。仅用 MSE 会导致重建图像虽然 PSNR 还可以，但 MS-SSIM 不理想。</w:t>
      </w:r>
    </w:p>
    <w:p>
      <w:pPr>
        <w:pStyle w:val="Heading3"/>
      </w:pPr>
      <w:r>
        <w:t>问题 5：码本容量不足 + 高维稀疏问题</w:t>
      </w:r>
    </w:p>
    <w:p>
      <w:r>
        <w:rPr>
          <w:b/>
          <w:color w:val="E67E22"/>
          <w:sz w:val="22"/>
        </w:rPr>
        <w:t>【严重程度: HIGH】</w:t>
      </w:r>
    </w:p>
    <w:p>
      <w:r>
        <w:t>【代码位置】config.py 第 12-13 行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EMBEDDING_DIM_LIST = [128, 256, 512, 1024]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NUM_EMBEDDINGS_LIST = [64, 64, 64, 64]  # 每层仅64个码字</w:t>
      </w:r>
    </w:p>
    <w:p>
      <w:r>
        <w:t>【根因分析】以第 3 层为例：64 个码字分布在 1024 维空间中，这是极端稀疏的。每个码字需要覆盖一个巨大的特征空间区域。在训练时还需要对抗信道噪声扰动，码本容量不足会导致：</w:t>
      </w:r>
    </w:p>
    <w:p>
      <w:r>
        <w:t>1. 量化误差大：编码器输出特征与最近码字的距离远，信息损失大。</w:t>
      </w:r>
    </w:p>
    <w:p>
      <w:r>
        <w:t>2. 码本坍缩风险：部分码字从未被使用（死码字），实际有效码字数更少。</w:t>
      </w:r>
    </w:p>
    <w:p>
      <w:r>
        <w:t>3. SimVQ 的冻结 Embedding 机制进一步限制了码本自适应能力——只有投影层可训练，底层码字位置无法调整（只通过投影矩阵做线性变换）。</w:t>
      </w:r>
    </w:p>
    <w:p>
      <w:r>
        <w:t>建议：关注训练日志中每 10 epoch 的"码本利用率统计报告"，如果 active_ratio &lt; 80% 或 collapse_ratio &gt; 10%，说明码本坍缩严重。</w:t>
      </w:r>
    </w:p>
    <w:p>
      <w:pPr>
        <w:pStyle w:val="Heading3"/>
      </w:pPr>
      <w:r>
        <w:t>问题 6：训练/测试图像分辨率和数据域不匹配</w:t>
      </w:r>
    </w:p>
    <w:p>
      <w:r>
        <w:rPr>
          <w:b/>
          <w:color w:val="E67E22"/>
          <w:sz w:val="22"/>
        </w:rPr>
        <w:t>【严重程度: HIGH】</w:t>
      </w:r>
    </w:p>
    <w:p>
      <w:r>
        <w:t>【代码位置】data/datasets.py 第 42-62 行 + config.py 第 44-46 行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# 训练：Cars196 → Resize(256) → RandomCrop(256)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# 测试：Kodak → Resize((768, 512))  ← 不同分辨率、不同数据集</w:t>
      </w:r>
    </w:p>
    <w:p>
      <w:r>
        <w:t>【根因分析】存在两个层面的分布偏移（domain shift）：</w:t>
      </w:r>
    </w:p>
    <w:p>
      <w:r>
        <w:t>1. 数据域偏移：Cars196 全是汽车图像（背景相对简单），Kodak 是通用自然图像（含复杂纹理、人像、风景等）。VQ 码本在汽车特征上训练，遇到 Kodak 的多样化纹理时覆盖不足。</w:t>
      </w:r>
    </w:p>
    <w:p>
      <w:r>
        <w:t>2. 分辨率偏移：训练时特征图的空间分布是 128×128, 64×64, 32×32, 16×16（基于 256 输入），测试时变成了 384×256, 192×128, 96×64, 48×32（基于 768×512 输入）。虽然全卷积网络可以处理任意分辨率，但 VQ 码本是在特定分辨率下的特征分布上训练的，不同分辨率下特征的均值和方差可能不同，导致量化效果下降。</w:t>
      </w:r>
    </w:p>
    <w:p>
      <w:r>
        <w:br w:type="page"/>
      </w:r>
    </w:p>
    <w:p>
      <w:pPr>
        <w:pStyle w:val="Heading2"/>
      </w:pPr>
      <w:r>
        <w:t>3.3 MEDIUM 级别</w:t>
      </w:r>
    </w:p>
    <w:p>
      <w:pPr>
        <w:pStyle w:val="Heading3"/>
      </w:pPr>
      <w:r>
        <w:t>问题 7：VQ 损失权重失衡</w:t>
      </w:r>
    </w:p>
    <w:p>
      <w:r>
        <w:rPr>
          <w:b/>
          <w:color w:val="F39C12"/>
          <w:sz w:val="22"/>
        </w:rPr>
        <w:t>【严重程度: MEDIUM】</w:t>
      </w:r>
    </w:p>
    <w:p>
      <w:r>
        <w:t>【代码位置】config.py 第 17 行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LAYER_LOSS_WEIGHTS = [1, 1, 5, 10]  # Layer3权重是Layer0的10倍</w:t>
      </w:r>
    </w:p>
    <w:p>
      <w:r>
        <w:t>【根因分析】深层权重高的设计意图是合理的——深层包含更多语义信息。但 10 倍的悬殊差距带来两个问题：</w:t>
      </w:r>
    </w:p>
    <w:p>
      <w:r>
        <w:t>1. 训练被 Layer 3 的 VQ 损失主导，浅层（Layer 0/1）的量化质量被忽视。而浅层包含大量纹理和边缘细节，对 MS-SSIM 和视觉质量至关重要。</w:t>
      </w:r>
    </w:p>
    <w:p>
      <w:r>
        <w:t>2. 不同层的 VQ 损失量级本就不同（embedding_dim 不同），额外乘权重加剧了不平衡。</w:t>
      </w:r>
    </w:p>
    <w:p>
      <w:pPr>
        <w:pStyle w:val="Heading3"/>
      </w:pPr>
      <w:r>
        <w:t>问题 8：跳跃连接 Dropout 在训练和推理间存在 gap</w:t>
      </w:r>
    </w:p>
    <w:p>
      <w:r>
        <w:rPr>
          <w:b/>
          <w:color w:val="F39C12"/>
          <w:sz w:val="22"/>
        </w:rPr>
        <w:t>【严重程度: MEDIUM】</w:t>
      </w:r>
    </w:p>
    <w:p>
      <w:r>
        <w:t>【代码位置】config.py 第 21 行 + models/semantic_decoder.py 第 6-21 行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SKIP_DROPOUT_P = [0.5, 0.45, 0.05]  # Layer0浅层丢弃50%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# 但在推理时：model.eval() → 所有skip 100%通过</w:t>
      </w:r>
    </w:p>
    <w:p>
      <w:r>
        <w:t>【根因分析】训练时 Layer 0 的跳跃连接有 50% 概率被整条丢弃，解码器学会了"不依赖 skip 也能重建"。但推理时所有 skip 全部激活，突然的信息增量可能反而干扰解码器的重建逻辑。这种 train/test 行为不一致可能对性能有微弱负面影响。</w:t>
      </w:r>
    </w:p>
    <w:p>
      <w:r>
        <w:br w:type="page"/>
      </w:r>
    </w:p>
    <w:p>
      <w:pPr>
        <w:pStyle w:val="Heading1"/>
      </w:pPr>
      <w:r>
        <w:t>四、优化方案（3套方案对比）</w:t>
      </w:r>
    </w:p>
    <w:p>
      <w:r>
        <w:t>针对以上 8 个问题，提出三套递进式方案。方案 A 最小改动，方案 B 治本为主，方案 C 全面重构。</w:t>
      </w:r>
    </w:p>
    <w:p>
      <w:pPr>
        <w:pStyle w:val="Heading2"/>
      </w:pPr>
      <w:r>
        <w:t>4.1 方案对比总览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对比维度</w:t>
            </w:r>
          </w:p>
        </w:tc>
        <w:tc>
          <w:tcPr>
            <w:tcW w:type="dxa" w:w="2160"/>
          </w:tcPr>
          <w:p>
            <w:r>
              <w:t>方案 A（快速修复）</w:t>
            </w:r>
          </w:p>
        </w:tc>
        <w:tc>
          <w:tcPr>
            <w:tcW w:type="dxa" w:w="2160"/>
          </w:tcPr>
          <w:p>
            <w:r>
              <w:t>方案 B（治本增强）</w:t>
            </w:r>
          </w:p>
        </w:tc>
        <w:tc>
          <w:tcPr>
            <w:tcW w:type="dxa" w:w="2160"/>
          </w:tcPr>
          <w:p>
            <w:r>
              <w:t>方案 C（全面重构）</w:t>
            </w:r>
          </w:p>
        </w:tc>
      </w:tr>
      <w:tr>
        <w:tc>
          <w:tcPr>
            <w:tcW w:type="dxa" w:w="2160"/>
          </w:tcPr>
          <w:p>
            <w:r>
              <w:t>改动量</w:t>
            </w:r>
          </w:p>
        </w:tc>
        <w:tc>
          <w:tcPr>
            <w:tcW w:type="dxa" w:w="2160"/>
          </w:tcPr>
          <w:p>
            <w:r>
              <w:t>约 30 行</w:t>
            </w:r>
          </w:p>
        </w:tc>
        <w:tc>
          <w:tcPr>
            <w:tcW w:type="dxa" w:w="2160"/>
          </w:tcPr>
          <w:p>
            <w:r>
              <w:t>约 100 行</w:t>
            </w:r>
          </w:p>
        </w:tc>
        <w:tc>
          <w:tcPr>
            <w:tcW w:type="dxa" w:w="2160"/>
          </w:tcPr>
          <w:p>
            <w:r>
              <w:t>约 300+ 行</w:t>
            </w:r>
          </w:p>
        </w:tc>
      </w:tr>
      <w:tr>
        <w:tc>
          <w:tcPr>
            <w:tcW w:type="dxa" w:w="2160"/>
          </w:tcPr>
          <w:p>
            <w:r>
              <w:t>解决问题</w:t>
            </w:r>
          </w:p>
        </w:tc>
        <w:tc>
          <w:tcPr>
            <w:tcW w:type="dxa" w:w="2160"/>
          </w:tcPr>
          <w:p>
            <w:r>
              <w:t>问题1(部分)、3、7</w:t>
            </w:r>
          </w:p>
        </w:tc>
        <w:tc>
          <w:tcPr>
            <w:tcW w:type="dxa" w:w="2160"/>
          </w:tcPr>
          <w:p>
            <w:r>
              <w:t>问题1~8（除8外全部）</w:t>
            </w:r>
          </w:p>
        </w:tc>
        <w:tc>
          <w:tcPr>
            <w:tcW w:type="dxa" w:w="2160"/>
          </w:tcPr>
          <w:p>
            <w:r>
              <w:t>全部8个问题</w:t>
            </w:r>
          </w:p>
        </w:tc>
      </w:tr>
      <w:tr>
        <w:tc>
          <w:tcPr>
            <w:tcW w:type="dxa" w:w="2160"/>
          </w:tcPr>
          <w:p>
            <w:r>
              <w:t>需要重新训练</w:t>
            </w:r>
          </w:p>
        </w:tc>
        <w:tc>
          <w:tcPr>
            <w:tcW w:type="dxa" w:w="2160"/>
          </w:tcPr>
          <w:p>
            <w:r>
              <w:t>否（可finetune）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预期MS-SSIM提升</w:t>
            </w:r>
          </w:p>
        </w:tc>
        <w:tc>
          <w:tcPr>
            <w:tcW w:type="dxa" w:w="2160"/>
          </w:tcPr>
          <w:p>
            <w:r>
              <w:t>0.02-0.05</w:t>
            </w:r>
          </w:p>
        </w:tc>
        <w:tc>
          <w:tcPr>
            <w:tcW w:type="dxa" w:w="2160"/>
          </w:tcPr>
          <w:p>
            <w:r>
              <w:t>0.05-0.10</w:t>
            </w:r>
          </w:p>
        </w:tc>
        <w:tc>
          <w:tcPr>
            <w:tcW w:type="dxa" w:w="2160"/>
          </w:tcPr>
          <w:p>
            <w:r>
              <w:t>0.08-0.15</w:t>
            </w:r>
          </w:p>
        </w:tc>
      </w:tr>
      <w:tr>
        <w:tc>
          <w:tcPr>
            <w:tcW w:type="dxa" w:w="2160"/>
          </w:tcPr>
          <w:p>
            <w:r>
              <w:t>风险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实施周期</w:t>
            </w:r>
          </w:p>
        </w:tc>
        <w:tc>
          <w:tcPr>
            <w:tcW w:type="dxa" w:w="2160"/>
          </w:tcPr>
          <w:p>
            <w:r>
              <w:t>1-2天</w:t>
            </w:r>
          </w:p>
        </w:tc>
        <w:tc>
          <w:tcPr>
            <w:tcW w:type="dxa" w:w="2160"/>
          </w:tcPr>
          <w:p>
            <w:r>
              <w:t>3-5天</w:t>
            </w:r>
          </w:p>
        </w:tc>
        <w:tc>
          <w:tcPr>
            <w:tcW w:type="dxa" w:w="2160"/>
          </w:tcPr>
          <w:p>
            <w:r>
              <w:t>1-2周</w:t>
            </w:r>
          </w:p>
        </w:tc>
      </w:tr>
    </w:tbl>
    <w:p/>
    <w:p>
      <w:pPr>
        <w:pStyle w:val="Heading2"/>
      </w:pPr>
      <w:r>
        <w:t>4.2 方案 A：最小改动快速验证</w:t>
      </w:r>
    </w:p>
    <w:p>
      <w:r>
        <w:t>改动 1：修复训练信道模拟（约 20 行）</w:t>
      </w:r>
    </w:p>
    <w:p>
      <w:r>
        <w:t>在 forward_train 中，将 FiniteBlocklengthChannel 的理论 BER 方式替换为：索引 → 二进制比特 → BPSK 调制 → 加 AWGN 噪声 → 硬判决 → 还原索引。保持 STE 机制不变，但让噪声模式更接近真实链路。</w:t>
      </w:r>
    </w:p>
    <w:p>
      <w:r>
        <w:t>改动 2：固定调制为 BPSK（约 3 行）</w:t>
      </w:r>
    </w:p>
    <w:p>
      <w:r>
        <w:t>将 _sample_mod_bits() 简化为始终返回 1，与测试对齐。</w:t>
      </w:r>
    </w:p>
    <w:p>
      <w:r>
        <w:t>改动 3：均衡 VQ 损失权重（约 1 行）</w:t>
      </w:r>
    </w:p>
    <w:p>
      <w:r>
        <w:t>将 LAYER_LOSS_WEIGHTS 从 [1, 1, 5, 10] 改为 [3, 3, 3, 3] 或 [2, 2, 3, 3]。</w:t>
      </w:r>
    </w:p>
    <w:p>
      <w:r>
        <w:t>优点：改动极小，可快速验证方向；风险低；可在现有 checkpoint 上微调。</w:t>
      </w:r>
    </w:p>
    <w:p>
      <w:r>
        <w:t>缺点：未解决问题2（STE梯度）、问题4（MSE损失）、问题5（码本容量）等深层问题。</w:t>
      </w:r>
    </w:p>
    <w:p>
      <w:pPr>
        <w:pStyle w:val="Heading2"/>
      </w:pPr>
      <w:r>
        <w:t>4.3 方案 B：治本修复 + 适当增强</w:t>
      </w:r>
    </w:p>
    <w:p>
      <w:r>
        <w:t>在方案 A 基础上，额外增加：</w:t>
      </w:r>
    </w:p>
    <w:p>
      <w:r>
        <w:t>改动 4：可微分 AWGN 信道 + Gumbel-Softmax 软量化（约 50 行）</w:t>
      </w:r>
    </w:p>
    <w:p>
      <w:r>
        <w:t>替换 .detach() STE 模式：使用 Gumbel-Softmax 或软量化（soft assignment），让信道噪声的梯度能回传到编码器。具体方案：</w:t>
      </w:r>
    </w:p>
    <w:p>
      <w:r>
        <w:t>• 索引 → one-hot → 软分配（softmax over codebook distances with temperature τ）→ 软特征 → 解码器</w:t>
      </w:r>
    </w:p>
    <w:p>
      <w:r>
        <w:t>• 训练时在软特征上加入 AWGN 噪声（完全可微），梯度可以端到端流过编码器和解码器</w:t>
      </w:r>
    </w:p>
    <w:p>
      <w:r>
        <w:t>• 训练初期 τ 较大（软分配接近均匀），逐渐退火到 τ 较小（接近硬分配）</w:t>
      </w:r>
    </w:p>
    <w:p>
      <w:r>
        <w:t>这样编码器就能直接感知"信道噪声如何影响重建质量"，主动学习鲁棒表征。</w:t>
      </w:r>
    </w:p>
    <w:p>
      <w:r>
        <w:t>改动 5：增加感知损失（约 30 行）</w:t>
      </w:r>
    </w:p>
    <w:p>
      <w:r>
        <w:t>在 DeepSCLoss 中增加 LPIPS（Learned Perceptual Image Patch Similarity）损失：total_loss = MSE_loss + 0.1 * LPIPS_loss + weighted_VQ_loss</w:t>
      </w:r>
    </w:p>
    <w:p>
      <w:r>
        <w:t>LPIPS 基于预训练 VGG/ AlexNet 特征，比 MSE 更贴近人类视觉感知，能直接提升 MS-SSIM。</w:t>
      </w:r>
    </w:p>
    <w:p>
      <w:r>
        <w:t>改动 6：扩大码本容量（约 1 行）</w:t>
      </w:r>
    </w:p>
    <w:p>
      <w:r>
        <w:t>将 NUM_EMBEDDINGS_LIST 从 [64, 64, 64, 64] 提升到 [128, 256, 256, 256] 或 [256, 256, 256, 512]，缓解码本稀疏问题。注意：码本增大会增加比特率，需要在 BPP 和重建质量之间权衡。</w:t>
      </w:r>
    </w:p>
    <w:p>
      <w:r>
        <w:t>优点：根本性解决训练测试不一致 + 梯度问题 + 损失单一；预期效果最好。</w:t>
      </w:r>
    </w:p>
    <w:p>
      <w:r>
        <w:t>缺点：需要重新训练；Gumbel-Softmax 训练初期可能不稳定，需要温度退火调度。</w:t>
      </w:r>
    </w:p>
    <w:p>
      <w:pPr>
        <w:pStyle w:val="Heading2"/>
      </w:pPr>
      <w:r>
        <w:t>4.4 方案 C：全面重构</w:t>
      </w:r>
    </w:p>
    <w:p>
      <w:r>
        <w:t>在方案 B 基础上额外增加：</w:t>
      </w:r>
    </w:p>
    <w:p>
      <w:r>
        <w:t>改动 7：训练时加入 LDPC 等效模拟</w:t>
      </w:r>
    </w:p>
    <w:p>
      <w:r>
        <w:t>由于 LDPC（Sionna/TensorFlow）不可微，可以在训练时使用 SNR 相关的等效 BER 曲线来近似 LDPC 编译码效果，或者使用可微的卷积码/Turbo码近似替代。</w:t>
      </w:r>
    </w:p>
    <w:p>
      <w:r>
        <w:t>改动 8：多分辨率训练</w:t>
      </w:r>
    </w:p>
    <w:p>
      <w:r>
        <w:t>训练时随机使用 [256×256, 384×256, 512×384, 768×512] 多种分辨率，使模型适应不同输入尺寸。</w:t>
      </w:r>
    </w:p>
    <w:p>
      <w:r>
        <w:t>改动 9：码本 K-Means 初始化 + EMA 更新</w:t>
      </w:r>
    </w:p>
    <w:p>
      <w:r>
        <w:t>用编码器在训练数据上提取的特征做 K-Means 聚类来初始化码本。加入 EMA（指数移动平均）更新码字，替代完全冻结的 Embedding。</w:t>
      </w:r>
    </w:p>
    <w:p>
      <w:r>
        <w:t>改动 10：GAN 判别器增强</w:t>
      </w:r>
    </w:p>
    <w:p>
      <w:r>
        <w:t>在解码器后增加 PatchGAN 判别器，用对抗训练提升纹理真实感。</w:t>
      </w:r>
    </w:p>
    <w:p>
      <w:r>
        <w:t>优点：理论最优，全面解决所有问题。</w:t>
      </w:r>
    </w:p>
    <w:p>
      <w:r>
        <w:t>缺点：工程量大，训练不稳定风险高（GAN + VQ + 软量化 三重不稳定因素叠加）。</w:t>
      </w:r>
    </w:p>
    <w:p>
      <w:r>
        <w:br w:type="page"/>
      </w:r>
    </w:p>
    <w:p/>
    <w:p>
      <w:r>
        <w:rPr>
          <w:i/>
          <w:color w:val="B45000"/>
          <w:sz w:val="20"/>
        </w:rPr>
        <w:t>重要提示：方案 B 设计于 v1 报告阶段（2026年5月13日），当时尚未发现 v3 报告中的 11 个遗漏问题。实际实施时，强烈建议在方案 B 的 5 项改动基础上，额外考虑 v3 中以下关键修正：N1（验证管线改用真实链路评估选模）、N2（解码器末尾添加 Tanh 约束输出范围）、N3（Adam β₁ 恢复为 0.9）、N4（VQ 距离计算前做 L2 归一化）。这四项修正改动量小、风险低，但对最终效果影响显著。</w:t>
      </w:r>
    </w:p>
    <w:p/>
    <w:p>
      <w:r>
        <w:rPr>
          <w:i/>
          <w:color w:val="B45000"/>
          <w:sz w:val="20"/>
        </w:rPr>
        <w:t>重要提示：方案 B 设计于 v1 报告阶段（2026年5月13日），当时尚未发现 v3 报告中的 11 个遗漏问题。实际实施时，强烈建议在方案 B 的 5 项改动基础上，额外考虑 v3 中以下关键修正：N1（验证管线改用真实链路评估选模）、N2（解码器末尾添加 Tanh 约束输出范围）、N3（Adam β₁ 恢复为 0.9）、N4（VQ 距离计算前做 L2 归一化）。这四项修正改动量小、风险低，但对最终效果影响显著。</w:t>
      </w:r>
    </w:p>
    <w:p/>
    <w:p>
      <w:r>
        <w:rPr>
          <w:i/>
          <w:color w:val="B45000"/>
          <w:sz w:val="20"/>
        </w:rPr>
        <w:t>重要提示：方案 B 设计于 v1 报告阶段（2026年5月13日），当时尚未发现 v3 报告中的 11 个遗漏问题。实际实施时，强烈建议在方案 B 的 5 项改动基础上，额外考虑 v3 中以下关键修正：N1（验证管线改用真实链路评估选模）、N2（解码器末尾添加 Tanh 约束输出范围）、N3（Adam β₁ 恢复为 0.9）、N4（VQ 距离计算前做 L2 归一化）。这四项修正改动量小、风险低，但对最终效果影响显著。</w:t>
      </w:r>
    </w:p>
    <w:p>
      <w:pPr>
        <w:pStyle w:val="Heading1"/>
      </w:pPr>
      <w:r>
        <w:t>五、推荐方案：方案 B 详细说明</w:t>
      </w:r>
    </w:p>
    <w:p>
      <w:r>
        <w:t>综合考虑 MS-SSIM &gt; 0.85 的当前基线、训练已接近完成（&gt;200 epochs）的情况，以及"最小改动快速验证 + 治本"的需求，推荐方案 B。以下详细展开各项改动的具体实现思路。</w:t>
      </w:r>
    </w:p>
    <w:p>
      <w:pPr>
        <w:pStyle w:val="Heading2"/>
      </w:pPr>
      <w:r>
        <w:t>5.1 改动 1：可微分 AWGN 信道训练</w:t>
      </w:r>
    </w:p>
    <w:p>
      <w:r>
        <w:t>目标：让训练时的信道噪声模式与测试时一致，且梯度可穿过信道到达编码器。</w:t>
      </w:r>
    </w:p>
    <w:p>
      <w:r>
        <w:t>实现思路：</w:t>
      </w:r>
    </w:p>
    <w:p>
      <w:r>
        <w:t>1. 在 forward_train() 中，将索引转为 one-hot 或使用编码器输出特征与码本的距离，通过 softmax 得到"软分配权重"，乘以码本得到软量化特征。</w:t>
      </w:r>
    </w:p>
    <w:p>
      <w:r>
        <w:t>2. 在软量化特征上直接加入 AWGN 噪声（使用 torch.randn_like），噪声功率根据 SNR 计算。</w:t>
      </w:r>
    </w:p>
    <w:p>
      <w:r>
        <w:t>3. 解码器接收加噪的软量化特征，计算重建损失。梯度端到端流过编码器→软量化→加噪→解码器。</w:t>
      </w:r>
    </w:p>
    <w:p>
      <w:r>
        <w:t>4. 同时保留原有的硬量化 + VQ 损失（commitment loss）作为辅助损失，确保码本正常训练。</w:t>
      </w:r>
    </w:p>
    <w:p>
      <w:r>
        <w:t>5. 推理时（forward_test）仍然使用硬量化 + 真实物理层链路，不受影响。</w:t>
      </w:r>
    </w:p>
    <w:p>
      <w:pPr>
        <w:pStyle w:val="Heading2"/>
      </w:pPr>
      <w:r>
        <w:t>5.2 改动 2：固定调制为 BPSK</w:t>
      </w:r>
    </w:p>
    <w:p>
      <w:r>
        <w:t>删除 _sample_mod_bits() 的随机选择逻辑，固定返回 1（BPSK），使训练和测试使用完全一致的调制方式。如果后续需要支持多种调制，可以改为在训练时也按比例混合，但测试时需要分别评估。</w:t>
      </w:r>
    </w:p>
    <w:p>
      <w:pPr>
        <w:pStyle w:val="Heading2"/>
      </w:pPr>
      <w:r>
        <w:t>5.3 改动 3：均衡 VQ 损失权重</w:t>
      </w:r>
    </w:p>
    <w:p>
      <w:r>
        <w:t>将 LAYER_LOSS_WEIGHTS 从 [1, 1, 5, 10] 改为 [2, 2, 3, 3]，适当增加浅层权重以保护纹理细节，同时深层仍有适度优势以保持语义质量。</w:t>
      </w:r>
    </w:p>
    <w:p>
      <w:pPr>
        <w:pStyle w:val="Heading2"/>
      </w:pPr>
      <w:r>
        <w:t>5.4 改动 4：增加感知损失（LPIPS）</w:t>
      </w:r>
    </w:p>
    <w:p>
      <w:r>
        <w:t>LPIPS 使用预训练的 AlexNet 或 VGG 网络提取多层特征，计算特征空间的 L2 距离。与 MS-SSIM 高度相关，是被广泛验证的感知度量。</w:t>
      </w:r>
    </w:p>
    <w:p>
      <w:r>
        <w:t>混合损失公式：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total_recon_loss = MSE(x, x_hat) + λ_lpips * LPIPS(x, x_hat)</w:t>
      </w:r>
    </w:p>
    <w:p>
      <w:pPr>
        <w:spacing w:before="0" w:after="0"/>
        <w:ind w:left="567"/>
      </w:pPr>
      <w:r>
        <w:rPr>
          <w:rFonts w:ascii="Consolas" w:hAnsi="Consolas"/>
          <w:color w:val="2D2D2D"/>
          <w:sz w:val="18"/>
        </w:rPr>
        <w:t># λ_lpips 建议从 0.05 开始，可视情况调整</w:t>
      </w:r>
    </w:p>
    <w:p>
      <w:r>
        <w:t>注意：LPIPS 要求输入在 [-1, 1] 范围（与当前 normalize(0.5, 0.5) 一致），无需修改预处理。</w:t>
      </w:r>
    </w:p>
    <w:p>
      <w:pPr>
        <w:pStyle w:val="Heading2"/>
      </w:pPr>
      <w:r>
        <w:t>5.5 改动 5：扩大码本容量</w:t>
      </w:r>
    </w:p>
    <w:p>
      <w:r>
        <w:t>将码本大小从 [64, 64, 64, 64] 扩大到 [128, 256, 256, 256]。码本增大带来的额外比特率增加（每 token 从 6 bit 到 7 bit（Layer 0）和 8 bit（Layer 1-3）），可以通过降低 CHANNEL_CODING_RATE 或调整 BLOCK_LENGTH 来补偿。</w:t>
      </w:r>
    </w:p>
    <w:p>
      <w:pPr>
        <w:pStyle w:val="Heading2"/>
      </w:pPr>
      <w:r>
        <w:t>5.6 预期效果</w:t>
      </w:r>
    </w:p>
    <w:p>
      <w:r>
        <w:t>各改动对性能指标的预期贡献：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改动</w:t>
            </w:r>
          </w:p>
        </w:tc>
        <w:tc>
          <w:tcPr>
            <w:tcW w:type="dxa" w:w="2160"/>
          </w:tcPr>
          <w:p>
            <w:r>
              <w:t>预期 MS-SSIM 提升</w:t>
            </w:r>
          </w:p>
        </w:tc>
        <w:tc>
          <w:tcPr>
            <w:tcW w:type="dxa" w:w="2160"/>
          </w:tcPr>
          <w:p>
            <w:r>
              <w:t>预期 PSNR 提升</w:t>
            </w:r>
          </w:p>
        </w:tc>
        <w:tc>
          <w:tcPr>
            <w:tcW w:type="dxa" w:w="2160"/>
          </w:tcPr>
          <w:p>
            <w:r>
              <w:t>置信度</w:t>
            </w:r>
          </w:p>
        </w:tc>
      </w:tr>
      <w:tr>
        <w:tc>
          <w:tcPr>
            <w:tcW w:type="dxa" w:w="2160"/>
          </w:tcPr>
          <w:p>
            <w:r>
              <w:t>可微分AWGN信道训练</w:t>
            </w:r>
          </w:p>
        </w:tc>
        <w:tc>
          <w:tcPr>
            <w:tcW w:type="dxa" w:w="2160"/>
          </w:tcPr>
          <w:p>
            <w:r>
              <w:t>+0.03 ~ 0.05</w:t>
            </w:r>
          </w:p>
        </w:tc>
        <w:tc>
          <w:tcPr>
            <w:tcW w:type="dxa" w:w="2160"/>
          </w:tcPr>
          <w:p>
            <w:r>
              <w:t>+1.0 ~ 2.0 dB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固定BPSK调制</w:t>
            </w:r>
          </w:p>
        </w:tc>
        <w:tc>
          <w:tcPr>
            <w:tcW w:type="dxa" w:w="2160"/>
          </w:tcPr>
          <w:p>
            <w:r>
              <w:t>+0.01 ~ 0.02</w:t>
            </w:r>
          </w:p>
        </w:tc>
        <w:tc>
          <w:tcPr>
            <w:tcW w:type="dxa" w:w="2160"/>
          </w:tcPr>
          <w:p>
            <w:r>
              <w:t>+0.3 ~ 0.5 dB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均衡VQ权重</w:t>
            </w:r>
          </w:p>
        </w:tc>
        <w:tc>
          <w:tcPr>
            <w:tcW w:type="dxa" w:w="2160"/>
          </w:tcPr>
          <w:p>
            <w:r>
              <w:t>+0.01 ~ 0.02</w:t>
            </w:r>
          </w:p>
        </w:tc>
        <w:tc>
          <w:tcPr>
            <w:tcW w:type="dxa" w:w="2160"/>
          </w:tcPr>
          <w:p>
            <w:r>
              <w:t>+0.2 ~ 0.5 dB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LPIPS感知损失</w:t>
            </w:r>
          </w:p>
        </w:tc>
        <w:tc>
          <w:tcPr>
            <w:tcW w:type="dxa" w:w="2160"/>
          </w:tcPr>
          <w:p>
            <w:r>
              <w:t>+0.02 ~ 0.04</w:t>
            </w:r>
          </w:p>
        </w:tc>
        <w:tc>
          <w:tcPr>
            <w:tcW w:type="dxa" w:w="2160"/>
          </w:tcPr>
          <w:p>
            <w:r>
              <w:t>-0.5 ~ +0.5 dB</w:t>
            </w:r>
          </w:p>
        </w:tc>
        <w:tc>
          <w:tcPr>
            <w:tcW w:type="dxa" w:w="2160"/>
          </w:tcPr>
          <w:p>
            <w:r>
              <w:t>高（MS-SSIM提升显著，PSNR可能略降）</w:t>
            </w:r>
          </w:p>
        </w:tc>
      </w:tr>
      <w:tr>
        <w:tc>
          <w:tcPr>
            <w:tcW w:type="dxa" w:w="2160"/>
          </w:tcPr>
          <w:p>
            <w:r>
              <w:t>扩大码本容量</w:t>
            </w:r>
          </w:p>
        </w:tc>
        <w:tc>
          <w:tcPr>
            <w:tcW w:type="dxa" w:w="2160"/>
          </w:tcPr>
          <w:p>
            <w:r>
              <w:t>+0.02 ~ 0.04</w:t>
            </w:r>
          </w:p>
        </w:tc>
        <w:tc>
          <w:tcPr>
            <w:tcW w:type="dxa" w:w="2160"/>
          </w:tcPr>
          <w:p>
            <w:r>
              <w:t>+0.5 ~ 1.5 dB</w:t>
            </w:r>
          </w:p>
        </w:tc>
        <w:tc>
          <w:tcPr>
            <w:tcW w:type="dxa" w:w="2160"/>
          </w:tcPr>
          <w:p>
            <w:r>
              <w:t>中高</w:t>
            </w:r>
          </w:p>
        </w:tc>
      </w:tr>
      <w:tr>
        <w:tc>
          <w:tcPr>
            <w:tcW w:type="dxa" w:w="2160"/>
          </w:tcPr>
          <w:p>
            <w:r>
              <w:t>合计</w:t>
            </w:r>
          </w:p>
        </w:tc>
        <w:tc>
          <w:tcPr>
            <w:tcW w:type="dxa" w:w="2160"/>
          </w:tcPr>
          <w:p>
            <w:r>
              <w:t>+0.09 ~ 0.17</w:t>
            </w:r>
          </w:p>
        </w:tc>
        <w:tc>
          <w:tcPr>
            <w:tcW w:type="dxa" w:w="2160"/>
          </w:tcPr>
          <w:p>
            <w:r>
              <w:t>+1.5 ~ 5.0 dB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六、总结与建议</w:t>
      </w:r>
    </w:p>
    <w:p>
      <w:pPr>
        <w:pStyle w:val="Heading2"/>
      </w:pPr>
      <w:r>
        <w:t>6.1 核心结论</w:t>
      </w:r>
    </w:p>
    <w:p>
      <w:r>
        <w:t>test_real.py 性能不佳的根本原因是训练和测试之间存在系统性的"信道模型鸿沟"（Channel Model Gap）。训练使用理论 BER + 独立比特翻转 + STE 梯度截断，测试使用 AWGN + LDPC + 真实调制解调。这两个信道的行为模式在统计上有本质差异，模型不可能在未见过的信道条件下表现良好。</w:t>
      </w:r>
    </w:p>
    <w:p>
      <w:pPr>
        <w:pStyle w:val="Heading2"/>
      </w:pPr>
      <w:r>
        <w:t>6.2 推荐实施路线</w:t>
      </w:r>
    </w:p>
    <w:p>
      <w:r>
        <w:t>第一阶段（1-2天，方案A的改动1-3）：快速验证信道一致性的重要性。</w:t>
      </w:r>
    </w:p>
    <w:p>
      <w:r>
        <w:t>• 在现有 checkpoint 上进行微调（finetune），而非从头训练</w:t>
      </w:r>
    </w:p>
    <w:p>
      <w:r>
        <w:t>• 如果 test_real.py 指标有明显提升（&gt;0.02 MS-SSIM），说明方向正确</w:t>
      </w:r>
    </w:p>
    <w:p>
      <w:r>
        <w:t>• 使用较小的学习率（如 1e-6），微调 10-20 个 epoch</w:t>
      </w:r>
    </w:p>
    <w:p>
      <w:r>
        <w:t>第二阶段（3-5天，方案A确认有效后实施方案B全部改动）：</w:t>
      </w:r>
    </w:p>
    <w:p>
      <w:r>
        <w:t>• 从头开始训练（因为模型架构和损失函数有较大变化）</w:t>
      </w:r>
    </w:p>
    <w:p>
      <w:r>
        <w:t>• 密切关注码本利用率统计，确保码本不坍缩</w:t>
      </w:r>
    </w:p>
    <w:p>
      <w:r>
        <w:t>• 监控 LPIPS 损失和 MSE 损失的平衡</w:t>
      </w:r>
    </w:p>
    <w:p>
      <w:r>
        <w:t>第三阶段（可选，方案C的改动9-10）：如果方案B的效果仍不满足需求，再追加强化。</w:t>
      </w:r>
    </w:p>
    <w:p>
      <w:pPr>
        <w:pStyle w:val="Heading2"/>
      </w:pPr>
      <w:r>
        <w:t>6.3 关键风险提示</w:t>
      </w:r>
    </w:p>
    <w:p>
      <w:r>
        <w:t>1. Gumbel-Softmax / 软量化训练可能初期不稳定，需要仔细调温度退火策略。</w:t>
      </w:r>
    </w:p>
    <w:p>
      <w:r>
        <w:t>2. 增大码本会增加 BPP（比特率），需要在重建质量和传输效率之间权衡。</w:t>
      </w:r>
    </w:p>
    <w:p>
      <w:r>
        <w:t>3. LPIPS 需要额外显存（约 200MB for AlexNet），确认 GPU 显存充足。</w:t>
      </w:r>
    </w:p>
    <w:p>
      <w:r>
        <w:t>4. 方案B需要重新训练，建议保留当前最佳 checkpoint 作为 baseline 对比。</w:t>
      </w:r>
    </w:p>
    <w:p/>
    <w:p>
      <w:pPr>
        <w:pBdr>
          <w:bottom w:val="single" w:sz="6" w:space="1" w:color="2E75B6"/>
        </w:pBdr>
      </w:pPr>
    </w:p>
    <w:p>
      <w:pPr>
        <w:pStyle w:val="Heading1"/>
      </w:pPr>
      <w:r>
        <w:t>相关报告</w:t>
      </w:r>
    </w:p>
    <w:p>
      <w:r>
        <w:rPr>
          <w:sz w:val="22"/>
        </w:rPr>
        <w:t>本报告是 SimVQ 语义通信系统性能分析系列报告的第一部分（总览篇），建议配合以下报告阅读：</w:t>
      </w:r>
    </w:p>
    <w:p/>
    <w:p>
      <w:pPr>
        <w:pStyle w:val="Heading1"/>
      </w:pPr>
      <w:r>
        <w:t>SimVQ_深度性能分析报告_v2.docx —— 深度分析篇</w:t>
      </w:r>
    </w:p>
    <w:p>
      <w:r>
        <w:rPr>
          <w:sz w:val="22"/>
        </w:rPr>
        <w:t>涵盖：训练/测试信道鸿沟的微观解剖、BN vs GN 选型分析（20层BN失效模式）、SimVQ 数学局限性（冻结嵌入+投影层）、逐模块微观问题审查（编码器/解码器/信道/损失函数/数据）、快速验证方法论（10-50 Epoch 判断改动有效性）。建议在阅读本报告的问题诊断后，参考 v2 获取深层技术分析。</w:t>
      </w:r>
    </w:p>
    <w:p/>
    <w:p>
      <w:pPr>
        <w:pStyle w:val="Heading1"/>
      </w:pPr>
      <w:r>
        <w:t>SimVQ_遗漏问题补充报告_v3.docx —— 补充篇</w:t>
      </w:r>
    </w:p>
    <w:p>
      <w:r>
        <w:rPr>
          <w:sz w:val="22"/>
        </w:rPr>
        <w:t>涵盖：11 个前两份报告未覆盖的新问题（含验证管线缺陷 N1、解码器输出无界 N2、Adam β₁ 训练不稳定 N3、编码器/码本尺度不匹配 N4 等），以及三版报告的 33 问题总索引。本报告提出的方案 B 未考虑 v3 中的新发现，实际实施时建议综合 v3 的修正方向。</w:t>
      </w:r>
    </w:p>
    <w:p/>
    <w:p>
      <w:pPr>
        <w:pBdr>
          <w:bottom w:val="single" w:sz="6" w:space="1" w:color="2E75B6"/>
        </w:pBdr>
      </w:pPr>
    </w:p>
    <w:p>
      <w:pPr>
        <w:pStyle w:val="Heading1"/>
      </w:pPr>
      <w:r>
        <w:t>相关报告</w:t>
      </w:r>
    </w:p>
    <w:p>
      <w:r>
        <w:rPr>
          <w:sz w:val="22"/>
        </w:rPr>
        <w:t>本报告是 SimVQ 语义通信系统性能分析系列报告的第一部分（总览篇），建议配合以下报告阅读：</w:t>
      </w:r>
    </w:p>
    <w:p/>
    <w:p>
      <w:pPr>
        <w:pStyle w:val="Heading1"/>
      </w:pPr>
      <w:r>
        <w:t>SimVQ_深度性能分析报告_v2.docx —— 深度分析篇</w:t>
      </w:r>
    </w:p>
    <w:p>
      <w:r>
        <w:rPr>
          <w:sz w:val="22"/>
        </w:rPr>
        <w:t>涵盖：训练/测试信道鸿沟的微观解剖、BN vs GN 选型分析（20层BN失效模式）、SimVQ 数学局限性（冻结嵌入+投影层）、逐模块微观问题审查（编码器/解码器/信道/损失函数/数据）、快速验证方法论（10-50 Epoch 判断改动有效性）。建议在阅读本报告的问题诊断后，参考 v2 获取深层技术分析。</w:t>
      </w:r>
    </w:p>
    <w:p/>
    <w:p>
      <w:pPr>
        <w:pStyle w:val="Heading1"/>
      </w:pPr>
      <w:r>
        <w:t>SimVQ_遗漏问题补充报告_v3.docx —— 补充篇</w:t>
      </w:r>
    </w:p>
    <w:p>
      <w:r>
        <w:rPr>
          <w:sz w:val="22"/>
        </w:rPr>
        <w:t>涵盖：11 个前两份报告未覆盖的新问题（含验证管线缺陷 N1、解码器输出无界 N2、Adam β₁ 训练不稳定 N3、编码器/码本尺度不匹配 N4 等），以及三版报告的 33 问题总索引。本报告提出的方案 B 未考虑 v3 中的新发现，实际实施时建议综合 v3 的修正方向。</w:t>
      </w:r>
    </w:p>
    <w:p/>
    <w:p>
      <w:pPr>
        <w:pBdr>
          <w:bottom w:val="single" w:sz="6" w:space="1" w:color="2E75B6"/>
        </w:pBdr>
      </w:pPr>
    </w:p>
    <w:p>
      <w:pPr>
        <w:pStyle w:val="Heading1"/>
      </w:pPr>
      <w:r>
        <w:t>相关报告</w:t>
      </w:r>
    </w:p>
    <w:p>
      <w:r>
        <w:rPr>
          <w:sz w:val="22"/>
        </w:rPr>
        <w:t>本报告是 SimVQ 语义通信系统性能分析系列报告的第一部分（总览篇），建议配合以下报告阅读：</w:t>
      </w:r>
    </w:p>
    <w:p/>
    <w:p>
      <w:pPr>
        <w:pStyle w:val="Heading1"/>
      </w:pPr>
      <w:r>
        <w:t>SimVQ_深度性能分析报告_v2.docx —— 深度分析篇</w:t>
      </w:r>
    </w:p>
    <w:p>
      <w:r>
        <w:rPr>
          <w:sz w:val="22"/>
        </w:rPr>
        <w:t>涵盖：训练/测试信道鸿沟的微观解剖、BN vs GN 选型分析（20层BN失效模式）、SimVQ 数学局限性（冻结嵌入+投影层）、逐模块微观问题审查（编码器/解码器/信道/损失函数/数据）、快速验证方法论（10-50 Epoch 判断改动有效性）。建议在阅读本报告的问题诊断后，参考 v2 获取深层技术分析。</w:t>
      </w:r>
    </w:p>
    <w:p/>
    <w:p>
      <w:pPr>
        <w:pStyle w:val="Heading1"/>
      </w:pPr>
      <w:r>
        <w:t>SimVQ_遗漏问题补充报告_v3.docx —— 补充篇</w:t>
      </w:r>
    </w:p>
    <w:p>
      <w:r>
        <w:rPr>
          <w:sz w:val="22"/>
        </w:rPr>
        <w:t>涵盖：11 个前两份报告未覆盖的新问题（含验证管线缺陷 N1、解码器输出无界 N2、Adam β₁ 训练不稳定 N3、编码器/码本尺度不匹配 N4 等），以及三版报告的 33 问题总索引。本报告提出的方案 B 未考虑 v3 中的新发现，实际实施时建议综合 v3 的修正方向。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C3E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449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