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0392B"/>
          <w:sz w:val="48"/>
        </w:rPr>
        <w:t>SimVQ 遗漏问题补充报告</w:t>
      </w:r>
    </w:p>
    <w:p/>
    <w:p>
      <w:pPr>
        <w:jc w:val="center"/>
      </w:pPr>
      <w:r>
        <w:rPr>
          <w:color w:val="7F8C8D"/>
          <w:sz w:val="26"/>
        </w:rPr>
        <w:t>—— 前两份报告未覆盖的深层问题 ——</w:t>
      </w:r>
    </w:p>
    <w:p/>
    <w:p>
      <w:pPr>
        <w:jc w:val="center"/>
      </w:pPr>
      <w:r>
        <w:rPr>
          <w:color w:val="95A5A6"/>
          <w:sz w:val="20"/>
        </w:rPr>
        <w:t>版本 V3.0  |  2026年5月14日  |  与前两版互补阅读</w:t>
      </w:r>
    </w:p>
    <w:p>
      <w:r>
        <w:br w:type="page"/>
      </w:r>
    </w:p>
    <w:p>
      <w:pPr>
        <w:pStyle w:val="Heading1"/>
      </w:pPr>
      <w:r>
        <w:t>关于本报告</w:t>
      </w:r>
    </w:p>
    <w:p>
      <w:r>
        <w:t>本报告是前两份报告（SimVQ性能分析报告.docx 和 SimVQ_深度性能分析报告_v2.docx）的补充。前两份报告已经覆盖了 14 个核心问题（训练/测试信道不一致、STE梯度、BN失效、SimVQ局限性等）。本报告专门聚焦前两份报告中未涉及的新发现问题，按照对性能影响的严重程度排列。建议三份报告配合阅读。</w:t>
      </w:r>
    </w:p>
    <w:p>
      <w:r>
        <w:rPr>
          <w:b w:val="0"/>
          <w:i/>
          <w:color w:val="646464"/>
          <w:sz w:val="20"/>
        </w:rPr>
        <w:t>三份报告的定位与关系：v1（SimVQ性能分析报告.docx）提供项目概览、8个核心问题诊断和3套优化方案；v2（SimVQ_深度性能分析报告_v2.docx）提供深度技术剖析（BN/GN分析、SimVQ数学局限性、快速验证方法论）；本报告（v3）补充前两份未覆盖的11个新问题，并提供33问题总索引。建议按 v1-&gt;v2-&gt;v3 顺序阅读。</w:t>
      </w:r>
    </w:p>
    <w:p>
      <w:r>
        <w:t>经过对全部 17 个源文件的逐行重新审查，额外发现以下新问题。部分问题的影响程度不亚于之前报告中的 CRITICAL 级别问题。</w:t>
      </w:r>
    </w:p>
    <w:p>
      <w:r>
        <w:br w:type="page"/>
      </w:r>
    </w:p>
    <w:p>
      <w:pPr>
        <w:pStyle w:val="Heading1"/>
      </w:pPr>
      <w:r>
        <w:t>新问题 1：验证管线同样使用错误信道模型 → 最优模型从未被正确选出</w:t>
      </w:r>
    </w:p>
    <w:p>
      <w:r>
        <w:rPr>
          <w:b/>
          <w:color w:val="C0392B"/>
          <w:sz w:val="22"/>
        </w:rPr>
        <w:t>【CRITICAL】</w:t>
      </w:r>
    </w:p>
    <w:p>
      <w:r>
        <w:t>【代码位置】train.py:186-202 (验证循环) + models/deepsc.py:90-122 (forward_val)</w:t>
      </w:r>
    </w:p>
    <w:p>
      <w:r>
        <w:t>这是一个之前被完全忽略的系统性缺陷。训练脚本在每个 epoch 结束后运行验证，选择 val_loss 最低的 checkpoint 作为 best model。但验证过程使用的是 forward_val，后者同样调用 FiniteBlocklengthChannel！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train.py:187-200 — 验证循环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deepsc_model.eval()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with torch.no_grad():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 xml:space="preserve">    for real_images in val_dataloader: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 xml:space="preserve">        out = deepsc_model.forward_val(real_images)  # ← 使用训练信道模型!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 xml:space="preserve">        recon_loss_val, _ = deepsc_loss_fn(real_images, out["reconstructed_images"], out["vq_losses"])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 xml:space="preserve">        val_loss_sum += recon_loss_val.item()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--- 模型选择 ---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if avg_val_loss &lt; best_val_loss: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 xml:space="preserve">    best_val_loss = avg_val_loss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 xml:space="preserve">    torch.save(deepsc_model.state_dict(), "best_vq_deepsc.pth")  # ← "最优"模型</w:t>
      </w:r>
    </w:p>
    <w:p>
      <w:r>
        <w:t>这导致了以下后果链：</w:t>
      </w:r>
    </w:p>
    <w:p>
      <w:r>
        <w:t>1. 验证信道 = FiniteBlocklengthChannel（理论 BER 独立翻转）—— 与 test_real.py 的真实 AWGN+LDPC 链路完全不同。</w:t>
      </w:r>
    </w:p>
    <w:p>
      <w:r>
        <w:t>2. 因此，"val_loss 最低" 的模型是在 "错误信道模型"下表现最好的模型，而不是在 "真实信道" 下表现最好的模型。</w:t>
      </w:r>
    </w:p>
    <w:p>
      <w:r>
        <w:t>3. 这解释了为什么即使 val_loss 持续降低，test_real.py 的 MS-SSIM 可能并不相应提升 —— 两个指标衡量的根本是不同的东西。</w:t>
      </w:r>
    </w:p>
    <w:p>
      <w:r>
        <w:t>4. 更致命的是：不同 epoch 的 val_loss 受到随机 SNR 采样的噪声影响（forward_val 中 SNR 也是 random.uniform(0,15)），导致模型选择进一步随机化。</w:t>
      </w:r>
    </w:p>
    <w:p>
      <w:r>
        <w:t>这个问题的严重性不亚于训练/测试信道不一致（问题 P1）。即使修复了训练信道，如果验证仍然使用错误的信道，best model 的选取依然是盲目的。</w:t>
      </w:r>
    </w:p>
    <w:p>
      <w:r>
        <w:t>修正方向：在验证循环中，每 N 个 epoch（如每 5 epoch）对少量验证集图像运行一次真实的 test_real.py 链路评估，用真实 MS-SSIM 而非训练信道的 val_loss 来选择 best model。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关联问题：v1 P1（训练/测试信道不一致）— N1 是该问题的延伸，揭示了验证阶段同样受错误信道影响，导致最优模型从未被正确选出。另见 v2 第一部分（双信道模型逐层对比）。</w:t>
      </w:r>
    </w:p>
    <w:p>
      <w:pPr>
        <w:pStyle w:val="Heading1"/>
      </w:pPr>
      <w:r>
        <w:t>新问题 2：解码器输出无界 + 测试指标裁剪掩盖了溢出错误</w:t>
      </w:r>
    </w:p>
    <w:p>
      <w:r>
        <w:rPr>
          <w:b/>
          <w:color w:val="E67E22"/>
          <w:sz w:val="22"/>
        </w:rPr>
        <w:t>【HIGH】</w:t>
      </w:r>
    </w:p>
    <w:p>
      <w:r>
        <w:t>【代码位置】models/semantic_decoder.py:114 (final层) + utils/metrics.py:164-165 (clip)</w:t>
      </w:r>
    </w:p>
    <w:p>
      <w:r>
        <w:t>解码器的最终输出层是一个没有激活函数的 ConvTranspose2d：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semantic_decoder.py:114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self.final = nn.ConvTranspose2d(in_ch, out_channels, kernel_size=3, stride=1, padding=1)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← 没有 nn.Tanh(), nn.Sigmoid(), 或任何输出约束!</w:t>
      </w:r>
    </w:p>
    <w:p>
      <w:r>
        <w:t>这意味着解码器的原始输出可以是任意实数值 —— 正值可以远大于 1，负值可以远小于 -1。而训练图像的归一化范围是 [-1, 1]（经过 normalize(0.5, 0.5)）。训练时 MSE loss 会"软约束"输出接近 [-1, 1]，但没有任何硬约束。</w:t>
      </w:r>
    </w:p>
    <w:p>
      <w:r>
        <w:t>在 test_real.py 中，评估前将图像从 [-1,1] 转换到 [0,1]：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test_real.py:160-161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img1 = (real_image + 1) / 2       # [-1,1] → [0,1], 值域正确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img2 = (reconstructed_images + 1) / 2  # 可能超出[0,1]!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metrics.py:164-165  — MS-SSIM计算中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img1 = np.clip(img1, 0, 1)   # 裁剪掉超出范围的值!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img2 = np.clip(img2, 0, 1)</w:t>
      </w:r>
    </w:p>
    <w:p>
      <w:r>
        <w:t>如果 reconstructed_images 的某个像素值为 1.5（超出了 [-1,1] 范围），则：</w:t>
      </w:r>
    </w:p>
    <w:p>
      <w:r>
        <w:t>• img2 = (1.5+1)/2 = 1.25 → 被 clip 到 1.0</w:t>
      </w:r>
    </w:p>
    <w:p>
      <w:r>
        <w:t>• 这个像素的"真实重建误差"丢失了 —— 它本应是 1.25，却被当作 1.0 来计算 PSNR/MS-SSIM</w:t>
      </w:r>
    </w:p>
    <w:p>
      <w:r>
        <w:t>• 如果 reconstructed_images = -1.5，则 img2 = -0.25 → clip 到 0.0 → 同样丢失</w:t>
      </w:r>
    </w:p>
    <w:p>
      <w:r>
        <w:t>这意味着当前报告的 MS-SSIM 和 PSNR 值是**系统性地偏乐观**的。解码器的 overshoot/undershoot 错误被 clip 操作掩盖了。真实的图像质量可能低于报告值。</w:t>
      </w:r>
    </w:p>
    <w:p>
      <w:r>
        <w:t>修正方向：在解码器末尾添加 `nn.Tanh()`，硬约束输出在 [-1, 1] 范围内。这样做有两个好处：(1) 消除 overshoot/undershoot，(2) 训练时的 MSE loss 更精确地反映重建质量。注意：训练数据经过 normalize(0.5, 0.5) 后严格在 [-1, 1] 范围内，所以 Tanh 不会造成信息损失。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关联问题：v1 P4（仅用 MSE 损失）— N2 与 P4 共同指向重建质量问题，N2 额外揭示了当前 MS-SSIM/PSNR 报告值系统性偏高。另见 v2 4.4 节（损失函数设计问题）和问题 L1。</w:t>
      </w:r>
    </w:p>
    <w:p>
      <w:pPr>
        <w:pStyle w:val="Heading1"/>
      </w:pPr>
      <w:r>
        <w:t>新问题 3：Adam β₁=0.5 加剧训练不稳定性</w:t>
      </w:r>
    </w:p>
    <w:p>
      <w:r>
        <w:rPr>
          <w:b/>
          <w:color w:val="E67E22"/>
          <w:sz w:val="22"/>
        </w:rPr>
        <w:t>【HIGH】</w:t>
      </w:r>
    </w:p>
    <w:p>
      <w:r>
        <w:t>【代码位置】config.py:26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BETAS = (0.5, 0.999)  # Adam的β₁极低! 默认值是(0.9, 0.999)</w:t>
      </w:r>
    </w:p>
    <w:p>
      <w:r>
        <w:t>这是一个容易被忽略但影响深远的超参数选择。Adam 的 β₁ 控制一阶矩（动量）的衰减速度：</w:t>
      </w:r>
    </w:p>
    <w:p>
      <w:r>
        <w:t>• 默认 β₁=0.9 → 半衰期 ≈ ln(0.5)/ln(0.9) ≈ 6.6 步 → 梯度平滑</w:t>
      </w:r>
    </w:p>
    <w:p>
      <w:r>
        <w:t>• 当前 β₁=0.5 → 半衰期 ≈ ln(0.5)/ln(0.5) = 1.0 步 → 几乎无平滑！</w:t>
      </w:r>
    </w:p>
    <w:p>
      <w:r>
        <w:t>β₁=0.5 意味着优化器几乎不对梯度做动量平滑，每次更新几乎完全由当前 batch 的梯度决定。在这个项目中，每个 batch 的梯度已经天然包含高噪声：</w:t>
      </w:r>
    </w:p>
    <w:p>
      <w:r>
        <w:t>• SNR 从 [0, 15] dB 随机采样 → 不同 SNR 的梯度量级差异巨大</w:t>
      </w:r>
    </w:p>
    <w:p>
      <w:r>
        <w:t>• 信道 BER 随 SNR 剧烈变化 → 低 SNR 时梯度以"纠错"为主，高 SNR 时以"精修"为主</w:t>
      </w:r>
    </w:p>
    <w:p>
      <w:r>
        <w:t>• 码本投影层和编解码器参数的量级差异 → 梯度本来就跨数量级</w:t>
      </w:r>
    </w:p>
    <w:p>
      <w:r>
        <w:t>β₁=0.5 使优化器完全暴露在这些噪声之下，每次都朝当前噪声梯度方向大幅更新。这导致：(a) 训练 loss 曲线剧烈抖动，(b) 参数在最优解附近震荡而无法精确收敛，(c) 对学习率极为敏感 —— 稍大就不稳定，稍小就不动。</w:t>
      </w:r>
    </w:p>
    <w:p>
      <w:r>
        <w:t>推测：代码作者可能发现默认 β₁=0.9 时训练"太慢"，所以降低 β₁ 来加速响应。但这只是用不稳定性换取了表面上的收敛速度。建议改回 β₁=0.9，或者折中使用 β₁=0.8。如果担心收敛慢，可以通过提高学习率或使用学习率 warmup 来补偿。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关联问题：v2 2.2 节（BN 失效模式3：batch_size 敏感性）— β₁=0.5 放大了 batch_size=24 时的梯度噪声。另见 v2 4.3 节（信道模块设计问题）中关于训练不稳定性的讨论。</w:t>
      </w:r>
    </w:p>
    <w:p>
      <w:pPr>
        <w:pStyle w:val="Heading1"/>
      </w:pPr>
      <w:r>
        <w:t>新问题 4：编码器特征与码本向量的尺度不匹配 → 距离计算失真</w:t>
      </w:r>
    </w:p>
    <w:p>
      <w:r>
        <w:rPr>
          <w:b/>
          <w:color w:val="E67E22"/>
          <w:sz w:val="22"/>
        </w:rPr>
        <w:t>【HIGH】</w:t>
      </w:r>
    </w:p>
    <w:p>
      <w:r>
        <w:t>【代码位置】models/vector_quantizer.py:47-50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当前：原始欧氏距离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d = torch.sum(flat ** 2, dim=1, keepdim=True) +     torch.sum(embed_weight ** 2, dim=1) - 2 *     torch.einsum('bd,nd-&gt;bn', flat, embed_weight)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encoding_idx = torch.argmin(d, dim=1)  # 选距离最近的码字</w:t>
      </w:r>
    </w:p>
    <w:p>
      <w:r>
        <w:t>这个距离计算存在一个隐含假设：编码器特征和码本向量的 L2 范数具有可比性。但在这个项目中，这个假设经常不成立：</w:t>
      </w:r>
    </w:p>
    <w:p>
      <w:r>
        <w:t>1. 编码器特征经过 PReLU（无上界）→ 范数可以很大</w:t>
      </w:r>
    </w:p>
    <w:p>
      <w:r>
        <w:t>2. 码本向量 = P × e₀_k，其中 e₀_k 初始化范数 ≈ 1.0，P 初始化为 Kaiming uniform → 初始范数中等</w:t>
      </w:r>
    </w:p>
    <w:p>
      <w:r>
        <w:t>3. 训练过程中，P 被优化以最小化量化误差 → 码本向量范数可能显著变化</w:t>
      </w:r>
    </w:p>
    <w:p>
      <w:r>
        <w:t>4. 如果 ||码本向量|| ≫ ||编码器特征||，距离由 ||e||² 项主导 → 所有特征被分配到范数最小的码字 → 码本坍缩到单个码字</w:t>
      </w:r>
    </w:p>
    <w:p>
      <w:r>
        <w:t>5. 如果 ||编码器特征|| ≫ ||码本向量||，距离由 ||x||² 项主导 → 码字间的距离差异被淹没 → 分配变得随机</w:t>
      </w:r>
    </w:p>
    <w:p>
      <w:r>
        <w:t>标准 VQ-VAE 的做法是在计算距离前将编码器特征和码本向量都 L2-归一化到单位球面上，从而距离等价于余弦相似度：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推荐：L2归一化后计算余弦距离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flat_norm = F.normalize(flat, dim=1)       # 编码器特征 → 单位向量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embed_norm = F.normalize(embed_weight, dim=1)  # 码本 → 单位向量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d = 2 - 2 * torch.mm(flat_norm, embed_norm.t())  # 余弦距离</w:t>
      </w:r>
    </w:p>
    <w:p>
      <w:r>
        <w:t>L2 归一化的额外好处：(a) 距离计算不受特征和码本的相对尺度影响，(b) 码本坍缩风险降低（因为码字间的角度关系比距离关系更稳定），(c) 训练更稳定（距离范围固定在 [0, 2]）。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关联问题：v1 P5（码本容量不足）+ v2 第三部分（SimVQ 深度解析）— N4 从尺度匹配角度补充了 P5 和 v2 的码本分析，提供了 L2 归一化的具体解决方案。另见 v2 3.2 节（冻结嵌入+投影层的数学局限性）。</w:t>
      </w:r>
    </w:p>
    <w:p>
      <w:pPr>
        <w:pStyle w:val="Heading1"/>
      </w:pPr>
      <w:r>
        <w:t>新问题 5：commitment_cost=0.25 导致编码器-码本不对称优化</w:t>
      </w:r>
    </w:p>
    <w:p>
      <w:r>
        <w:rPr>
          <w:b/>
          <w:color w:val="F39C12"/>
          <w:sz w:val="22"/>
        </w:rPr>
        <w:t>【MEDIUM】</w:t>
      </w:r>
    </w:p>
    <w:p>
      <w:r>
        <w:t>【代码位置】models/vector_quantizer.py:60-62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e_latent_loss = F.mse_loss(quantized_bhwc.detach(), inputs_bhwc)  # 编码器承诺损失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q_latent_loss = F.mse_loss(quantized_bhwc, inputs_bhwc.detach())  # 码本学习损失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vq_loss = q_latent_loss + self.commitment_cost * e_latent_loss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                         ↑ 0.25: 编码器承诺损失权重仅为码本损失的1/4</w:t>
      </w:r>
    </w:p>
    <w:p>
      <w:r>
        <w:t>传统 VQ-VAE 中 commitment_cost 通常设为 0.25 是有道理的 —— 编码器需要自由地学习好的表征，码本应该主动"追逐"编码器的输出。但在 SimVQ 中，情况完全不同：</w:t>
      </w:r>
    </w:p>
    <w:p>
      <w:r>
        <w:t>• q_latent_loss 的梯度流向投影层 P（码本全局参数）。P 接收到的信号是"如何旋转/缩放码字使其接近编码器特征"。</w:t>
      </w:r>
    </w:p>
    <w:p>
      <w:r>
        <w:t>• e_latent_loss 的梯度流向编码器。编码器接收到的信号是"如何改变特征使其接近码本"。由于 commitment_cost=0.25，这个信号被衰减了 4 倍。</w:t>
      </w:r>
    </w:p>
    <w:p>
      <w:r>
        <w:t>• 在 SimVQ 中，码本的适应能力本就受到投影层的全局约束（只能做线性变换），如果同时编码器又不被充分激励去靠近码本，结果就是编码器特征逐渐偏离码本覆盖范围 → 量化误差持续增大。</w:t>
      </w:r>
    </w:p>
    <w:p>
      <w:r>
        <w:t>建议：将 commitment_cost 增大到 0.5-1.0，或者采用动态调度（训练初期低值让编码器自由探索，后期高值让编码器严格承诺到码本）。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关联问题：v1 P7（VQ 损失权重失衡）— N5 和 P7 共同指向 VQ 训练的优化不平衡，N5 从 commitment_cost 角度补充了 P7 的 LAYER_LOSS_WEIGHTS 分析。另见 v2 4.4 节（损失函数设计问题）和问题 L2。</w:t>
      </w:r>
    </w:p>
    <w:p>
      <w:pPr>
        <w:pStyle w:val="Heading1"/>
      </w:pPr>
      <w:r>
        <w:t>新问题 6：比特填充零值导致索引恢复偏向索引 0</w:t>
      </w:r>
    </w:p>
    <w:p>
      <w:r>
        <w:rPr>
          <w:b/>
          <w:color w:val="F39C12"/>
          <w:sz w:val="22"/>
        </w:rPr>
        <w:t>【MEDIUM】</w:t>
      </w:r>
    </w:p>
    <w:p>
      <w:r>
        <w:t>【代码位置】utils/bit_utils.py:33 + communications/ldpc_coding.py:49/79</w:t>
      </w:r>
    </w:p>
    <w:p>
      <w:r>
        <w:t>在 LDPC 编码和译码过程中，都需要对输入比特进行块对齐填充（padding）：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ldpc_coding.py:49 — 编码前填充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padded_bits = np.pad(bits, (0, padded_len - len(bits)), 'constant', constant_values=0)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ldpc_coding.py:79 — 译码前填充 (LLR)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padded_llr = np.pad(received_llr, (0, padded_len - len(received_llr)), 'constant', constant_values=0.0)</w:t>
      </w:r>
    </w:p>
    <w:p>
      <w:r>
        <w:t>填充值 0 在 BPSK 映射中对应符号 -1（bit 0 → -1）。填充的比特经过 LDPC 编码后成为校验比特的一部分。在译码端，填充的 LLR 为 0.0 表示"完全不确定"（等概率为 0 或 1）。这在理想情况下是正确的。</w:t>
      </w:r>
    </w:p>
    <w:p>
      <w:r>
        <w:t>但在索引恢复阶段（bits_to_indices）：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bit_utils.py:32-34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if len(scale_bits) &lt; num_bits_for_scale: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 xml:space="preserve">    scale_bits = np.pad(scale_bits, (0, num_bits_for_scale - len(scale_bits)), 'constant')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 xml:space="preserve">    # ← 用 0 填充缺失的比特位，导致对应索引位偏向 0</w:t>
      </w:r>
    </w:p>
    <w:p>
      <w:r>
        <w:t>当 LDPC 译码后的比特数少于预期时（极少数情况），用 0 填充会将缺失索引的二进制位全部置 0，导致恢复出的索引系统地偏向 0（码本中第一个码字）。在高 SNR 下译码通常正确，这个问题不常触发。但在低 SNR 或译码失败的边界情况下，这会引入额外的索引偏差。</w:t>
      </w:r>
    </w:p>
    <w:p>
      <w:r>
        <w:t>修正方向：当比特数不足时，填充随机比特而非零值，或者用 LLR=0 对应位置填充随机比特来消除偏差。更根本的方案是记录实际比特数并在编码前约定填充策略。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关联问题：v2 1.2 节（FiniteBlocklengthChannel 缺陷5：Clamping 码字偏差）— 两者都涉及索引恢复偏差，N6 是比特层面的对应问题。另见 v2 问题 P12。</w:t>
      </w:r>
    </w:p>
    <w:p>
      <w:pPr>
        <w:pStyle w:val="Heading1"/>
      </w:pPr>
      <w:r>
        <w:t>新问题 7：全局梯度裁剪对所有参数使用同一阈值</w:t>
      </w:r>
    </w:p>
    <w:p>
      <w:r>
        <w:rPr>
          <w:b/>
          <w:color w:val="F39C12"/>
          <w:sz w:val="22"/>
        </w:rPr>
        <w:t>【MEDIUM】</w:t>
      </w:r>
    </w:p>
    <w:p>
      <w:r>
        <w:t>【代码位置】train.py:164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torch.nn.utils.clip_grad_norm_(deepsc_model.parameters(), max_norm=1.0)</w:t>
      </w:r>
    </w:p>
    <w:p>
      <w:r>
        <w:t>这行代码对整个模型的所有参数（编码器 + 解码器 + 码本投影层）使用同一个 max_norm=1.0 进行梯度裁剪。但实际上，这三组参数的梯度天然具有不同的量级和噪声特性：</w:t>
      </w:r>
    </w:p>
    <w:p>
      <w:r>
        <w:t>• 编码器参数（~2M params, 12 层卷积）：梯度来自 MSE + 0.25×commitment loss → 量级中等</w:t>
      </w:r>
    </w:p>
    <w:p>
      <w:r>
        <w:t>• 解码器参数（~3M params, 8 层卷积 + skip）：梯度主要来自 MSE → 量级较大</w:t>
      </w:r>
    </w:p>
    <w:p>
      <w:r>
        <w:t>• 码本投影层参数（~3M params, 4 个 D×D 矩阵）：梯度从码本损失来 → 量级取决于码本大小和特征维度</w:t>
      </w:r>
    </w:p>
    <w:p>
      <w:r>
        <w:t>由于解码器接收的是有噪特征（forward_train 中 quantized_noisy），解码器梯度可能比编码器梯度大一个数量级（因为需要纠正噪声引入的误差）。全局梯度裁剪意味着：解码器梯度被裁剪到 1.0，但同时编码器梯度可能只有 0.1，完全没被裁剪。这进一步加剧了编解码器学习速度的不平衡。</w:t>
      </w:r>
    </w:p>
    <w:p>
      <w:r>
        <w:t>建议：使用分组梯度裁剪，为编码器、解码器和投影层分别设置不同的 max_norm。或者使用 `clip_grad_norm_` 的 `parameters` 参数分组传入。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关联问题：v2 1.3 节（STE 梯度流分析）+ 指标5（梯度 SNR）— N7 的发现印证了 v2 中关于编解码器梯度不平衡的分析。</w:t>
      </w:r>
    </w:p>
    <w:p>
      <w:pPr>
        <w:pStyle w:val="Heading1"/>
      </w:pPr>
      <w:r>
        <w:t>新问题 8：SimVQ 投影层无正则化 → 有效秩可能退化</w:t>
      </w:r>
    </w:p>
    <w:p>
      <w:r>
        <w:rPr>
          <w:b/>
          <w:color w:val="F39C12"/>
          <w:sz w:val="22"/>
        </w:rPr>
        <w:t>【MEDIUM】</w:t>
      </w:r>
    </w:p>
    <w:p>
      <w:r>
        <w:t>【代码位置】models/vector_quantizer.py:17 + config.py</w:t>
      </w:r>
    </w:p>
    <w:p>
      <w:r>
        <w:t>SimVQ 的投影层是一个 D×D 的无偏置线性层（Layer 3 为 1024×1024 = 1,048,576 个参数）。如深度分析报告（v2）第三部分所述，有效自由度仅约 K×D = 65,536 个。这意味着约 98% 的参数对码本几何没有贡献，但它们在训练中仍接收梯度并产生更新。</w:t>
      </w:r>
    </w:p>
    <w:p>
      <w:r>
        <w:t>没有正则化（weight decay = 0）的情况下，这些"无效维度"的参数会随着训练不断漂移，可能导致：</w:t>
      </w:r>
    </w:p>
    <w:p>
      <w:r>
        <w:t>1. 投影矩阵 P 的奇异值谱退化：有效秩从初始的 min(K,D)=64 逐渐下降，码本被压缩到更低的维度</w:t>
      </w:r>
    </w:p>
    <w:p>
      <w:r>
        <w:t>2. 梯度噪声在冗余参数中累积，通过反向传播影响有效参数的学习</w:t>
      </w:r>
    </w:p>
    <w:p>
      <w:r>
        <w:t>3. 当 P 的某些奇异值被训练得极小或极大时，码本向量在这些方向上的分量会坍缩或爆炸</w:t>
      </w:r>
    </w:p>
    <w:p>
      <w:r>
        <w:t>建议：对投影层参数设置适度的 weight decay（如 1e-5 到 1e-4），定期监控 P 的奇异值谱（已在 v2 报告 3.4 节提供代码），或使用正交正则化鼓励 P 保持接近正交矩阵（有助于保持码字间的最小距离）。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关联问题：v2 3.4 节（码本坍缩风险）+ 3.2 节（投影层有效自由度分析）— N8 提供了具体的正则化方案来应对 v2 中识别的投影坍缩风险。</w:t>
      </w:r>
    </w:p>
    <w:p>
      <w:pPr>
        <w:pStyle w:val="Heading1"/>
      </w:pPr>
      <w:r>
        <w:t>新问题 9：训练/验证/测试的数据预处理不一致</w:t>
      </w:r>
    </w:p>
    <w:p>
      <w:r>
        <w:rPr>
          <w:b/>
          <w:color w:val="F39C12"/>
          <w:sz w:val="22"/>
        </w:rPr>
        <w:t>【MEDIUM】</w:t>
      </w:r>
    </w:p>
    <w:p>
      <w:r>
        <w:t>【代码位置】data/datasets.py:42-62</w:t>
      </w:r>
    </w:p>
    <w:p>
      <w:r>
        <w:t>三种模式的预处理策略不同：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train: Resize(256) → RandomCrop(256)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val:   Resize(256) → CenterCrop(256)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test:  Resize((768, 512)) → 无Crop</w:t>
      </w:r>
    </w:p>
    <w:p>
      <w:r>
        <w:t>验证集（val）使用 CenterCrop(256)，训练集使用 RandomCrop(256)。两者都是从 Cars196 数据集加载的，但裁剪策略不同意味着验证集图像总是取中心区域，而训练集包含边缘区域。这个差异通常不重要（标准做法），但结合本项目中的数据域偏移问题（Cars196→Kodak），验证集不能完全代表训练分布，更不能代表测试分布。</w:t>
      </w:r>
    </w:p>
    <w:p>
      <w:r>
        <w:t>测试集（test）使用 Kodak 数据集 + Resize((768, 512))。这里有一个细节：Kodak 原始图像是 768×512 或 512×768（竖向）。Resize((768, 512)) 会强制将竖向图像拉伸为横向，导致严重的宽高比失真。例如，一张 512×768 的竖向人像被 Resize 成 768×512 后，人物会被横向压扁。这种失真后的"原图"本身就是错误的参考图像，在此基础上计算 MS-SSIM/PSNR 没有意义。</w:t>
      </w:r>
    </w:p>
    <w:p>
      <w:r>
        <w:t>建议：测试预处理应该保持原始宽高比 —— 使用 Resize(256) 或保持原尺寸，确保"原图"和"重建图"的宽高比一致。如果需要测试不同分辨率，应该按原始比例缩放而非强制变形。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关联问题：v1 P6（训练/测试数据域偏移）— N9 从预处理细节角度补充了 P6，揭示了宽高比失真这一具体问题。另见 v2 4.5 节（数据处理问题）和问题 D1、D2。</w:t>
      </w:r>
    </w:p>
    <w:p>
      <w:pPr>
        <w:pStyle w:val="Heading1"/>
      </w:pPr>
      <w:r>
        <w:t>新问题 10：学习率调度器从 checkpoint 恢复后可能已衰减至极低值</w:t>
      </w:r>
    </w:p>
    <w:p>
      <w:r>
        <w:rPr>
          <w:b/>
          <w:color w:val="27AE60"/>
          <w:sz w:val="22"/>
        </w:rPr>
        <w:t>【LOW】</w:t>
      </w:r>
    </w:p>
    <w:p>
      <w:r>
        <w:t>【代码位置】config.py:23-24 + train.py:89/99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LEARNING_RATE_G = 1.75e-5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StepLR(step_size=100, gamma=0.5) → 每100个epoch学习率减半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恢复checkpoint时，scheduler状态也被恢复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如果从 epoch 250 恢复: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LR = 1.75e-5 × 0.5^2 = 4.375e-6  (已经非常低)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如果从 epoch 350 恢复:</w:t>
      </w:r>
    </w:p>
    <w:p>
      <w:pPr>
        <w:spacing w:before="0" w:after="0" w:line="240" w:lineRule="auto"/>
        <w:ind w:left="340"/>
      </w:pPr>
      <w:r>
        <w:rPr>
          <w:rFonts w:ascii="Consolas" w:hAnsi="Consolas"/>
          <w:color w:val="2D2D2D"/>
          <w:sz w:val="17"/>
        </w:rPr>
        <w:t># LR = 1.75e-5 × 0.5^3 = 2.188e-6  (基本不更新)</w:t>
      </w:r>
    </w:p>
    <w:p>
      <w:r>
        <w:t>虽然当前 show 的训练已接近 400 epoch 的设定，但如果从较早的 checkpoint 恢复后再训练，学习率可能已经衰减到极低水平，导致参数几乎不更新。此时即使架构改动是正确的，也会因为 LR 太低而看不出效果，造成"改动无效"的误判。</w:t>
      </w:r>
    </w:p>
    <w:p>
      <w:r>
        <w:t>建议：在恢复 checkpoint 后打印当前实际学习率。如果 value &lt; 1e-6，考虑手动提高或重置 scheduler。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关联问题：v2 第五部分（快速验证方法论）- N10 关注的是恢复训练后 LR 过低导致无法判断改动有效性的实操问题，与 v2 Phase 2 中建议的[使用2-3x正常学习率]相关。</w:t>
      </w:r>
    </w:p>
    <w:p>
      <w:pPr>
        <w:pStyle w:val="Heading1"/>
      </w:pPr>
      <w:r>
        <w:t>新问题 11：MS-SSIM 失败时返回 0.0 拉低平均值</w:t>
      </w:r>
    </w:p>
    <w:p>
      <w:r>
        <w:rPr>
          <w:b/>
          <w:color w:val="27AE60"/>
          <w:sz w:val="22"/>
        </w:rPr>
        <w:t>【LOW】</w:t>
      </w:r>
    </w:p>
    <w:p>
      <w:r>
        <w:t>【代码位置】utils/metrics.py:135-177 (calculate_ms_ssim)</w:t>
      </w:r>
    </w:p>
    <w:p>
      <w:r>
        <w:t>calculate_ms_ssim 函数在遇到 NaN / Inf / 形状不匹配 / 异常时统一返回 0.0。虽然设计了多重防护，但如果某些特定图像（如极暗/极亮/单一色调）始终触发这些边界情况，它们的 0.0 值会被计入平均 MS-SSIM，拉低整体分数。这些失败可能不代表重建质量真的为 0，而是评估函数对边界情况的处理问题。</w:t>
      </w:r>
    </w:p>
    <w:p>
      <w:r>
        <w:t>建议：记录哪些图像触发了 0.0 返回，单独分析它们的重建质量。对于合法的边界情况（如纯色图像），MS-SSIM 应该接近 1.0 而非 0.0。</w:t>
      </w:r>
    </w:p>
    <w:p>
      <w:r>
        <w:br w:type="page"/>
      </w:r>
    </w:p>
    <w:p/>
    <w:p>
      <w:r>
        <w:rPr>
          <w:i/>
          <w:color w:val="0064B4"/>
          <w:sz w:val="20"/>
        </w:rPr>
        <w:t>▸ 关联问题：v1 P4（MSE vs MS-SSIM 指标不一致）— N11 从评估函数鲁棒性角度补充了 P4，指出少数边界情况图像可能不合理地拉低平均 MS-SSIM。</w:t>
      </w:r>
    </w:p>
    <w:p>
      <w:pPr>
        <w:pStyle w:val="Heading1"/>
      </w:pPr>
      <w:r>
        <w:t>新问题汇总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代码位置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对 test_real 的直接影响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验证使用错误信道 → 最优模型未被选出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train.py:186-202</w:t>
              <w:br/>
              <w:t>deepsc.py:90-122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当前 best model 可能不是</w:t>
              <w:br/>
              <w:t>真正的最优模型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解码器输出无界 + clip掩盖错误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semantic_decoder.py:114</w:t>
              <w:br/>
              <w:t>metrics.py:164-165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报告的MS-SSIM/PSNR</w:t>
              <w:br/>
              <w:t>系统性偏高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Adam β₁=0.5 训练不稳定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config.py:26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参数震荡无法精确收敛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编码器/码本尺度不匹配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vector_quantizer.py:47-50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VQ量化质量受限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commitment_cost不对称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vector_quantizer.py:60-62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编码器偏离码本</w:t>
              <w:br/>
              <w:t>量化误差增大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比特填充偏向索引0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bit_utils.py:33</w:t>
              <w:br/>
              <w:t>ldpc_coding.py:49/79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低SNR下索引恢复偏差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全局梯度裁剪阈值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train.py:164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编解码器学习不平衡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投影层无正则化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vector_quantizer.py:17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投影矩阵秩退化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预处理宽高比失真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datasets.py:59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测试参考图本身失真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恢复后LR过低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train.py:89/99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恢复训练后可能不更新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MS-SSIM失败返回0.0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metrics.py:135-177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少数图像拉低平均值</w:t>
            </w:r>
          </w:p>
        </w:tc>
      </w:tr>
    </w:tbl>
    <w:p/>
    <w:p/>
    <w:p>
      <w:r>
        <w:t>以上 11 个新问题，加上 v1 报告中的 8 个问题和 v2 报告中的 14 个问题，共计识别出 33 个潜在性能影响因素。其中 CRITICAL/HIGH 级别的核心问题约 10 个，涵盖了信道模型、梯度流、归一化层、码本设计、优化器配置、损失函数、数据预处理等所有关键环节。</w:t>
      </w:r>
    </w:p>
    <w:p>
      <w:r>
        <w:br w:type="page"/>
      </w:r>
    </w:p>
    <w:p>
      <w:pPr>
        <w:pStyle w:val="Heading1"/>
      </w:pPr>
      <w:r>
        <w:t>三版报告问题总索引</w:t>
      </w:r>
    </w:p>
    <w:p>
      <w:r>
        <w:t>为方便查阅，将三份报告的全部问题汇总如下：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报告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训练/测试信道模型完全不同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STE梯度截断 → 编码器不学习鲁棒性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调制方式训练/测试不匹配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验证使用错误信道 → 最优模型未选出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仅用MSE损失 → 重建模糊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码本容量不足 (K=64)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训练/测试数据域偏移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BN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20层BN的6个失效模式 (v2详析)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SV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SimVQ表达能力下界分析 (v2详析)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解码器无界输出 + clip掩盖错误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Adam β₁=0.5 训练不稳定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编码器/码本尺度不匹配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VQ损失权重失衡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Skip Dropout gap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Nearest-neighbor块效应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LDPC译码失败无检测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FiniteBlocklengthChannel 5缺陷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Clamping码字偏差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commitment_cost不对称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比特填充偏向索引0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全局梯度裁剪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投影层无正则化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预处理宽高比失真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恢复后LR过低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MS-SSIM失败返回0.0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v3 ★新增</w:t>
            </w:r>
          </w:p>
        </w:tc>
      </w:tr>
    </w:tbl>
    <w:p/>
    <w:p/>
    <w:p>
      <w:pPr>
        <w:pBdr>
          <w:bottom w:val="single" w:sz="6" w:space="1" w:color="2E75B6"/>
        </w:pBdr>
      </w:pPr>
    </w:p>
    <w:p>
      <w:pPr>
        <w:pStyle w:val="Heading1"/>
      </w:pPr>
      <w:r>
        <w:t>相关报告</w:t>
      </w:r>
    </w:p>
    <w:p>
      <w:r>
        <w:rPr>
          <w:sz w:val="22"/>
        </w:rPr>
        <w:t>本报告是 SimVQ 语义通信系统性能分析系列报告的第三部分（补充篇），建议配合以下报告阅读：</w:t>
      </w:r>
    </w:p>
    <w:p/>
    <w:p>
      <w:pPr>
        <w:pStyle w:val="Heading1"/>
      </w:pPr>
      <w:r>
        <w:t>SimVQ性能分析报告.docx —— 总览篇</w:t>
      </w:r>
    </w:p>
    <w:p>
      <w:r>
        <w:rPr>
          <w:sz w:val="22"/>
        </w:rPr>
        <w:t>涵盖：项目概述、8 个核心问题诊断（P1-P8）、3 套优化方案对比（A/B/C）、方案 B 详细实施说明。本报告中的新问题为方案实施提供了额外的修正方向。</w:t>
      </w:r>
    </w:p>
    <w:p/>
    <w:p>
      <w:pPr>
        <w:pStyle w:val="Heading1"/>
      </w:pPr>
      <w:r>
        <w:t>SimVQ_深度性能分析报告_v2.docx —— 深度分析篇</w:t>
      </w:r>
    </w:p>
    <w:p>
      <w:r>
        <w:rPr>
          <w:sz w:val="22"/>
        </w:rPr>
        <w:t>涵盖：训练/测试信道鸿沟微观解剖、BN vs GN 选型分析（20层BN失效模式）、SimVQ 数学局限性、逐模块微观问题审查、快速验证方法论。本报告中的 N3（Adam β₁）、N4（尺度不匹配）、N8（投影层正则化）等问题与 v2 有深度技术关联。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039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