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qycqlbaq3e0" w:id="0"/>
      <w:bookmarkEnd w:id="0"/>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Just as data needs monitoring, so too does our understanding of how organizations handle data quality. To provide “observability for data observability”, we conducted a qualitative and quantitative survey of data practitioners. We combined survey results with other qualitative and quantitative research recently conducted on the subject of data quality monitoring.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 100 survey respondents, at least 63 came from </w:t>
      </w:r>
      <w:r w:rsidDel="00000000" w:rsidR="00000000" w:rsidRPr="00000000">
        <w:rPr>
          <w:rtl w:val="0"/>
        </w:rPr>
        <w:t xml:space="preserve">mid- to large </w:t>
      </w:r>
      <w:r w:rsidDel="00000000" w:rsidR="00000000" w:rsidRPr="00000000">
        <w:rPr>
          <w:rtl w:val="0"/>
        </w:rPr>
        <w:t xml:space="preserve">cloud data warehouse customers (with a spend of more than $500k per annum) who have some form of data monitoring in place, whether third-party or built in-house. The result, Bigeye’s 2023 State of Data Quality report, sheds light on the perennial scourge of data quality, and how data practitioners believe it must be addressed.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Survey results reveal that data quality and reliability continue to pose significant challenges for organizations, impacting customers and overall productivity. Despite the efforts of data engineers, software engineers, and data analysts, who are typically responsible for data issues, issues still take anywhere from 1-2 days to weeks and even months to spot and fix. More than half of the respondents have experienced five+ data issues in the last three months.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Alarmingly, 20% of respondents have faced at least two severe data incidents in the past six months that have directly impacted the business's bottom line and drawn attention at the highest levels of the organization.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findings underscore the need for automated solutions like data observability and tooling, as well as organizational and process improvements that break down communication barriers between consumers and producers of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report serves as a call to action for organizations to recognize the critical importance of data quality, and we hope it provides valuable insights for data leaders to make informed decisions about their data strategies.</w:t>
      </w:r>
    </w:p>
    <w:p w:rsidR="00000000" w:rsidDel="00000000" w:rsidP="00000000" w:rsidRDefault="00000000" w:rsidRPr="00000000" w14:paraId="0000000E">
      <w:pPr>
        <w:pStyle w:val="Heading2"/>
        <w:rPr/>
      </w:pPr>
      <w:bookmarkStart w:colFirst="0" w:colLast="0" w:name="_3krlnj2wu7df" w:id="1"/>
      <w:bookmarkEnd w:id="1"/>
      <w:commentRangeStart w:id="1"/>
      <w:r w:rsidDel="00000000" w:rsidR="00000000" w:rsidRPr="00000000">
        <w:rPr>
          <w:rtl w:val="0"/>
        </w:rPr>
        <w:t xml:space="preserve">Executive summary/findings: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86% of respondents reported that some combination of data engineers, software engineers, and data analysts are in charge of data at their organization.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78% of respondents reported that some combination of data engineers, software engineers, and data analysts are responsible for fixing data incidents when they arise. BI analysts/product teams also assist.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Data issues most commonly take ~1-2 days to spot and fix, but with a long tail lasting up to weeks and months.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52% of respondents experienced more than 5 data issues in the last three months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20% of respondents reported at least two “severe” data incidents in the last six months, which created damage to the business/bottom line and were visible at the C-level.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40% of respondents reported at least two “moderately severe” data incidents in the last six months, which were prevented from creating damage to the business/bottom line only with heroic effort.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70% of respondents reported at least two data incidents that diminished the productivity of their teams.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8d1uj0fcv6rg" w:id="2"/>
      <w:bookmarkEnd w:id="2"/>
      <w:commentRangeStart w:id="2"/>
      <w:r w:rsidDel="00000000" w:rsidR="00000000" w:rsidRPr="00000000">
        <w:rPr>
          <w:rtl w:val="0"/>
        </w:rPr>
        <w:t xml:space="preserve">Death of the data scientist; Rise of the data engineer</w:t>
      </w:r>
    </w:p>
    <w:p w:rsidR="00000000" w:rsidDel="00000000" w:rsidP="00000000" w:rsidRDefault="00000000" w:rsidRPr="00000000" w14:paraId="0000001A">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Research pinpointed the declining prominence of the “data scientist” role, and the concurrent rise of the “data engineering” role.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a decade of “data science” repeatedly topping “hottest jobs” lists, the baton has been passed. It now resides with data engineers (in charge of managing data pipelines and data quality) and data analysts/business analysts (consuming the data, either by building dashboards or by using the data to drive business decisions).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ChatGPT makes tasks like data exploration and basic visualization trivial, the role of data analyst may further degrade.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survey found that data engineers are the first line of defense in managing data issues, followed closely behind by software engineers.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commentRangeStart w:id="3"/>
      <w:r w:rsidDel="00000000" w:rsidR="00000000" w:rsidRPr="00000000">
        <w:rPr/>
        <w:drawing>
          <wp:inline distB="114300" distT="114300" distL="114300" distR="114300">
            <wp:extent cx="5943600" cy="5600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60070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role of data engineer has now moved closer to that of software engineer. Like software engineers, data engineers are in charge of a product - the data product - that increasingly demands software-like levels of process, maintenance, and code review.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New disciplines like </w:t>
      </w:r>
      <w:hyperlink r:id="rId8">
        <w:r w:rsidDel="00000000" w:rsidR="00000000" w:rsidRPr="00000000">
          <w:rPr>
            <w:color w:val="1155cc"/>
            <w:u w:val="single"/>
            <w:rtl w:val="0"/>
          </w:rPr>
          <w:t xml:space="preserve">data reliability</w:t>
        </w:r>
      </w:hyperlink>
      <w:r w:rsidDel="00000000" w:rsidR="00000000" w:rsidRPr="00000000">
        <w:rPr>
          <w:rtl w:val="0"/>
        </w:rPr>
        <w:t xml:space="preserve"> engineering aim to bring best practices from traditional software engineering (think observability and site reliability engineering) to bear on the data product.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quality work is now largely the responsibility of data engineers and software engineers, with smaller contributions from data analysts. </w:t>
      </w:r>
    </w:p>
    <w:p w:rsidR="00000000" w:rsidDel="00000000" w:rsidP="00000000" w:rsidRDefault="00000000" w:rsidRPr="00000000" w14:paraId="0000002B">
      <w:pPr>
        <w:pStyle w:val="Heading2"/>
        <w:rPr/>
      </w:pPr>
      <w:bookmarkStart w:colFirst="0" w:colLast="0" w:name="_azy9kbjru0po" w:id="3"/>
      <w:bookmarkEnd w:id="3"/>
      <w:commentRangeStart w:id="4"/>
      <w:commentRangeStart w:id="5"/>
      <w:r w:rsidDel="00000000" w:rsidR="00000000" w:rsidRPr="00000000">
        <w:rPr>
          <w:rtl w:val="0"/>
        </w:rPr>
        <w:t xml:space="preserve">The increase of data quality incidents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Research revealed that companies are experiencing a median of </w:t>
      </w:r>
      <w:r w:rsidDel="00000000" w:rsidR="00000000" w:rsidRPr="00000000">
        <w:rPr>
          <w:b w:val="1"/>
          <w:rtl w:val="0"/>
        </w:rPr>
        <w:t xml:space="preserve">5-10 data quality incidents over a period of three months</w:t>
      </w:r>
      <w:r w:rsidDel="00000000" w:rsidR="00000000" w:rsidRPr="00000000">
        <w:rPr>
          <w:rtl w:val="0"/>
        </w:rPr>
        <w:t xml:space="preserve">. These incidents range from severe enough to impact the company's bottom line, to (merely!) reducing engineer productivity.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5486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Moreover, </w:t>
      </w:r>
      <w:r w:rsidDel="00000000" w:rsidR="00000000" w:rsidRPr="00000000">
        <w:rPr>
          <w:b w:val="1"/>
          <w:rtl w:val="0"/>
        </w:rPr>
        <w:t xml:space="preserve">15% of respondents report more than 15 data incidents in the past three months.</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commentRangeStart w:id="6"/>
      <w:r w:rsidDel="00000000" w:rsidR="00000000" w:rsidRPr="00000000">
        <w:rPr/>
        <w:drawing>
          <wp:inline distB="114300" distT="114300" distL="114300" distR="114300">
            <wp:extent cx="5943600" cy="5486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48640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Lastly, our research found that </w:t>
      </w:r>
      <w:r w:rsidDel="00000000" w:rsidR="00000000" w:rsidRPr="00000000">
        <w:rPr>
          <w:b w:val="1"/>
          <w:rtl w:val="0"/>
        </w:rPr>
        <w:t xml:space="preserve">data quality issues take an average of 48 hours</w:t>
      </w:r>
      <w:r w:rsidDel="00000000" w:rsidR="00000000" w:rsidRPr="00000000">
        <w:rPr>
          <w:rtl w:val="0"/>
        </w:rPr>
        <w:t xml:space="preserve"> to fully troubleshoot.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Organizations with more than five data incidents a month are essentially lurching from incident to incident, with little ability to trust data or invest in larger data infrastructure projects. They are largely performing reactive over proactive data quality work.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For instance, an executive looks at a dashboard, notices that the revenue number is too low, and asks why. An individual data engineer or software engineer then spends hours debugging the data pipeline to figure out why. The next week, the cycle repeats.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gk0q5vl4gggg" w:id="4"/>
      <w:bookmarkEnd w:id="4"/>
      <w:r w:rsidDel="00000000" w:rsidR="00000000" w:rsidRPr="00000000">
        <w:rPr>
          <w:rtl w:val="0"/>
        </w:rPr>
        <w:t xml:space="preserve">D</w:t>
      </w:r>
      <w:commentRangeStart w:id="7"/>
      <w:r w:rsidDel="00000000" w:rsidR="00000000" w:rsidRPr="00000000">
        <w:rPr>
          <w:rtl w:val="0"/>
        </w:rPr>
        <w:t xml:space="preserve">ata quality solutions require both technology and process improvements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According to our survey, data quality issues fall into a few categories: </w:t>
      </w:r>
    </w:p>
    <w:p w:rsidR="00000000" w:rsidDel="00000000" w:rsidP="00000000" w:rsidRDefault="00000000" w:rsidRPr="00000000" w14:paraId="00000040">
      <w:pPr>
        <w:numPr>
          <w:ilvl w:val="0"/>
          <w:numId w:val="3"/>
        </w:numPr>
        <w:ind w:left="720" w:hanging="360"/>
        <w:rPr>
          <w:u w:val="none"/>
        </w:rPr>
      </w:pPr>
      <w:commentRangeStart w:id="8"/>
      <w:r w:rsidDel="00000000" w:rsidR="00000000" w:rsidRPr="00000000">
        <w:rPr>
          <w:rtl w:val="0"/>
        </w:rPr>
        <w:t xml:space="preserve">Upstream changes (31%)</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Data collection/entry (22%)</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Ingestion failure (27%)</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Server/network issues (15%)</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Some of these challenges require technological solutions; others cannot be fixed except by changes to organizational processes.</w:t>
      </w:r>
    </w:p>
    <w:p w:rsidR="00000000" w:rsidDel="00000000" w:rsidP="00000000" w:rsidRDefault="00000000" w:rsidRPr="00000000" w14:paraId="00000046">
      <w:pPr>
        <w:pStyle w:val="Heading3"/>
        <w:rPr/>
      </w:pPr>
      <w:bookmarkStart w:colFirst="0" w:colLast="0" w:name="_89y31bjetvfi" w:id="5"/>
      <w:bookmarkEnd w:id="5"/>
      <w:commentRangeStart w:id="9"/>
      <w:r w:rsidDel="00000000" w:rsidR="00000000" w:rsidRPr="00000000">
        <w:rPr>
          <w:rtl w:val="0"/>
        </w:rPr>
        <w:t xml:space="preserve">Upstream changes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7">
      <w:pPr>
        <w:rPr>
          <w:i w:val="1"/>
        </w:rPr>
      </w:pPr>
      <w:commentRangeStart w:id="10"/>
      <w:r w:rsidDel="00000000" w:rsidR="00000000" w:rsidRPr="00000000">
        <w:rPr>
          <w:i w:val="1"/>
          <w:rtl w:val="0"/>
        </w:rPr>
        <w:t xml:space="preserve">“Downstream data eng work not done (correctly) when the source data model changes, unclear definitions/docs, legacy systems are not migrated leading to mistakes.”</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i w:val="1"/>
          <w:rtl w:val="0"/>
        </w:rPr>
        <w:t xml:space="preserve">“Most severe is probably some application-side change to a model that isn't accounted for in the warehouse schemas”</w:t>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“Application code changes”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a growing company, it’s impossible to expect schemas, data types and formats, and applications to stay static: there are always upstream changes. Issues happen whenever changes aren’t properly communicated to the downstream data consumers.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improve communication between consumers and producers of data, organizations can take a number of actions.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i w:val="1"/>
        </w:rPr>
      </w:pPr>
      <w:commentRangeStart w:id="11"/>
      <w:r w:rsidDel="00000000" w:rsidR="00000000" w:rsidRPr="00000000">
        <w:rPr>
          <w:i w:val="1"/>
          <w:rtl w:val="0"/>
        </w:rPr>
        <w:t xml:space="preserve">The fix: Automations</w:t>
      </w:r>
    </w:p>
    <w:p w:rsidR="00000000" w:rsidDel="00000000" w:rsidP="00000000" w:rsidRDefault="00000000" w:rsidRPr="00000000" w14:paraId="00000052">
      <w:pPr>
        <w:rPr/>
      </w:pPr>
      <w:r w:rsidDel="00000000" w:rsidR="00000000" w:rsidRPr="00000000">
        <w:rPr>
          <w:rtl w:val="0"/>
        </w:rPr>
        <w:t xml:space="preserve">As a lightweight solution, companies might implement Github automations that tag PRs involving data model changes with reviewers from the consuming team.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commentRangeStart w:id="12"/>
      <w:r w:rsidDel="00000000" w:rsidR="00000000" w:rsidRPr="00000000">
        <w:rPr>
          <w:i w:val="1"/>
          <w:rtl w:val="0"/>
        </w:rPr>
        <w:t xml:space="preserve">The fix: SLAs</w:t>
      </w:r>
    </w:p>
    <w:p w:rsidR="00000000" w:rsidDel="00000000" w:rsidP="00000000" w:rsidRDefault="00000000" w:rsidRPr="00000000" w14:paraId="00000055">
      <w:pPr>
        <w:rPr/>
      </w:pPr>
      <w:r w:rsidDel="00000000" w:rsidR="00000000" w:rsidRPr="00000000">
        <w:rPr>
          <w:rtl w:val="0"/>
        </w:rPr>
        <w:t xml:space="preserve">On the more comprehensive side, data SLAs and data contracts specify formal commitments to the data’s framework and quality. There are penalties for violations.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sxdol6obtrrh" w:id="6"/>
      <w:bookmarkEnd w:id="6"/>
      <w:commentRangeStart w:id="13"/>
      <w:r w:rsidDel="00000000" w:rsidR="00000000" w:rsidRPr="00000000">
        <w:rPr>
          <w:rtl w:val="0"/>
        </w:rPr>
        <w:t xml:space="preserve">Data collection/entry</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commentRangeStart w:id="14"/>
      <w:r w:rsidDel="00000000" w:rsidR="00000000" w:rsidRPr="00000000">
        <w:rPr>
          <w:i w:val="1"/>
          <w:rtl w:val="0"/>
        </w:rPr>
        <w:t xml:space="preserve"> “Bad collection (e.g., missing records, messy records, etc.)”</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 “No internal standards for application output”</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 “Insufficient validations and schemas”</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 “Customer filled in the data incorrectly”</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“Data entry issues not handled by ETL”</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Data collection/data entry errors plagued a significant amount of survey respondents.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typical data entry error is as follows: your application has a form page, from which it collects user email addresses. However, the form doesn’t have proper validation and checks. Users end up accidentally (or not so accidentally) typing in emails in the wrong format, or with </w:t>
      </w:r>
      <w:r w:rsidDel="00000000" w:rsidR="00000000" w:rsidRPr="00000000">
        <w:rPr>
          <w:rtl w:val="0"/>
        </w:rPr>
        <w:t xml:space="preserve">incorrect </w:t>
      </w:r>
      <w:r w:rsidDel="00000000" w:rsidR="00000000" w:rsidRPr="00000000">
        <w:rPr>
          <w:rtl w:val="0"/>
        </w:rPr>
        <w:t xml:space="preserve"> information.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commentRangeStart w:id="15"/>
      <w:r w:rsidDel="00000000" w:rsidR="00000000" w:rsidRPr="00000000">
        <w:rPr>
          <w:i w:val="1"/>
          <w:rtl w:val="0"/>
        </w:rPr>
        <w:t xml:space="preserve">The fix: Robust ELT pipelines</w:t>
      </w:r>
    </w:p>
    <w:p w:rsidR="00000000" w:rsidDel="00000000" w:rsidP="00000000" w:rsidRDefault="00000000" w:rsidRPr="00000000" w14:paraId="0000006A">
      <w:pPr>
        <w:rPr/>
      </w:pPr>
      <w:r w:rsidDel="00000000" w:rsidR="00000000" w:rsidRPr="00000000">
        <w:rPr>
          <w:rtl w:val="0"/>
        </w:rPr>
        <w:t xml:space="preserve">Data collection errors can</w:t>
      </w:r>
      <w:r w:rsidDel="00000000" w:rsidR="00000000" w:rsidRPr="00000000">
        <w:rPr>
          <w:rtl w:val="0"/>
        </w:rPr>
        <w:t xml:space="preserve"> be remedied by ELT; the more robust the better for data engineering teams. They might write the ELT pipelines, then work with the product engineering team, then implement form validations on the application frontend</w:t>
      </w:r>
      <w:commentRangeEnd w:id="15"/>
      <w:r w:rsidDel="00000000" w:rsidR="00000000" w:rsidRPr="00000000">
        <w:commentReference w:id="15"/>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pStyle w:val="Heading3"/>
        <w:rPr>
          <w:i w:val="1"/>
        </w:rPr>
      </w:pPr>
      <w:bookmarkStart w:colFirst="0" w:colLast="0" w:name="_bso62sk9bntr" w:id="7"/>
      <w:bookmarkEnd w:id="7"/>
      <w:commentRangeStart w:id="16"/>
      <w:r w:rsidDel="00000000" w:rsidR="00000000" w:rsidRPr="00000000">
        <w:rPr>
          <w:rtl w:val="0"/>
        </w:rPr>
        <w:t xml:space="preserve">Ingestion failure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“Ingest running without all the pre-requisite data being ready”</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Data pipeline/infrastructure issues accounted for a significant percentage of respondents’ data issue root causes. These issues typically involve source data not being where they should be at the prescribed time and are caused by certain parts of the pipeline failing, with the effects cascading down the pipeline.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t xml:space="preserve">Ingestion failure happens commonly because data isn’t stationary. As it flows through pipelines in scheduled workflows, errors occur. Teams are finding that it’s easier said than done to receive “good quality” data at the end of the pipeline. It requires that each segment run correctly AND operate on correct inputs.</w:t>
      </w:r>
      <w:r w:rsidDel="00000000" w:rsidR="00000000" w:rsidRPr="00000000">
        <w:rPr>
          <w:rtl w:val="0"/>
        </w:rPr>
      </w:r>
    </w:p>
    <w:p w:rsidR="00000000" w:rsidDel="00000000" w:rsidP="00000000" w:rsidRDefault="00000000" w:rsidRPr="00000000" w14:paraId="00000074">
      <w:pPr>
        <w:pStyle w:val="Heading3"/>
        <w:rPr/>
      </w:pPr>
      <w:bookmarkStart w:colFirst="0" w:colLast="0" w:name="_emim0zbggvm1" w:id="8"/>
      <w:bookmarkEnd w:id="8"/>
      <w:r w:rsidDel="00000000" w:rsidR="00000000" w:rsidRPr="00000000">
        <w:rPr>
          <w:rtl w:val="0"/>
        </w:rPr>
        <w:t xml:space="preserve">Server/Network issues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i w:val="1"/>
        </w:rPr>
      </w:pPr>
      <w:r w:rsidDel="00000000" w:rsidR="00000000" w:rsidRPr="00000000">
        <w:rPr>
          <w:i w:val="1"/>
          <w:rtl w:val="0"/>
        </w:rPr>
        <w:t xml:space="preserve">- “Refresh timeouts”</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i w:val="1"/>
        </w:rPr>
      </w:pPr>
      <w:r w:rsidDel="00000000" w:rsidR="00000000" w:rsidRPr="00000000">
        <w:rPr>
          <w:i w:val="1"/>
          <w:rtl w:val="0"/>
        </w:rPr>
        <w:t xml:space="preserve">- “API failure”</w:t>
      </w:r>
    </w:p>
    <w:p w:rsidR="00000000" w:rsidDel="00000000" w:rsidP="00000000" w:rsidRDefault="00000000" w:rsidRPr="00000000" w14:paraId="00000079">
      <w:pPr>
        <w:rPr>
          <w:i w:val="1"/>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 “Issues with infrastructure, like via Tableau”</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 “Third-party infrastructure”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variety of server/network issues plague data quality across respondents. Server and network issues can lead to </w:t>
      </w:r>
      <w:r w:rsidDel="00000000" w:rsidR="00000000" w:rsidRPr="00000000">
        <w:rPr>
          <w:rtl w:val="0"/>
        </w:rPr>
        <w:t xml:space="preserve">duplicate data, unstructured data, incomplete data, different data formats, and/or difficulty accessing the data. One respondent noted that infrastructure and network problems lead to “unanticipated changes in production that break data replication.” </w:t>
      </w:r>
      <w:r w:rsidDel="00000000" w:rsidR="00000000" w:rsidRPr="00000000">
        <w:rPr>
          <w:rtl w:val="0"/>
        </w:rPr>
      </w:r>
    </w:p>
    <w:p w:rsidR="00000000" w:rsidDel="00000000" w:rsidP="00000000" w:rsidRDefault="00000000" w:rsidRPr="00000000" w14:paraId="0000007F">
      <w:pPr>
        <w:pStyle w:val="Heading2"/>
        <w:rPr/>
      </w:pPr>
      <w:bookmarkStart w:colFirst="0" w:colLast="0" w:name="_6tk47676enar" w:id="9"/>
      <w:bookmarkEnd w:id="9"/>
      <w:r w:rsidDel="00000000" w:rsidR="00000000" w:rsidRPr="00000000">
        <w:rPr>
          <w:rtl w:val="0"/>
        </w:rPr>
        <w:t xml:space="preserve">Software engineers and data engineers feel disempowered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Survey results highlighted that engineers and data engineers often feel disempowered when dealing with data quality issues. A variety of factors are at fault: </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Lack of incentive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Lack of visibility into the root cause</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Lack of ownership</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i w:val="1"/>
        </w:rPr>
      </w:pPr>
      <w:commentRangeStart w:id="17"/>
      <w:r w:rsidDel="00000000" w:rsidR="00000000" w:rsidRPr="00000000">
        <w:rPr>
          <w:i w:val="1"/>
          <w:rtl w:val="0"/>
        </w:rPr>
        <w:t xml:space="preserve">- “Everyone needs a scorecard because no engineer will build this unless they have to”</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 “We have an overwhelming number of datasets with lack of clarity as to what is important/who should do the work”</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 “The problems are mostly the same, but not a space in which I have control or visibility.”</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Historically, data quality initiatives are difficult to execute since data production and consumption are spread out and shared across an entire organization.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commentRangeStart w:id="18"/>
      <w:r w:rsidDel="00000000" w:rsidR="00000000" w:rsidRPr="00000000">
        <w:rPr>
          <w:rtl w:val="0"/>
        </w:rPr>
        <w:t xml:space="preserve">Product engineering teams generate data but so do marketing teams, finance teams, and operations teams. All of this data is then consumed by many different stakeholders.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other words, data quality is the ultimate tragedy of the commons: when each data user or producer simply acts in their own self-interest, they’re incentivized towards actions like duplicating tables and producing untidy data, actions that complicate and deteriorate the data product.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commentRangeStart w:id="19"/>
      <w:r w:rsidDel="00000000" w:rsidR="00000000" w:rsidRPr="00000000">
        <w:rPr>
          <w:i w:val="1"/>
          <w:rtl w:val="0"/>
        </w:rPr>
        <w:t xml:space="preserve">The fix: Data governance</w:t>
      </w:r>
    </w:p>
    <w:p w:rsidR="00000000" w:rsidDel="00000000" w:rsidP="00000000" w:rsidRDefault="00000000" w:rsidRPr="00000000" w14:paraId="00000093">
      <w:pPr>
        <w:rPr/>
      </w:pPr>
      <w:r w:rsidDel="00000000" w:rsidR="00000000" w:rsidRPr="00000000">
        <w:rPr>
          <w:rtl w:val="0"/>
        </w:rPr>
        <w:t xml:space="preserve">In the context of an organization, “governmental regulation” amounts to universally agreed-upon expectations and rules around data, with the rights and responsibilities of each party outlined clearly. Collectively, this is referred to as “data governance.”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94">
      <w:pPr>
        <w:pStyle w:val="Heading2"/>
        <w:rPr/>
      </w:pPr>
      <w:bookmarkStart w:colFirst="0" w:colLast="0" w:name="_ytv2uogspo77" w:id="10"/>
      <w:bookmarkEnd w:id="10"/>
      <w:commentRangeStart w:id="20"/>
      <w:r w:rsidDel="00000000" w:rsidR="00000000" w:rsidRPr="00000000">
        <w:rPr>
          <w:rtl w:val="0"/>
        </w:rPr>
        <w:t xml:space="preserve">Desire for automated solutions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Research found that engineers are looking for proactive, automated solutions to address data quality issues. In most companies, data quality initiatives are generally prioritized after a painful data quality incident that negatively impacts the bottom line. This means that solutions are too often reactive point fixes.</w:t>
      </w:r>
    </w:p>
    <w:p w:rsidR="00000000" w:rsidDel="00000000" w:rsidP="00000000" w:rsidRDefault="00000000" w:rsidRPr="00000000" w14:paraId="00000097">
      <w:pPr>
        <w:rPr/>
      </w:pPr>
      <w:commentRangeStart w:id="21"/>
      <w:r w:rsidDel="00000000" w:rsidR="00000000" w:rsidRPr="00000000">
        <w:rPr>
          <w:rtl w:val="0"/>
        </w:rPr>
      </w:r>
    </w:p>
    <w:p w:rsidR="00000000" w:rsidDel="00000000" w:rsidP="00000000" w:rsidRDefault="00000000" w:rsidRPr="00000000" w14:paraId="00000098">
      <w:pPr>
        <w:rPr>
          <w:i w:val="1"/>
        </w:rPr>
      </w:pPr>
      <w:r w:rsidDel="00000000" w:rsidR="00000000" w:rsidRPr="00000000">
        <w:rPr>
          <w:i w:val="1"/>
          <w:rtl w:val="0"/>
        </w:rPr>
        <w:t xml:space="preserve">- “Make it programmatic. Remove humans”</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 “It’s difficult to maintain complex joins of multiple records”</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 “For us, it's much less about the technical elements of data quality (anomalous values, broken pipelines) and much more about our logic being complicated, and the origin and nature of some issues being hard to pinpoint.”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general, respondents are looking for more systematic approaches to data quality that don’t rely on institutional memory of data models or application logic.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o50vta58azzy" w:id="11"/>
      <w:bookmarkEnd w:id="11"/>
      <w:r w:rsidDel="00000000" w:rsidR="00000000" w:rsidRPr="00000000">
        <w:rPr>
          <w:rtl w:val="0"/>
        </w:rPr>
        <w:t xml:space="preserve">6. In-house solutions lack automation and are worse at error detection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Research showed that in-house solutions can:</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Require larger maintenance overhead</w:t>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Be too expensive on warehouse compute</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Be ill-suited for balancing monitoring needs and warehouse costs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Be worse at identifying data inconsistencies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Respondents who used third-party data monitoring solutions found approximately a 2x to 3x ROI over in-house solutions. They also noted that at full utilization, third-party data monitoring solved for two issues: fractured infrastructure, and anomalous data. They further reported that third-party data monitoring solutions had better test libraries, and a broader perspective on data problems.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hd w:fill="fff2cc" w:val="clear"/>
        </w:rPr>
      </w:pPr>
      <w:commentRangeStart w:id="22"/>
      <w:r w:rsidDel="00000000" w:rsidR="00000000" w:rsidRPr="00000000">
        <w:rPr>
          <w:rtl w:val="0"/>
        </w:rPr>
        <w:t xml:space="preserve">Respondents told us that it would take an average of 37,500 man-hours to build an in-house data quality monitoring solution. Roughly, that equates to one year of work for approximately 20 engineers.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kkaxb9gbbjxn" w:id="12"/>
      <w:bookmarkEnd w:id="12"/>
      <w:r w:rsidDel="00000000" w:rsidR="00000000" w:rsidRPr="00000000">
        <w:rPr>
          <w:rtl w:val="0"/>
        </w:rPr>
        <w:t xml:space="preserve">7. Data quality monitoring is already here, and third-party solutions win </w:t>
      </w:r>
    </w:p>
    <w:p w:rsidR="00000000" w:rsidDel="00000000" w:rsidP="00000000" w:rsidRDefault="00000000" w:rsidRPr="00000000" w14:paraId="000000AD">
      <w:pPr>
        <w:rPr/>
      </w:pPr>
      <w:r w:rsidDel="00000000" w:rsidR="00000000" w:rsidRPr="00000000">
        <w:rPr>
          <w:rtl w:val="0"/>
        </w:rPr>
        <w:t xml:space="preserve">89% of respondents indicated that data monitoring is either </w:t>
      </w:r>
      <w:r w:rsidDel="00000000" w:rsidR="00000000" w:rsidRPr="00000000">
        <w:rPr>
          <w:b w:val="1"/>
          <w:rtl w:val="0"/>
        </w:rPr>
        <w:t xml:space="preserve">somewhat critical</w:t>
      </w:r>
      <w:r w:rsidDel="00000000" w:rsidR="00000000" w:rsidRPr="00000000">
        <w:rPr>
          <w:rtl w:val="0"/>
        </w:rPr>
        <w:t xml:space="preserve"> or </w:t>
      </w:r>
      <w:r w:rsidDel="00000000" w:rsidR="00000000" w:rsidRPr="00000000">
        <w:rPr>
          <w:b w:val="1"/>
          <w:rtl w:val="0"/>
        </w:rPr>
        <w:t xml:space="preserve">very critical</w:t>
      </w:r>
      <w:r w:rsidDel="00000000" w:rsidR="00000000" w:rsidRPr="00000000">
        <w:rPr>
          <w:rtl w:val="0"/>
        </w:rPr>
        <w:t xml:space="preserve"> to their operations. </w:t>
      </w:r>
    </w:p>
    <w:p w:rsidR="00000000" w:rsidDel="00000000" w:rsidP="00000000" w:rsidRDefault="00000000" w:rsidRPr="00000000" w14:paraId="000000AE">
      <w:pPr>
        <w:rPr>
          <w:shd w:fill="ffe599" w:val="clear"/>
        </w:rPr>
      </w:pPr>
      <w:r w:rsidDel="00000000" w:rsidR="00000000" w:rsidRPr="00000000">
        <w:rPr>
          <w:rtl w:val="0"/>
        </w:rPr>
      </w:r>
    </w:p>
    <w:p w:rsidR="00000000" w:rsidDel="00000000" w:rsidP="00000000" w:rsidRDefault="00000000" w:rsidRPr="00000000" w14:paraId="000000AF">
      <w:pPr>
        <w:rPr>
          <w:shd w:fill="ffe599" w:val="clear"/>
        </w:rPr>
      </w:pPr>
      <w:r w:rsidDel="00000000" w:rsidR="00000000" w:rsidRPr="00000000">
        <w:rPr>
          <w:rtl w:val="0"/>
        </w:rPr>
      </w:r>
    </w:p>
    <w:p w:rsidR="00000000" w:rsidDel="00000000" w:rsidP="00000000" w:rsidRDefault="00000000" w:rsidRPr="00000000" w14:paraId="000000B0">
      <w:pPr>
        <w:rPr>
          <w:shd w:fill="ffe599" w:val="clear"/>
        </w:rPr>
      </w:pPr>
      <w:commentRangeStart w:id="23"/>
      <w:r w:rsidDel="00000000" w:rsidR="00000000" w:rsidRPr="00000000">
        <w:rPr>
          <w:shd w:fill="ffe599" w:val="clear"/>
        </w:rPr>
        <w:drawing>
          <wp:inline distB="114300" distT="114300" distL="114300" distR="114300">
            <wp:extent cx="5943600" cy="21463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14630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1">
      <w:pPr>
        <w:rPr>
          <w:shd w:fill="ffe599" w:val="clea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Of 25 respondents who had used both an in-house and a third-party solution, 100% said that the third-party solution reduced monitoring man-hours.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40% said that the third-party solution saved 30% or more of their time.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Third-party solutions were reported to have intangible benefits like reassurance and security. While not quantifiable ROI, those benefits often prove to be just as valuable. Several respondents noted the value of relying on third-party data quality monitoring platforms for credibility in escalating data issues. They also noted that having automated data quality monitoring running in the background provides org-wide reassurance and peace of mind.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56% of respondents indicated that reducing compliance and regulatory risk was a critical factor in their decision to implement a third-party solution.</w:t>
      </w:r>
    </w:p>
    <w:p w:rsidR="00000000" w:rsidDel="00000000" w:rsidP="00000000" w:rsidRDefault="00000000" w:rsidRPr="00000000" w14:paraId="000000B9">
      <w:pPr>
        <w:pStyle w:val="Heading2"/>
        <w:rPr/>
      </w:pPr>
      <w:bookmarkStart w:colFirst="0" w:colLast="0" w:name="_czeodqfqf5vf" w:id="13"/>
      <w:bookmarkEnd w:id="13"/>
      <w:commentRangeStart w:id="24"/>
      <w:r w:rsidDel="00000000" w:rsidR="00000000" w:rsidRPr="00000000">
        <w:rPr>
          <w:rtl w:val="0"/>
        </w:rPr>
        <w:t xml:space="preserve">Conclusion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There is a huge variety in the solutions that companies leverage to combat data quality issues. They range from data analysts hand-checking data to analysts hacking together their monitoring with scheduled queries to full-blown third-party data observability tools.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research shows that automation, schema validation, source checks, and comprehensive monitoring are necessary. Gone are the days of haphazardly addressing data quality. Data quality monitoring is here to stay. Going forward, we predict that formal data quality monitoring will grow more comprehensive and become standard as best-practice across most industries that have a technology component.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commentRangeStart w:id="25"/>
      <w:r w:rsidDel="00000000" w:rsidR="00000000" w:rsidRPr="00000000">
        <w:rPr>
          <w:rtl w:val="0"/>
        </w:rPr>
        <w:t xml:space="preserve">Back page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Want to continue your data quality journey?</w:t>
      </w:r>
    </w:p>
    <w:p w:rsidR="00000000" w:rsidDel="00000000" w:rsidP="00000000" w:rsidRDefault="00000000" w:rsidRPr="00000000" w14:paraId="000000C1">
      <w:pPr>
        <w:spacing w:after="240" w:before="240" w:lineRule="auto"/>
        <w:rPr/>
      </w:pPr>
      <w:r w:rsidDel="00000000" w:rsidR="00000000" w:rsidRPr="00000000">
        <w:rPr>
          <w:rtl w:val="0"/>
        </w:rPr>
        <w:t xml:space="preserve">Request a demo (linked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https://www.bigeye.com/request-demo</w:t>
        </w:r>
      </w:hyperlink>
      <w:r w:rsidDel="00000000" w:rsidR="00000000" w:rsidRPr="00000000">
        <w:rPr>
          <w:rtl w:val="0"/>
        </w:rPr>
        <w:t xml:space="preserve">): Talk to someone from our team to take Bigeye's data quality monitoring tool for a spin.</w:t>
      </w:r>
    </w:p>
    <w:p w:rsidR="00000000" w:rsidDel="00000000" w:rsidP="00000000" w:rsidRDefault="00000000" w:rsidRPr="00000000" w14:paraId="000000C2">
      <w:pPr>
        <w:spacing w:after="240" w:before="240" w:lineRule="auto"/>
        <w:rPr/>
      </w:pPr>
      <w:r w:rsidDel="00000000" w:rsidR="00000000" w:rsidRPr="00000000">
        <w:rPr>
          <w:rtl w:val="0"/>
        </w:rPr>
        <w:t xml:space="preserve">Check out the Bigeye blog (linked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https://www.bigeye.com/blog</w:t>
        </w:r>
      </w:hyperlink>
      <w:r w:rsidDel="00000000" w:rsidR="00000000" w:rsidRPr="00000000">
        <w:rPr>
          <w:rtl w:val="0"/>
        </w:rPr>
        <w:t xml:space="preserve">): Get expert insights, self-assessments, interviews, and long-form guides on the latest and greatest in data.</w:t>
      </w:r>
    </w:p>
    <w:p w:rsidR="00000000" w:rsidDel="00000000" w:rsidP="00000000" w:rsidRDefault="00000000" w:rsidRPr="00000000" w14:paraId="000000C3">
      <w:pPr>
        <w:spacing w:after="240" w:before="240" w:lineRule="auto"/>
        <w:rPr/>
      </w:pPr>
      <w:r w:rsidDel="00000000" w:rsidR="00000000" w:rsidRPr="00000000">
        <w:rPr>
          <w:rtl w:val="0"/>
        </w:rPr>
        <w:t xml:space="preserve">And then maybe just put our logo and www.bigeye.com</w:t>
      </w:r>
    </w:p>
    <w:p w:rsidR="00000000" w:rsidDel="00000000" w:rsidP="00000000" w:rsidRDefault="00000000" w:rsidRPr="00000000" w14:paraId="000000C4">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rgan McCarty" w:id="25" w:date="2023-05-19T18:00:28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page</w:t>
      </w:r>
    </w:p>
  </w:comment>
  <w:comment w:author="Liz Elfman" w:id="6" w:date="2023-05-16T19:40:1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recreate this chart without the # of responses and only the %s</w:t>
      </w:r>
    </w:p>
  </w:comment>
  <w:comment w:author="Liz Elfman" w:id="2" w:date="2023-05-16T16:31:1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Liz Elfman" w:id="21" w:date="2023-05-16T19:40:39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weave these quotes around the page</w:t>
      </w:r>
    </w:p>
  </w:comment>
  <w:comment w:author="Liz Elfman" w:id="13" w:date="2023-05-16T17:00:1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w:t>
      </w:r>
    </w:p>
  </w:comment>
  <w:comment w:author="Liz Elfman" w:id="14" w:date="2023-05-16T17:00:49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from survey respondents - can we distribute throughout the margins of the page/s?</w:t>
      </w:r>
    </w:p>
  </w:comment>
  <w:comment w:author="Liz Elfman" w:id="22" w:date="2023-05-17T21:53:17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highlight this information visually?</w:t>
      </w:r>
    </w:p>
  </w:comment>
  <w:comment w:author="Liz Elfman" w:id="24" w:date="2023-05-18T19:18:03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Liz Elfman" w:id="9" w:date="2023-05-16T16:59:09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w:t>
      </w:r>
    </w:p>
  </w:comment>
  <w:comment w:author="Liz Elfman" w:id="11" w:date="2023-05-16T19:28:52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callout: going to sprinkle "data quality issue fixes" as callouts throughout the ebook</w:t>
      </w:r>
    </w:p>
  </w:comment>
  <w:comment w:author="Liz Elfman" w:id="10" w:date="2023-05-16T16:59:4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quotes from survey respondents - can we distribute throughout the margins of the page/s?</w:t>
      </w:r>
    </w:p>
  </w:comment>
  <w:comment w:author="Liz Elfman" w:id="12" w:date="2023-05-16T19:29:0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callout: going to sprinkle "data quality issue fixes" as callouts throughout the ebook</w:t>
      </w:r>
    </w:p>
  </w:comment>
  <w:comment w:author="Liz Elfman" w:id="0" w:date="2023-05-18T20:56:29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w:t>
      </w:r>
    </w:p>
  </w:comment>
  <w:comment w:author="Liz Elfman" w:id="1" w:date="2023-05-18T20:56:35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Liz Elfman" w:id="20" w:date="2023-05-16T19:29:3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Liz Elfman" w:id="19" w:date="2023-05-16T19:27:46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callout: going to sprinkle "data quality issue fixes" as callouts throughout the ebook</w:t>
      </w:r>
    </w:p>
  </w:comment>
  <w:comment w:author="Liz Elfman" w:id="7" w:date="2023-05-16T16:52:17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Liz Elfman" w:id="17" w:date="2023-05-16T19:24:54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weave quotes into margins or call-outs</w:t>
      </w:r>
    </w:p>
  </w:comment>
  <w:comment w:author="Liz Elfman" w:id="3" w:date="2023-05-16T19:34:4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make a graphic of this but leave out the #of respondents and just keep the %s</w:t>
      </w:r>
    </w:p>
  </w:comment>
  <w:comment w:author="Liz Elfman" w:id="18" w:date="2023-05-16T19:25:44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make this into a graphic?</w:t>
      </w:r>
    </w:p>
  </w:comment>
  <w:comment w:author="Liz Elfman" w:id="4" w:date="2023-05-16T16:31:53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w:t>
      </w:r>
    </w:p>
  </w:comment>
  <w:comment w:author="Yiren Lu" w:id="5" w:date="2023-05-16T18:51:22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tricky - I want to be able to say this but the questions we asked really don't show this...we only ask about the number of incidents, and not over time.</w:t>
      </w:r>
    </w:p>
  </w:comment>
  <w:comment w:author="Liz Elfman" w:id="16" w:date="2023-05-16T19:23:1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sub-section</w:t>
      </w:r>
    </w:p>
  </w:comment>
  <w:comment w:author="Liz Elfman" w:id="8" w:date="2023-05-16T17:19:05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make a pie chart with this info? (5% would be "other")</w:t>
      </w:r>
    </w:p>
  </w:comment>
  <w:comment w:author="Liz Elfman" w:id="23" w:date="2023-05-18T19:08:00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this graphic</w:t>
      </w:r>
    </w:p>
  </w:comment>
  <w:comment w:author="Liz Elfman" w:id="15" w:date="2023-05-18T20:59:30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geye.com/request-demo" TargetMode="External"/><Relationship Id="rId10" Type="http://schemas.openxmlformats.org/officeDocument/2006/relationships/image" Target="media/image1.png"/><Relationship Id="rId13" Type="http://schemas.openxmlformats.org/officeDocument/2006/relationships/hyperlink" Target="https://www.bigeye.com/blog" TargetMode="External"/><Relationship Id="rId12" Type="http://schemas.openxmlformats.org/officeDocument/2006/relationships/hyperlink" Target="https://www.bigeye.com/request-dem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www.bigeye.com/blo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yperlink" Target="https://www.bigeye.com/blog/the-complete-guide-to-understanding-data-rel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