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-900"/>
        <w:rPr/>
      </w:pPr>
      <w:bookmarkStart w:colFirst="0" w:colLast="0" w:name="_gr03e7dnabkn" w:id="0"/>
      <w:bookmarkEnd w:id="0"/>
      <w:r w:rsidDel="00000000" w:rsidR="00000000" w:rsidRPr="00000000">
        <w:rPr>
          <w:rtl w:val="0"/>
        </w:rPr>
        <w:t xml:space="preserve">List of Bigeye Assignments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rgo82vrltt9u" w:id="1"/>
      <w:bookmarkEnd w:id="1"/>
      <w:r w:rsidDel="00000000" w:rsidR="00000000" w:rsidRPr="00000000">
        <w:rPr>
          <w:rtl w:val="0"/>
        </w:rPr>
        <w:t xml:space="preserve">Starting November 2022.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140"/>
        <w:gridCol w:w="1050"/>
        <w:gridCol w:w="1575"/>
        <w:gridCol w:w="2010"/>
        <w:gridCol w:w="1440"/>
        <w:tblGridChange w:id="0">
          <w:tblGrid>
            <w:gridCol w:w="2130"/>
            <w:gridCol w:w="1140"/>
            <w:gridCol w:w="1050"/>
            <w:gridCol w:w="1575"/>
            <w:gridCol w:w="201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Doc Link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Writer Status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Published? + Date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Bigeye User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 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Bigeye User 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Screenshots and content need to be updated again as per the recent changes on app.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Publishing: Tutorials (for now)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T-Shaped Monitoring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 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T-shaped Monitoring: Wide-and-Deep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Updated existing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doc topic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Autometrics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Updated existing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doc topic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 done directly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and Compliance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 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 and Compliance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Outline for Quick Start Guide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Outline for next assignments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applicable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Outline for Bigeye 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Outline for next assignments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applicable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Outline for Advanced Concepts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Outline for next assignments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applicable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 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 Roles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Quick Start Guide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Quick Start Guide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Quick Start Guide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Pending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DBT&gt;Introduction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 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Pipeline &gt; DBT &gt; Use case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 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 dbt Model Changes Using Bigeye Deltas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Pipeline &gt; dbt &gt; Use 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 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Automatically Quarantine Bad Data with Bigeye and dbt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WIP/More inputs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Christian has put it on hold for now.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screenshots and GIFs in SLA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 help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https://docs.bigeye.com/docs/collections-1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*SLAs are now called collections, we need to update all the docs that reference them as SLAs.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Custom Timestamp Format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 help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Part-2 Collections</w:t>
              <w:br w:type="textWrapping"/>
              <w:br w:type="textWrapping"/>
              <w:t xml:space="preserve">Update screenshots and text in our docs that refer to “SLAs” with “Collections”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 help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Monitor Dashboard Help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Part-1 Catalog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 help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 done as per the shared 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CRON - Timezone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Snowflake instance sizing recommendations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Pulling someone from eng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Debug Queries/Issue Triaging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Referential Integrity 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Sonja can help</w:t>
            </w:r>
          </w:p>
        </w:tc>
      </w:tr>
    </w:tbl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QQ: how does Teena get assigned the concepts,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bigeye.com/docs/user-roles" TargetMode="External"/><Relationship Id="rId22" Type="http://schemas.openxmlformats.org/officeDocument/2006/relationships/hyperlink" Target="https://docs.bigeye.com/docs/dbt" TargetMode="External"/><Relationship Id="rId21" Type="http://schemas.openxmlformats.org/officeDocument/2006/relationships/hyperlink" Target="https://docs.google.com/document/u/0/d/1lqH5FrAAc3zscSoWVpfGw5fEnPjl8VkPvCohEBajdxM/edit" TargetMode="External"/><Relationship Id="rId24" Type="http://schemas.openxmlformats.org/officeDocument/2006/relationships/hyperlink" Target="https://docs.bigeye.com/docs/validate-dbt-model-changes-using-bigeye-deltas" TargetMode="External"/><Relationship Id="rId23" Type="http://schemas.openxmlformats.org/officeDocument/2006/relationships/hyperlink" Target="https://docs.google.com/document/d/1GZr48YSMbMrNltBGvkw7E_664C4fG060jqJduA9pkcw/edit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bigeye.com/docs/autometrics" TargetMode="External"/><Relationship Id="rId26" Type="http://schemas.openxmlformats.org/officeDocument/2006/relationships/hyperlink" Target="https://docs.bigeye.com/docs/collections-1" TargetMode="External"/><Relationship Id="rId25" Type="http://schemas.openxmlformats.org/officeDocument/2006/relationships/hyperlink" Target="https://docs.google.com/document/d/1J1eSGm28MjfLLnp20Cdkjr3GsBcVNZfE_yErDbRfuLw/edit?usp=sharing" TargetMode="External"/><Relationship Id="rId28" Type="http://schemas.openxmlformats.org/officeDocument/2006/relationships/hyperlink" Target="https://docs.bigeye.com/docs/monitoring-dashboard-health-with-an-sla" TargetMode="External"/><Relationship Id="rId27" Type="http://schemas.openxmlformats.org/officeDocument/2006/relationships/hyperlink" Target="https://docs.bigeye.com/docs/row-creation-tim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5em3EZolX3X912ljSazPdnNwYNA7QSpV2pSh4T73Yw/edit" TargetMode="External"/><Relationship Id="rId29" Type="http://schemas.openxmlformats.org/officeDocument/2006/relationships/hyperlink" Target="https://docs.bigeye.com/docs/monitoring-dashboard-health-with-an-sla" TargetMode="External"/><Relationship Id="rId7" Type="http://schemas.openxmlformats.org/officeDocument/2006/relationships/hyperlink" Target="https://docs.google.com/document/d/14HNKbtF_4xsgox2mO9MPqmEIowMZsD7Zqf1D9EtZMZk/edit" TargetMode="External"/><Relationship Id="rId8" Type="http://schemas.openxmlformats.org/officeDocument/2006/relationships/hyperlink" Target="https://docs.bigeye.com/docs/t-shaped-monitoring-wide-and-deep" TargetMode="External"/><Relationship Id="rId31" Type="http://schemas.openxmlformats.org/officeDocument/2006/relationships/hyperlink" Target="https://docs.bigeye.com/docs/catalog" TargetMode="External"/><Relationship Id="rId30" Type="http://schemas.openxmlformats.org/officeDocument/2006/relationships/hyperlink" Target="https://docs.google.com/document/d/1JdCHIWnAoM0nkA1gcKQmSo701qrAKd07HVAb1P6tTxg/edit" TargetMode="External"/><Relationship Id="rId11" Type="http://schemas.openxmlformats.org/officeDocument/2006/relationships/hyperlink" Target="https://docs.bigeye.com/docs/autometrics" TargetMode="External"/><Relationship Id="rId10" Type="http://schemas.openxmlformats.org/officeDocument/2006/relationships/hyperlink" Target="https://docs.google.com/document/d/15gRdh4suHNRNHjtbKdV62B16TS_zi-X3ubY59OQ5Y2k/edit" TargetMode="External"/><Relationship Id="rId13" Type="http://schemas.openxmlformats.org/officeDocument/2006/relationships/hyperlink" Target="https://docs.bigeye.com/docs/connect-gcp-bigquery" TargetMode="External"/><Relationship Id="rId12" Type="http://schemas.openxmlformats.org/officeDocument/2006/relationships/hyperlink" Target="https://docs.bigeye.com/docs/connect-gcp-bigquery" TargetMode="External"/><Relationship Id="rId15" Type="http://schemas.openxmlformats.org/officeDocument/2006/relationships/hyperlink" Target="https://docs.bigeye.com/docs/security-and-compliance" TargetMode="External"/><Relationship Id="rId14" Type="http://schemas.openxmlformats.org/officeDocument/2006/relationships/hyperlink" Target="https://docs.google.com/document/d/1HhTE1y43vjjR-4QVVzUlqhwnGng2QjGAYq4VVsrIgBI/edit#heading=h.nycv8ahum1y9" TargetMode="External"/><Relationship Id="rId17" Type="http://schemas.openxmlformats.org/officeDocument/2006/relationships/hyperlink" Target="https://docs.google.com/document/d/1Zrs_kJ8geiT2tKmdu5Qw6ibDE-BG_yotwexGd_9h5HQ/edit#heading=h.om8la0tqi04s" TargetMode="External"/><Relationship Id="rId16" Type="http://schemas.openxmlformats.org/officeDocument/2006/relationships/hyperlink" Target="https://docs.google.com/document/d/1Zrs_kJ8geiT2tKmdu5Qw6ibDE-BG_yotwexGd_9h5HQ/edit#heading=h.om8la0tqi04s" TargetMode="External"/><Relationship Id="rId19" Type="http://schemas.openxmlformats.org/officeDocument/2006/relationships/hyperlink" Target="https://docs.google.com/document/d/1n6bcPk44V7aSEaRvac10ybSTqGNFmL8sQUbRtcL0cMo/edit?usp=share_link" TargetMode="External"/><Relationship Id="rId18" Type="http://schemas.openxmlformats.org/officeDocument/2006/relationships/hyperlink" Target="https://docs.google.com/document/d/1Zrs_kJ8geiT2tKmdu5Qw6ibDE-BG_yotwexGd_9h5HQ/edit#heading=h.om8la0tqi0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