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ECF1" w14:textId="464E0FF6" w:rsidR="00272AE3" w:rsidRPr="00272AE3" w:rsidRDefault="00272AE3" w:rsidP="00272AE3">
      <w:r w:rsidRPr="00272AE3">
        <w:t xml:space="preserve">Notas sobre la normalización de la base de datos </w:t>
      </w:r>
      <w:proofErr w:type="spellStart"/>
      <w:r w:rsidRPr="00272AE3">
        <w:rPr>
          <w:b/>
          <w:bCs/>
        </w:rPr>
        <w:t>clinica_veterinaria</w:t>
      </w:r>
      <w:proofErr w:type="spellEnd"/>
      <w:r w:rsidRPr="00272AE3">
        <w:t>:</w:t>
      </w:r>
    </w:p>
    <w:p w14:paraId="04CDB2DD" w14:textId="0D3506AF" w:rsidR="00272AE3" w:rsidRPr="00272AE3" w:rsidRDefault="00272AE3" w:rsidP="00272AE3">
      <w:r w:rsidRPr="00272AE3">
        <w:t xml:space="preserve">• </w:t>
      </w:r>
      <w:r w:rsidRPr="00272AE3">
        <w:rPr>
          <w:b/>
          <w:bCs/>
        </w:rPr>
        <w:t>Primera Forma Normal (1FN):</w:t>
      </w:r>
      <w:r w:rsidRPr="00272AE3">
        <w:t xml:space="preserve"> Cumple. Todas las tablas tienen una clave primaria (PK) definida (ej. `</w:t>
      </w:r>
      <w:proofErr w:type="spellStart"/>
      <w:r w:rsidRPr="00272AE3">
        <w:t>id_mascota</w:t>
      </w:r>
      <w:proofErr w:type="spellEnd"/>
      <w:r w:rsidRPr="00272AE3">
        <w:t>`, `</w:t>
      </w:r>
      <w:proofErr w:type="spellStart"/>
      <w:r w:rsidRPr="00272AE3">
        <w:t>id_consulta</w:t>
      </w:r>
      <w:proofErr w:type="spellEnd"/>
      <w:r w:rsidRPr="00272AE3">
        <w:t>`). Los campos contienen valores atómicos (no hay atributos multivaluados).</w:t>
      </w:r>
    </w:p>
    <w:p w14:paraId="35A351D3" w14:textId="6B67EE7C" w:rsidR="00272AE3" w:rsidRPr="00272AE3" w:rsidRDefault="00272AE3" w:rsidP="00272AE3">
      <w:r w:rsidRPr="00272AE3">
        <w:t xml:space="preserve">• </w:t>
      </w:r>
      <w:r w:rsidRPr="00272AE3">
        <w:rPr>
          <w:b/>
          <w:bCs/>
        </w:rPr>
        <w:t>Segunda Forma Normal (2FN):</w:t>
      </w:r>
      <w:r w:rsidRPr="00272AE3">
        <w:t xml:space="preserve"> Cumple. Todos los atributos no clave dependen por completo de la clave primaria. Las relaciones de muchos a muchos están correctament</w:t>
      </w:r>
      <w:r>
        <w:t>e</w:t>
      </w:r>
      <w:r w:rsidRPr="00272AE3">
        <w:t xml:space="preserve"> resueltas con tablas asociativas:</w:t>
      </w:r>
    </w:p>
    <w:p w14:paraId="342D184A" w14:textId="0FEE8191" w:rsidR="00272AE3" w:rsidRPr="00272AE3" w:rsidRDefault="00272AE3" w:rsidP="00272AE3">
      <w:r w:rsidRPr="00272AE3">
        <w:t>  • `</w:t>
      </w:r>
      <w:proofErr w:type="spellStart"/>
      <w:proofErr w:type="gramStart"/>
      <w:r w:rsidRPr="00272AE3">
        <w:t>carnet</w:t>
      </w:r>
      <w:proofErr w:type="gramEnd"/>
      <w:r w:rsidRPr="00272AE3">
        <w:t>_vacunacion</w:t>
      </w:r>
      <w:proofErr w:type="spellEnd"/>
      <w:r w:rsidRPr="00272AE3">
        <w:t>` relaciona `mascota` y `vacuna`.</w:t>
      </w:r>
    </w:p>
    <w:p w14:paraId="29F99A1F" w14:textId="02F519E1" w:rsidR="00272AE3" w:rsidRPr="00272AE3" w:rsidRDefault="00272AE3" w:rsidP="00272AE3">
      <w:r w:rsidRPr="00272AE3">
        <w:t>  • `</w:t>
      </w:r>
      <w:proofErr w:type="spellStart"/>
      <w:r w:rsidRPr="00272AE3">
        <w:t>detalle_tratamiento</w:t>
      </w:r>
      <w:proofErr w:type="spellEnd"/>
      <w:r w:rsidRPr="00272AE3">
        <w:t>` relaciona `tratamiento` y `medicamento`.</w:t>
      </w:r>
    </w:p>
    <w:p w14:paraId="2AF783DC" w14:textId="721AA33C" w:rsidR="00272AE3" w:rsidRPr="00272AE3" w:rsidRDefault="00272AE3" w:rsidP="00272AE3">
      <w:r w:rsidRPr="00272AE3">
        <w:t xml:space="preserve">• </w:t>
      </w:r>
      <w:r w:rsidRPr="00272AE3">
        <w:rPr>
          <w:b/>
          <w:bCs/>
        </w:rPr>
        <w:t>Tercera Forma Normal (3FN):</w:t>
      </w:r>
      <w:r w:rsidRPr="00272AE3">
        <w:t xml:space="preserve"> Cumple. No hay dependencias transitivas. Los datos están separados lógicamente para evitar redundancia:</w:t>
      </w:r>
    </w:p>
    <w:p w14:paraId="7B946183" w14:textId="0B41B071" w:rsidR="00272AE3" w:rsidRPr="00272AE3" w:rsidRDefault="00272AE3" w:rsidP="00272AE3">
      <w:r w:rsidRPr="00272AE3">
        <w:t>  • `raza` depende de `especie`.</w:t>
      </w:r>
    </w:p>
    <w:p w14:paraId="3CE407B4" w14:textId="51B0EB5A" w:rsidR="00272AE3" w:rsidRPr="00272AE3" w:rsidRDefault="00272AE3" w:rsidP="00272AE3">
      <w:r w:rsidRPr="00272AE3">
        <w:t>  • `mascota` utiliza `</w:t>
      </w:r>
      <w:proofErr w:type="spellStart"/>
      <w:r w:rsidRPr="00272AE3">
        <w:t>id_raza</w:t>
      </w:r>
      <w:proofErr w:type="spellEnd"/>
      <w:r w:rsidRPr="00272AE3">
        <w:t>` e `</w:t>
      </w:r>
      <w:proofErr w:type="spellStart"/>
      <w:r w:rsidRPr="00272AE3">
        <w:t>id_dueño</w:t>
      </w:r>
      <w:proofErr w:type="spellEnd"/>
      <w:r w:rsidRPr="00272AE3">
        <w:t>` en lugar de guardar los nombres directamente.</w:t>
      </w:r>
    </w:p>
    <w:p w14:paraId="4480DEAE" w14:textId="6CFD6FA5" w:rsidR="00272AE3" w:rsidRPr="00272AE3" w:rsidRDefault="00272AE3" w:rsidP="00272AE3">
      <w:r w:rsidRPr="00272AE3">
        <w:t>  • `usuario` se vincula con `veterinario` mediante `</w:t>
      </w:r>
      <w:proofErr w:type="spellStart"/>
      <w:r w:rsidRPr="00272AE3">
        <w:t>id_veterinario</w:t>
      </w:r>
      <w:proofErr w:type="spellEnd"/>
      <w:r w:rsidRPr="00272AE3">
        <w:t>`.</w:t>
      </w:r>
    </w:p>
    <w:p w14:paraId="5071F481" w14:textId="6A7A32D8" w:rsidR="00272AE3" w:rsidRPr="00272AE3" w:rsidRDefault="00272AE3" w:rsidP="00272AE3">
      <w:r w:rsidRPr="00272AE3">
        <w:rPr>
          <w:b/>
          <w:bCs/>
        </w:rPr>
        <w:t>Observaciones adicionales:</w:t>
      </w:r>
    </w:p>
    <w:p w14:paraId="3EBDD1BB" w14:textId="77777777" w:rsidR="00272AE3" w:rsidRPr="00272AE3" w:rsidRDefault="00272AE3" w:rsidP="00272AE3">
      <w:r w:rsidRPr="00272AE3">
        <w:t>• El esquema hace un excelente uso de restricciones de integridad foránea (`ON DELETE CASCADE` y `RESTRICT`) para mantener la consistencia de la base de datos al momento de eliminar registros.</w:t>
      </w:r>
    </w:p>
    <w:p w14:paraId="6D4C30F8" w14:textId="77777777" w:rsidR="00931EAC" w:rsidRDefault="00931EAC"/>
    <w:sectPr w:rsidR="00931E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E3"/>
    <w:rsid w:val="00272AE3"/>
    <w:rsid w:val="00470239"/>
    <w:rsid w:val="007A2EC5"/>
    <w:rsid w:val="00931EAC"/>
    <w:rsid w:val="009B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7092"/>
  <w15:chartTrackingRefBased/>
  <w15:docId w15:val="{A4079B02-C5E4-4671-88B2-92ADFABF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UNIPAZ TI14D</dc:creator>
  <cp:keywords/>
  <dc:description/>
  <cp:lastModifiedBy>UNIPAZ TI14D</cp:lastModifiedBy>
  <cp:revision>1</cp:revision>
  <dcterms:created xsi:type="dcterms:W3CDTF">2026-06-10T18:08:00Z</dcterms:created>
  <dcterms:modified xsi:type="dcterms:W3CDTF">2026-06-10T18:08:00Z</dcterms:modified>
</cp:coreProperties>
</file>