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D8297C">
      <w:pPr>
        <w:jc w:val="center"/>
        <w:rPr>
          <w:rFonts w:hint="eastAsia" w:ascii="黑体" w:hAnsi="黑体" w:eastAsia="黑体" w:cs="黑体"/>
          <w:sz w:val="32"/>
          <w:szCs w:val="32"/>
        </w:rPr>
      </w:pPr>
      <w:r>
        <w:rPr>
          <w:rFonts w:hint="eastAsia" w:ascii="黑体" w:hAnsi="黑体" w:eastAsia="黑体" w:cs="黑体"/>
          <w:sz w:val="32"/>
          <w:szCs w:val="32"/>
          <w:lang w:eastAsia="zh-CN"/>
        </w:rPr>
        <w:t>“Feed spatial priors to CLIP”</w:t>
      </w:r>
      <w:r>
        <w:rPr>
          <w:rFonts w:hint="eastAsia" w:ascii="黑体" w:hAnsi="黑体" w:eastAsia="黑体" w:cs="黑体"/>
          <w:sz w:val="32"/>
          <w:szCs w:val="32"/>
        </w:rPr>
        <w:t xml:space="preserve">Test-Time Spatial </w:t>
      </w:r>
      <w:r>
        <w:rPr>
          <w:rFonts w:hint="eastAsia" w:ascii="黑体" w:hAnsi="黑体" w:eastAsia="黑体" w:cs="黑体"/>
          <w:sz w:val="32"/>
          <w:szCs w:val="32"/>
          <w:lang w:eastAsia="zh-CN"/>
        </w:rPr>
        <w:t>Adaptation</w:t>
      </w:r>
      <w:r>
        <w:rPr>
          <w:rFonts w:hint="eastAsia" w:ascii="黑体" w:hAnsi="黑体" w:eastAsia="黑体" w:cs="黑体"/>
          <w:sz w:val="32"/>
          <w:szCs w:val="32"/>
        </w:rPr>
        <w:t xml:space="preserve"> for Remote Sensing</w:t>
      </w:r>
      <w:r>
        <w:rPr>
          <w:rFonts w:hint="eastAsia" w:ascii="黑体" w:hAnsi="黑体" w:eastAsia="黑体" w:cs="黑体"/>
          <w:sz w:val="32"/>
          <w:szCs w:val="32"/>
          <w:lang w:val="en-US" w:eastAsia="zh-CN"/>
        </w:rPr>
        <w:t xml:space="preserve"> </w:t>
      </w:r>
      <w:r>
        <w:rPr>
          <w:rFonts w:hint="eastAsia" w:ascii="黑体" w:hAnsi="黑体" w:eastAsia="黑体" w:cs="黑体"/>
          <w:sz w:val="32"/>
          <w:szCs w:val="32"/>
        </w:rPr>
        <w:t>Open-Vocabulary Segmentation</w:t>
      </w:r>
    </w:p>
    <w:p w14:paraId="63F37ECD">
      <w:pPr>
        <w:rPr>
          <w:rFonts w:hint="eastAsia"/>
        </w:rPr>
      </w:pPr>
      <w:r>
        <w:rPr>
          <w:rFonts w:hint="eastAsia"/>
          <w:b/>
          <w:bCs/>
          <w:sz w:val="28"/>
          <w:szCs w:val="36"/>
        </w:rPr>
        <w:t>一、摘要</w:t>
      </w:r>
    </w:p>
    <w:p w14:paraId="6276B386">
      <w:pPr>
        <w:rPr>
          <w:rFonts w:hint="eastAsia"/>
        </w:rPr>
      </w:pPr>
      <w:r>
        <w:rPr>
          <w:rFonts w:hint="eastAsia"/>
        </w:rPr>
        <w:t>开放词汇语义分割（Open-Vocabulary Segmentation, OVS）旨在将图像划分为由自然语言定义的语义区域。现有方法</w:t>
      </w:r>
      <w:r>
        <w:rPr>
          <w:rFonts w:hint="eastAsia"/>
          <w:lang w:val="en-US" w:eastAsia="zh-CN"/>
        </w:rPr>
        <w:t>通常</w:t>
      </w:r>
      <w:r>
        <w:rPr>
          <w:rFonts w:hint="eastAsia"/>
        </w:rPr>
        <w:t>依赖视觉语言模型（如 CLIP）进行跨模态匹配，并通过引入额外的空间</w:t>
      </w:r>
      <w:r>
        <w:rPr>
          <w:rFonts w:hint="eastAsia"/>
          <w:lang w:val="en-US" w:eastAsia="zh-CN"/>
        </w:rPr>
        <w:t>聚类</w:t>
      </w:r>
      <w:r>
        <w:rPr>
          <w:rFonts w:hint="eastAsia"/>
        </w:rPr>
        <w:t>先验（如 DINO 自监督特征）提升分割能力。这类方法普遍依赖离线</w:t>
      </w:r>
      <w:r>
        <w:rPr>
          <w:rFonts w:hint="eastAsia"/>
          <w:lang w:val="en-US" w:eastAsia="zh-CN"/>
        </w:rPr>
        <w:t>自蒸馏</w:t>
      </w:r>
      <w:r>
        <w:rPr>
          <w:rFonts w:hint="eastAsia"/>
        </w:rPr>
        <w:t>预训练</w:t>
      </w:r>
      <w:r>
        <w:rPr>
          <w:rFonts w:hint="eastAsia"/>
          <w:lang w:val="en-US" w:eastAsia="zh-CN"/>
        </w:rPr>
        <w:t>模型</w:t>
      </w:r>
      <w:r>
        <w:rPr>
          <w:rFonts w:hint="eastAsia"/>
        </w:rPr>
        <w:t>，</w:t>
      </w:r>
      <w:r>
        <w:rPr>
          <w:rFonts w:hint="eastAsia"/>
          <w:lang w:val="en-US" w:eastAsia="zh-CN"/>
        </w:rPr>
        <w:t>这类模型通常基于自然影像数据集进行训练，</w:t>
      </w:r>
      <w:r>
        <w:rPr>
          <w:rFonts w:hint="eastAsia"/>
        </w:rPr>
        <w:t>限制了其在遥感场景中的跨域泛化能力。</w:t>
      </w:r>
    </w:p>
    <w:p w14:paraId="1E360B66">
      <w:pPr>
        <w:rPr>
          <w:rFonts w:hint="eastAsia"/>
        </w:rPr>
      </w:pPr>
    </w:p>
    <w:p w14:paraId="5D67C16D">
      <w:pPr>
        <w:rPr>
          <w:rFonts w:hint="eastAsia"/>
        </w:rPr>
      </w:pPr>
      <w:r>
        <w:rPr>
          <w:rFonts w:hint="eastAsia"/>
        </w:rPr>
        <w:t>本文提出一种新的</w:t>
      </w:r>
      <w:r>
        <w:rPr>
          <w:rFonts w:hint="eastAsia"/>
          <w:lang w:val="en-US" w:eastAsia="zh-CN"/>
        </w:rPr>
        <w:t>思路</w:t>
      </w:r>
      <w:r>
        <w:rPr>
          <w:rFonts w:hint="eastAsia"/>
        </w:rPr>
        <w:t xml:space="preserve">——测试时空间自适应（Test-Time Spatial </w:t>
      </w:r>
      <w:r>
        <w:rPr>
          <w:rFonts w:hint="eastAsia"/>
          <w:lang w:eastAsia="zh-CN"/>
        </w:rPr>
        <w:t>Adaptation</w:t>
      </w:r>
      <w:r>
        <w:rPr>
          <w:rFonts w:hint="eastAsia"/>
        </w:rPr>
        <w:t xml:space="preserve">），用于在无需任何训练数据的前提下，为 CLIP 动态构建图像特定的空间一致性约束。基于该思想，我们提出 </w:t>
      </w:r>
      <w:r>
        <w:rPr>
          <w:rFonts w:hint="eastAsia"/>
          <w:lang w:eastAsia="zh-CN"/>
        </w:rPr>
        <w:t>TTAOV</w:t>
      </w:r>
      <w:r>
        <w:rPr>
          <w:rFonts w:hint="eastAsia"/>
        </w:rPr>
        <w:t xml:space="preserve"> 框架：一方面通过</w:t>
      </w:r>
      <w:r>
        <w:rPr>
          <w:rFonts w:hint="eastAsia"/>
          <w:lang w:val="en-US" w:eastAsia="zh-CN"/>
        </w:rPr>
        <w:t>结构重构和注意力</w:t>
      </w:r>
      <w:r>
        <w:rPr>
          <w:rFonts w:hint="eastAsia"/>
        </w:rPr>
        <w:t>重构削弱 CLIP 的全局语义偏置，使其适配细粒度分割；另一方面设计一种测试时自监督优化器，基于可微分</w:t>
      </w:r>
      <w:r>
        <w:rPr>
          <w:rFonts w:hint="eastAsia"/>
          <w:lang w:val="en-US" w:eastAsia="zh-CN"/>
        </w:rPr>
        <w:t>联合</w:t>
      </w:r>
      <w:r>
        <w:rPr>
          <w:rFonts w:hint="eastAsia"/>
        </w:rPr>
        <w:t>双边网格的上采样</w:t>
      </w:r>
      <w:r>
        <w:rPr>
          <w:rFonts w:hint="eastAsia"/>
          <w:lang w:val="en-US" w:eastAsia="zh-CN"/>
        </w:rPr>
        <w:t>算法</w:t>
      </w:r>
      <w:r>
        <w:rPr>
          <w:rFonts w:hint="eastAsia"/>
        </w:rPr>
        <w:t>，在推理阶段对每张图像进行即时优化，从而生成自适应空间</w:t>
      </w:r>
      <w:r>
        <w:rPr>
          <w:rFonts w:hint="eastAsia"/>
          <w:lang w:val="en-US" w:eastAsia="zh-CN"/>
        </w:rPr>
        <w:t>聚类</w:t>
      </w:r>
      <w:r>
        <w:rPr>
          <w:rFonts w:hint="eastAsia"/>
        </w:rPr>
        <w:t>先验。</w:t>
      </w:r>
    </w:p>
    <w:p w14:paraId="38203F5A">
      <w:pPr>
        <w:rPr>
          <w:rFonts w:hint="eastAsia"/>
        </w:rPr>
      </w:pPr>
    </w:p>
    <w:p w14:paraId="48C705C3">
      <w:pPr>
        <w:rPr>
          <w:rFonts w:hint="eastAsia"/>
        </w:rPr>
      </w:pPr>
      <w:r>
        <w:rPr>
          <w:rFonts w:hint="eastAsia"/>
        </w:rPr>
        <w:t>该方法完全不依赖预训练数据，在多个遥感数据集（</w:t>
      </w:r>
      <w:r>
        <w:rPr>
          <w:rFonts w:hint="eastAsia"/>
          <w:lang w:val="en-US" w:eastAsia="zh-CN"/>
        </w:rPr>
        <w:t>DDOA</w:t>
      </w:r>
      <w:r>
        <w:rPr>
          <w:rFonts w:hint="eastAsia"/>
        </w:rPr>
        <w:t>、UDD、</w:t>
      </w:r>
      <w:r>
        <w:rPr>
          <w:rFonts w:hint="eastAsia"/>
          <w:lang w:val="en-US" w:eastAsia="zh-CN"/>
        </w:rPr>
        <w:t>SSSI</w:t>
      </w:r>
      <w:r>
        <w:rPr>
          <w:rFonts w:hint="eastAsia"/>
        </w:rPr>
        <w:t>）上实现了显著</w:t>
      </w:r>
      <w:r>
        <w:rPr>
          <w:rFonts w:hint="eastAsia"/>
          <w:lang w:val="en-US" w:eastAsia="zh-CN"/>
        </w:rPr>
        <w:t>提升，证明了该方法的有效性和鲁棒性</w:t>
      </w:r>
      <w:r>
        <w:rPr>
          <w:rFonts w:hint="eastAsia"/>
        </w:rPr>
        <w:t>。实验表明，测试时空间自适应可有效替代传统的离线自监督先验</w:t>
      </w:r>
      <w:r>
        <w:rPr>
          <w:rFonts w:hint="eastAsia"/>
          <w:lang w:val="en-US" w:eastAsia="zh-CN"/>
        </w:rPr>
        <w:t>模型</w:t>
      </w:r>
      <w:r>
        <w:rPr>
          <w:rFonts w:hint="eastAsia"/>
        </w:rPr>
        <w:t>，提供更强的跨域泛化能力。</w:t>
      </w:r>
    </w:p>
    <w:p w14:paraId="198A4651">
      <w:pPr>
        <w:rPr>
          <w:rFonts w:hint="eastAsia"/>
        </w:rPr>
      </w:pPr>
    </w:p>
    <w:p w14:paraId="6BA99002">
      <w:pPr>
        <w:rPr>
          <w:rFonts w:hint="default" w:eastAsiaTheme="minorEastAsia"/>
          <w:lang w:val="en-US" w:eastAsia="zh-CN"/>
        </w:rPr>
      </w:pPr>
      <w:r>
        <w:rPr>
          <w:rFonts w:hint="eastAsia"/>
          <w:lang w:val="en-US" w:eastAsia="zh-CN"/>
        </w:rPr>
        <w:t>与此同时，本文首次将所有开放词汇分割概括为图文匹配先验+自监督空间（空谱）先验，为后续该方向研究提供简单范式。</w:t>
      </w:r>
    </w:p>
    <w:p w14:paraId="0905483E">
      <w:pPr>
        <w:rPr>
          <w:rFonts w:hint="eastAsia"/>
        </w:rPr>
      </w:pPr>
    </w:p>
    <w:p w14:paraId="78855AA9">
      <w:pPr>
        <w:rPr>
          <w:rFonts w:hint="default" w:eastAsiaTheme="minorEastAsia"/>
          <w:lang w:val="en-US" w:eastAsia="zh-CN"/>
        </w:rPr>
      </w:pPr>
      <w:r>
        <w:rPr>
          <w:rFonts w:hint="eastAsia"/>
          <w:b/>
          <w:bCs/>
        </w:rPr>
        <w:t>关键词</w:t>
      </w:r>
      <w:r>
        <w:rPr>
          <w:rFonts w:hint="eastAsia"/>
        </w:rPr>
        <w:t>：开放词汇分割；测试时</w:t>
      </w:r>
      <w:r>
        <w:rPr>
          <w:rFonts w:hint="eastAsia"/>
          <w:lang w:val="en-US" w:eastAsia="zh-CN"/>
        </w:rPr>
        <w:t>自</w:t>
      </w:r>
      <w:r>
        <w:rPr>
          <w:rFonts w:hint="eastAsia"/>
        </w:rPr>
        <w:t>适应；CLIP；遥感</w:t>
      </w:r>
      <w:r>
        <w:rPr>
          <w:rFonts w:hint="eastAsia"/>
          <w:lang w:val="en-US" w:eastAsia="zh-CN"/>
        </w:rPr>
        <w:t>通用模型</w:t>
      </w:r>
      <w:r>
        <w:rPr>
          <w:rFonts w:hint="eastAsia"/>
        </w:rPr>
        <w:t>；自监督</w:t>
      </w:r>
      <w:r>
        <w:rPr>
          <w:rFonts w:hint="eastAsia"/>
          <w:lang w:val="en-US" w:eastAsia="zh-CN"/>
        </w:rPr>
        <w:t>聚类；</w:t>
      </w:r>
    </w:p>
    <w:p w14:paraId="6C1C81CF">
      <w:pPr>
        <w:rPr>
          <w:rFonts w:hint="eastAsia"/>
        </w:rPr>
      </w:pPr>
    </w:p>
    <w:p w14:paraId="36581C6C">
      <w:pPr>
        <w:rPr>
          <w:rFonts w:hint="eastAsia"/>
          <w:b/>
          <w:bCs/>
          <w:sz w:val="28"/>
          <w:szCs w:val="36"/>
        </w:rPr>
      </w:pPr>
      <w:r>
        <w:rPr>
          <w:rFonts w:hint="eastAsia"/>
          <w:b/>
          <w:bCs/>
          <w:sz w:val="28"/>
          <w:szCs w:val="36"/>
        </w:rPr>
        <w:t>二、引言</w:t>
      </w:r>
    </w:p>
    <w:p w14:paraId="4DCBB75F">
      <w:pPr>
        <w:rPr>
          <w:rFonts w:hint="eastAsia"/>
          <w:lang w:eastAsia="zh-CN"/>
        </w:rPr>
      </w:pPr>
      <w:r>
        <w:rPr>
          <w:rFonts w:hint="eastAsia"/>
          <w:lang w:eastAsia="zh-CN"/>
        </w:rPr>
        <w:t>遥感影像语义分割在农业监测、灾害评估与城市规划等领域具有重要应用价值。然而，由于成像视角、空间分辨率以及地物分布的高度复杂性，传统监督学习方法通常依赖大规模像素级标注，且难以泛化到未见场景。如何在缺乏标注数据的条件下实现高泛化能力的分割，仍是遥感领域的核心问题之一。</w:t>
      </w:r>
    </w:p>
    <w:p w14:paraId="25C7DE0C">
      <w:pPr>
        <w:rPr>
          <w:rFonts w:hint="eastAsia"/>
          <w:lang w:eastAsia="zh-CN"/>
        </w:rPr>
      </w:pPr>
    </w:p>
    <w:p w14:paraId="29070FBE">
      <w:pPr>
        <w:rPr>
          <w:rFonts w:hint="eastAsia"/>
          <w:lang w:eastAsia="zh-CN"/>
        </w:rPr>
      </w:pPr>
      <w:r>
        <w:rPr>
          <w:rFonts w:hint="eastAsia"/>
          <w:lang w:eastAsia="zh-CN"/>
        </w:rPr>
        <w:t>近年来，视觉语言模型（Vision-Language Models, VLM）如 CLIP 展现出强大的跨模态对齐能力，使开放词汇语义分割（Open-Vocabulary Segmentation, OVS）成为可能。然而，CLIP 的设计目标是图像级语义匹配，其特征具有显著的全局语义偏置，缺乏对</w:t>
      </w:r>
      <w:r>
        <w:rPr>
          <w:rFonts w:hint="eastAsia"/>
          <w:lang w:val="en-US" w:eastAsia="zh-CN"/>
        </w:rPr>
        <w:t>细粒度</w:t>
      </w:r>
      <w:r>
        <w:rPr>
          <w:rFonts w:hint="eastAsia"/>
          <w:lang w:eastAsia="zh-CN"/>
        </w:rPr>
        <w:t>空间结构的建模能力。这一问题在遥感影像中尤为突出：遥感场景通常包含密集且细粒度的语义分布，使得直接应用 CLIP 难以获得高质量的像素级分割结果。</w:t>
      </w:r>
    </w:p>
    <w:p w14:paraId="2AF3D391">
      <w:pPr>
        <w:rPr>
          <w:rFonts w:hint="eastAsia"/>
          <w:lang w:eastAsia="zh-CN"/>
        </w:rPr>
      </w:pPr>
    </w:p>
    <w:p w14:paraId="510869EE">
      <w:pPr>
        <w:rPr>
          <w:rFonts w:hint="eastAsia"/>
          <w:lang w:eastAsia="zh-CN"/>
        </w:rPr>
      </w:pPr>
      <w:r>
        <w:rPr>
          <w:rFonts w:hint="eastAsia"/>
          <w:lang w:eastAsia="zh-CN"/>
        </w:rPr>
        <w:t>为缓解上述问题，现有研究大致可归纳为两类路径，</w:t>
      </w:r>
      <w:r>
        <w:rPr>
          <w:rFonts w:hint="eastAsia"/>
          <w:lang w:val="en-US" w:eastAsia="zh-CN"/>
        </w:rPr>
        <w:t>如下图</w:t>
      </w:r>
      <w:r>
        <w:rPr>
          <w:rFonts w:hint="eastAsia"/>
          <w:lang w:eastAsia="zh-CN"/>
        </w:rPr>
        <w:t>。</w:t>
      </w:r>
    </w:p>
    <w:p w14:paraId="58AD1EB0">
      <w:pPr>
        <w:rPr>
          <w:rFonts w:hint="eastAsia"/>
          <w:lang w:eastAsia="zh-CN"/>
        </w:rPr>
      </w:pPr>
    </w:p>
    <w:p w14:paraId="0C322C18">
      <w:pPr>
        <w:rPr>
          <w:rFonts w:hint="eastAsia"/>
          <w:lang w:eastAsia="zh-CN"/>
        </w:rPr>
      </w:pPr>
      <w:r>
        <w:rPr>
          <w:rFonts w:hint="eastAsia"/>
          <w:lang w:eastAsia="zh-CN"/>
        </w:rPr>
        <w:drawing>
          <wp:inline distT="0" distB="0" distL="114300" distR="114300">
            <wp:extent cx="5266690" cy="3511550"/>
            <wp:effectExtent l="0" t="0" r="10160" b="12700"/>
            <wp:docPr id="5" name="图片 5" descr="936627cd-3344-4aa8-a5ca-855171f3b46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36627cd-3344-4aa8-a5ca-855171f3b46d (1)"/>
                    <pic:cNvPicPr>
                      <a:picLocks noChangeAspect="1"/>
                    </pic:cNvPicPr>
                  </pic:nvPicPr>
                  <pic:blipFill>
                    <a:blip r:embed="rId4"/>
                    <a:stretch>
                      <a:fillRect/>
                    </a:stretch>
                  </pic:blipFill>
                  <pic:spPr>
                    <a:xfrm>
                      <a:off x="0" y="0"/>
                      <a:ext cx="5266690" cy="3511550"/>
                    </a:xfrm>
                    <a:prstGeom prst="rect">
                      <a:avLst/>
                    </a:prstGeom>
                  </pic:spPr>
                </pic:pic>
              </a:graphicData>
            </a:graphic>
          </wp:inline>
        </w:drawing>
      </w:r>
    </w:p>
    <w:p w14:paraId="2F809198">
      <w:pPr>
        <w:rPr>
          <w:rFonts w:hint="eastAsia"/>
          <w:lang w:eastAsia="zh-CN"/>
        </w:rPr>
      </w:pPr>
    </w:p>
    <w:p w14:paraId="6E76EF77">
      <w:pPr>
        <w:rPr>
          <w:rFonts w:hint="eastAsia"/>
          <w:lang w:eastAsia="zh-CN"/>
        </w:rPr>
      </w:pPr>
      <w:r>
        <w:rPr>
          <w:rFonts w:hint="eastAsia"/>
          <w:lang w:eastAsia="zh-CN"/>
        </w:rPr>
        <w:t>第一类方法通过结构重构削弱 CLIP 的全局语义偏置，从而提升其对局部细粒度信息的建模能力。例如，DenseCLIP 通过引入注意力机制细化 patch 级语义，MaskCLIP 通过卷积替换破坏全局注意力；SCLIP 将标准注意力替换为 Self-Self Attention（Q-Q）以强化局部关联建模，而 ClearCLIP 则通过移除残差连接与前馈网络进一步削弱全局语义聚合。这类方法的共同特点是：在不引入额外数据的前提下，通过结构层面的调整</w:t>
      </w:r>
      <w:r>
        <w:rPr>
          <w:rFonts w:hint="eastAsia"/>
          <w:lang w:val="en-US" w:eastAsia="zh-CN"/>
        </w:rPr>
        <w:t>破坏</w:t>
      </w:r>
      <w:r>
        <w:rPr>
          <w:rFonts w:hint="eastAsia"/>
          <w:lang w:eastAsia="zh-CN"/>
        </w:rPr>
        <w:t xml:space="preserve"> CLIP </w:t>
      </w:r>
      <w:r>
        <w:rPr>
          <w:rFonts w:hint="eastAsia"/>
          <w:lang w:val="en-US" w:eastAsia="zh-CN"/>
        </w:rPr>
        <w:t>的全局表征，使其更适合密集分割任务</w:t>
      </w:r>
      <w:r>
        <w:rPr>
          <w:rFonts w:hint="eastAsia"/>
          <w:lang w:eastAsia="zh-CN"/>
        </w:rPr>
        <w:t>，但其</w:t>
      </w:r>
      <w:r>
        <w:rPr>
          <w:rFonts w:hint="eastAsia"/>
          <w:lang w:val="en-US" w:eastAsia="zh-CN"/>
        </w:rPr>
        <w:t>仍</w:t>
      </w:r>
      <w:r>
        <w:rPr>
          <w:rFonts w:hint="eastAsia"/>
          <w:lang w:eastAsia="zh-CN"/>
        </w:rPr>
        <w:t>缺乏显式空间先验，</w:t>
      </w:r>
      <w:r>
        <w:rPr>
          <w:rFonts w:hint="eastAsia"/>
          <w:lang w:val="en-US" w:eastAsia="zh-CN"/>
        </w:rPr>
        <w:t>性能上限不高</w:t>
      </w:r>
      <w:r>
        <w:rPr>
          <w:rFonts w:hint="eastAsia"/>
          <w:lang w:eastAsia="zh-CN"/>
        </w:rPr>
        <w:t>。</w:t>
      </w:r>
    </w:p>
    <w:p w14:paraId="0D671B00">
      <w:pPr>
        <w:rPr>
          <w:rFonts w:hint="eastAsia"/>
          <w:lang w:eastAsia="zh-CN"/>
        </w:rPr>
      </w:pPr>
    </w:p>
    <w:p w14:paraId="3431937A">
      <w:pPr>
        <w:rPr>
          <w:rFonts w:hint="eastAsia"/>
          <w:lang w:eastAsia="zh-CN"/>
        </w:rPr>
      </w:pPr>
      <w:r>
        <w:rPr>
          <w:rFonts w:hint="eastAsia"/>
          <w:lang w:eastAsia="zh-CN"/>
        </w:rPr>
        <w:t>第二类方法则通过引入额外的空间先验来弥补 CLIP 的不足。例如，CLIPSeg 通过少量掩码标注进行微调以获得像素级监督信号；</w:t>
      </w:r>
      <w:r>
        <w:rPr>
          <w:rFonts w:hint="eastAsia"/>
          <w:lang w:val="en-US" w:eastAsia="zh-CN"/>
        </w:rPr>
        <w:t>CatSeg 则通过成本聚合的方式建立分类映射；ProxyClIP</w:t>
      </w:r>
      <w:r>
        <w:rPr>
          <w:rFonts w:hint="eastAsia"/>
          <w:lang w:eastAsia="zh-CN"/>
        </w:rPr>
        <w:t xml:space="preserve"> </w:t>
      </w:r>
      <w:r>
        <w:rPr>
          <w:rFonts w:hint="eastAsia"/>
          <w:lang w:val="en-US" w:eastAsia="zh-CN"/>
        </w:rPr>
        <w:t>使用 DINO 生成的亲和力矩阵替换 CLIP 最后一层注意力矩阵</w:t>
      </w:r>
      <w:r>
        <w:rPr>
          <w:rFonts w:hint="eastAsia"/>
          <w:lang w:eastAsia="zh-CN"/>
        </w:rPr>
        <w:t>；SegEarth-OV 则引入</w:t>
      </w:r>
      <w:r>
        <w:rPr>
          <w:rFonts w:hint="eastAsia"/>
          <w:lang w:val="en-US" w:eastAsia="zh-CN"/>
        </w:rPr>
        <w:t>自监督</w:t>
      </w:r>
      <w:r>
        <w:rPr>
          <w:rFonts w:hint="eastAsia"/>
          <w:lang w:eastAsia="zh-CN"/>
        </w:rPr>
        <w:t>训练上采样器（如 FeatUp）提升空间分辨率。这类方法本质上依赖于离线</w:t>
      </w:r>
      <w:r>
        <w:rPr>
          <w:rFonts w:hint="eastAsia"/>
          <w:lang w:val="en-US" w:eastAsia="zh-CN"/>
        </w:rPr>
        <w:t>预训练</w:t>
      </w:r>
      <w:r>
        <w:rPr>
          <w:rFonts w:hint="eastAsia"/>
          <w:lang w:eastAsia="zh-CN"/>
        </w:rPr>
        <w:t>得到的空间结构先验，虽然能够显著提升分割质量，但其性能往往受限于预训练数据分布，</w:t>
      </w:r>
      <w:r>
        <w:rPr>
          <w:rFonts w:hint="eastAsia"/>
          <w:lang w:val="en-US" w:eastAsia="zh-CN"/>
        </w:rPr>
        <w:t>这些数据集通常来自自然影像，没有针对遥感影像做特化，存在遥感</w:t>
      </w:r>
      <w:r>
        <w:rPr>
          <w:rFonts w:hint="eastAsia"/>
          <w:lang w:eastAsia="zh-CN"/>
        </w:rPr>
        <w:t>跨域泛化</w:t>
      </w:r>
      <w:r>
        <w:rPr>
          <w:rFonts w:hint="eastAsia"/>
          <w:lang w:val="en-US" w:eastAsia="zh-CN"/>
        </w:rPr>
        <w:t>不足的问题</w:t>
      </w:r>
      <w:r>
        <w:rPr>
          <w:rFonts w:hint="eastAsia"/>
          <w:lang w:eastAsia="zh-CN"/>
        </w:rPr>
        <w:t>。</w:t>
      </w:r>
    </w:p>
    <w:p w14:paraId="4C1C60A9">
      <w:pPr>
        <w:rPr>
          <w:rFonts w:hint="eastAsia"/>
          <w:lang w:eastAsia="zh-CN"/>
        </w:rPr>
      </w:pPr>
      <w:r>
        <w:rPr>
          <w:rFonts w:hint="eastAsia"/>
          <w:lang w:eastAsia="zh-CN"/>
        </w:rPr>
        <w:t>可以看出，当前</w:t>
      </w:r>
      <w:r>
        <w:rPr>
          <w:rFonts w:hint="eastAsia"/>
          <w:lang w:val="en-US" w:eastAsia="zh-CN"/>
        </w:rPr>
        <w:t>这两类</w:t>
      </w:r>
      <w:r>
        <w:rPr>
          <w:rFonts w:hint="eastAsia"/>
          <w:lang w:eastAsia="zh-CN"/>
        </w:rPr>
        <w:t>主流方法逐渐形成了一种</w:t>
      </w:r>
      <w:r>
        <w:rPr>
          <w:rFonts w:hint="eastAsia"/>
          <w:lang w:val="en-US" w:eastAsia="zh-CN"/>
        </w:rPr>
        <w:t>近似的</w:t>
      </w:r>
      <w:r>
        <w:rPr>
          <w:rFonts w:hint="eastAsia"/>
          <w:lang w:eastAsia="zh-CN"/>
        </w:rPr>
        <w:t>统一范式：</w:t>
      </w:r>
    </w:p>
    <w:p w14:paraId="47DDF4DC">
      <w:pPr>
        <w:rPr>
          <w:rFonts w:hint="eastAsia"/>
          <w:lang w:eastAsia="zh-CN"/>
        </w:rPr>
      </w:pPr>
    </w:p>
    <w:p w14:paraId="72A24277">
      <w:pPr>
        <w:rPr>
          <w:rFonts w:hint="eastAsia"/>
          <w:b/>
          <w:bCs/>
          <w:lang w:eastAsia="zh-CN"/>
        </w:rPr>
      </w:pPr>
      <w:r>
        <w:rPr>
          <w:rFonts w:hint="eastAsia"/>
          <w:b/>
          <w:bCs/>
          <w:lang w:val="en-US" w:eastAsia="zh-CN"/>
        </w:rPr>
        <w:t>VLM（如CLIP/SIGLIP）重构后的图文匹配先验</w:t>
      </w:r>
      <w:r>
        <w:rPr>
          <w:rFonts w:hint="eastAsia"/>
          <w:b/>
          <w:bCs/>
          <w:lang w:eastAsia="zh-CN"/>
        </w:rPr>
        <w:t xml:space="preserve"> + </w:t>
      </w:r>
      <w:r>
        <w:rPr>
          <w:rFonts w:hint="eastAsia"/>
          <w:b/>
          <w:bCs/>
          <w:lang w:val="en-US" w:eastAsia="zh-CN"/>
        </w:rPr>
        <w:t>自监督</w:t>
      </w:r>
      <w:r>
        <w:rPr>
          <w:rFonts w:hint="eastAsia"/>
          <w:b/>
          <w:bCs/>
          <w:lang w:eastAsia="zh-CN"/>
        </w:rPr>
        <w:t>空间先验（如 DINO</w:t>
      </w:r>
      <w:r>
        <w:rPr>
          <w:rFonts w:hint="eastAsia"/>
          <w:b/>
          <w:bCs/>
          <w:lang w:val="en-US" w:eastAsia="zh-CN"/>
        </w:rPr>
        <w:t>自蒸馏</w:t>
      </w:r>
      <w:r>
        <w:rPr>
          <w:rFonts w:hint="eastAsia"/>
          <w:b/>
          <w:bCs/>
          <w:lang w:eastAsia="zh-CN"/>
        </w:rPr>
        <w:t>）</w:t>
      </w:r>
    </w:p>
    <w:p w14:paraId="419552C6">
      <w:pPr>
        <w:rPr>
          <w:rFonts w:hint="eastAsia"/>
          <w:lang w:eastAsia="zh-CN"/>
        </w:rPr>
      </w:pPr>
    </w:p>
    <w:p w14:paraId="7A900CB1">
      <w:pPr>
        <w:rPr>
          <w:rFonts w:hint="default"/>
          <w:lang w:val="en-US" w:eastAsia="zh-CN"/>
        </w:rPr>
      </w:pPr>
      <w:r>
        <w:rPr>
          <w:rFonts w:hint="eastAsia"/>
          <w:lang w:eastAsia="zh-CN"/>
        </w:rPr>
        <w:t>与此同时，测试时</w:t>
      </w:r>
      <w:r>
        <w:rPr>
          <w:rFonts w:hint="eastAsia"/>
          <w:lang w:val="en-US" w:eastAsia="zh-CN"/>
        </w:rPr>
        <w:t>自</w:t>
      </w:r>
      <w:r>
        <w:rPr>
          <w:rFonts w:hint="eastAsia"/>
          <w:lang w:eastAsia="zh-CN"/>
        </w:rPr>
        <w:t>适应（Test-Time Adaptation, TTA）作为一种新兴</w:t>
      </w:r>
      <w:r>
        <w:rPr>
          <w:rFonts w:hint="eastAsia"/>
          <w:lang w:val="en-US" w:eastAsia="zh-CN"/>
        </w:rPr>
        <w:t>训练方法</w:t>
      </w:r>
      <w:r>
        <w:rPr>
          <w:rFonts w:hint="eastAsia"/>
          <w:lang w:eastAsia="zh-CN"/>
        </w:rPr>
        <w:t>，</w:t>
      </w:r>
      <w:r>
        <w:rPr>
          <w:rFonts w:hint="eastAsia"/>
          <w:lang w:val="en-US" w:eastAsia="zh-CN"/>
        </w:rPr>
        <w:t>它需要极简的网络结构和极低的训练成本，我们意识到，开放词汇分割的空间先验也许只需要一个轻量的一层自监督训练</w:t>
      </w:r>
      <w:r>
        <w:rPr>
          <w:rFonts w:hint="eastAsia"/>
          <w:lang w:eastAsia="zh-CN"/>
        </w:rPr>
        <w:t>。</w:t>
      </w:r>
      <w:r>
        <w:rPr>
          <w:rFonts w:hint="eastAsia"/>
          <w:lang w:val="en-US" w:eastAsia="zh-CN"/>
        </w:rPr>
        <w:t>我们一直想要找到一种及其轻量的方式，将基于亲和力的空间先验引入到开放词汇分割模型中，TTA 正好符合这一点。</w:t>
      </w:r>
    </w:p>
    <w:p w14:paraId="154FCB3D">
      <w:pPr>
        <w:rPr>
          <w:rFonts w:hint="eastAsia"/>
          <w:lang w:eastAsia="zh-CN"/>
        </w:rPr>
      </w:pPr>
    </w:p>
    <w:p w14:paraId="6C17AEDD">
      <w:pPr>
        <w:rPr>
          <w:rFonts w:hint="eastAsia"/>
          <w:lang w:eastAsia="zh-CN"/>
        </w:rPr>
      </w:pPr>
      <w:r>
        <w:rPr>
          <w:rFonts w:hint="eastAsia"/>
          <w:lang w:eastAsia="zh-CN"/>
        </w:rPr>
        <w:t>为此，本文提出 TTAOV 框架，一种面向遥感场景的开放词汇分割方法，其核心思想是将离线空间先验学习转化为测试时空间自适应（Test-Time Spatial Adaptation）。具体而言，我们的方法包含两个关键组成部分：</w:t>
      </w:r>
    </w:p>
    <w:p w14:paraId="21B9ADAB">
      <w:pPr>
        <w:rPr>
          <w:rFonts w:hint="eastAsia"/>
          <w:lang w:eastAsia="zh-CN"/>
        </w:rPr>
      </w:pPr>
    </w:p>
    <w:p w14:paraId="66921A28">
      <w:pPr>
        <w:rPr>
          <w:rFonts w:hint="eastAsia"/>
          <w:lang w:eastAsia="zh-CN"/>
        </w:rPr>
      </w:pPr>
      <w:r>
        <w:rPr>
          <w:rFonts w:hint="eastAsia"/>
          <w:lang w:eastAsia="zh-CN"/>
        </w:rPr>
        <w:t>首先，我们对 CLIP 结构</w:t>
      </w:r>
      <w:r>
        <w:rPr>
          <w:rFonts w:hint="eastAsia"/>
          <w:lang w:val="en-US" w:eastAsia="zh-CN"/>
        </w:rPr>
        <w:t>和注意力</w:t>
      </w:r>
      <w:r>
        <w:rPr>
          <w:rFonts w:hint="eastAsia"/>
          <w:lang w:eastAsia="zh-CN"/>
        </w:rPr>
        <w:t>进行重构，在保留 patch 级语义对齐能力的同时，通过去除 CLS token 偏置、</w:t>
      </w:r>
      <w:r>
        <w:rPr>
          <w:rFonts w:hint="eastAsia"/>
          <w:lang w:val="en-US" w:eastAsia="zh-CN"/>
        </w:rPr>
        <w:t xml:space="preserve">最后一层 block </w:t>
      </w:r>
      <w:r>
        <w:rPr>
          <w:rFonts w:hint="eastAsia"/>
          <w:lang w:eastAsia="zh-CN"/>
        </w:rPr>
        <w:t>替换为 Self-Self Attention（</w:t>
      </w:r>
      <w:r>
        <w:rPr>
          <w:rFonts w:hint="eastAsia"/>
          <w:lang w:val="en-US" w:eastAsia="zh-CN"/>
        </w:rPr>
        <w:t>Q-Q</w:t>
      </w:r>
      <w:r>
        <w:rPr>
          <w:rFonts w:hint="eastAsia"/>
          <w:lang w:eastAsia="zh-CN"/>
        </w:rPr>
        <w:t>）以及移除残差连接和前馈网络，有效削弱其全局语义聚合能力，使其更适用于细粒度分割任务。</w:t>
      </w:r>
    </w:p>
    <w:p w14:paraId="68107790">
      <w:pPr>
        <w:rPr>
          <w:rFonts w:hint="eastAsia"/>
          <w:lang w:eastAsia="zh-CN"/>
        </w:rPr>
      </w:pPr>
    </w:p>
    <w:p w14:paraId="125649B3">
      <w:pPr>
        <w:rPr>
          <w:rFonts w:hint="eastAsia"/>
          <w:lang w:eastAsia="zh-CN"/>
        </w:rPr>
      </w:pPr>
      <w:r>
        <w:rPr>
          <w:rFonts w:hint="eastAsia"/>
          <w:lang w:eastAsia="zh-CN"/>
        </w:rPr>
        <w:t>其次，我们提出一种测试时自监督优化，基于可微分</w:t>
      </w:r>
      <w:r>
        <w:rPr>
          <w:rFonts w:hint="eastAsia"/>
          <w:lang w:val="en-US" w:eastAsia="zh-CN"/>
        </w:rPr>
        <w:t>联合</w:t>
      </w:r>
      <w:r>
        <w:rPr>
          <w:rFonts w:hint="eastAsia"/>
          <w:lang w:eastAsia="zh-CN"/>
        </w:rPr>
        <w:t>双边网格构建高效的上采样机制。在推理阶段，该模块通过单图像自监督重建目标进行即时优化，从当前图像中动态生成空间一致性约束，从而实现像素级特征提纯。与依赖预训练的上采样方法不同，该过程完全不依赖任何数据集，从而具备更强的跨域泛化能力。</w:t>
      </w:r>
    </w:p>
    <w:p w14:paraId="23E6CCEA">
      <w:pPr>
        <w:rPr>
          <w:rFonts w:hint="eastAsia"/>
          <w:lang w:eastAsia="zh-CN"/>
        </w:rPr>
      </w:pPr>
    </w:p>
    <w:p w14:paraId="34BFD49C">
      <w:pPr>
        <w:rPr>
          <w:rFonts w:hint="eastAsia"/>
          <w:lang w:eastAsia="zh-CN"/>
        </w:rPr>
      </w:pPr>
      <w:r>
        <w:rPr>
          <w:rFonts w:hint="eastAsia"/>
          <w:lang w:eastAsia="zh-CN"/>
        </w:rPr>
        <w:t>此外，我们对传统基于核函数的联合双边上采样（JBU）算法进行了改进，将复杂度从 O(HW</w:t>
      </w:r>
      <w:r>
        <w:rPr>
          <w:rFonts w:hint="eastAsia"/>
          <w:lang w:val="en-US" w:eastAsia="zh-CN"/>
        </w:rPr>
        <w:t>^</w:t>
      </w:r>
      <w:r>
        <w:rPr>
          <w:rFonts w:hint="eastAsia"/>
          <w:lang w:eastAsia="zh-CN"/>
        </w:rPr>
        <w:t>2) 降低至 O(HW)，在保证可微性的同时实现约 50 倍加速，使得</w:t>
      </w:r>
      <w:r>
        <w:rPr>
          <w:rFonts w:hint="eastAsia"/>
          <w:lang w:val="en-US" w:eastAsia="zh-CN"/>
        </w:rPr>
        <w:t>一张遥感大图的</w:t>
      </w:r>
      <w:r>
        <w:rPr>
          <w:rFonts w:hint="eastAsia"/>
          <w:lang w:eastAsia="zh-CN"/>
        </w:rPr>
        <w:t>测试时优化过程在 1 秒内完成。</w:t>
      </w:r>
    </w:p>
    <w:p w14:paraId="2EEBDD2B">
      <w:pPr>
        <w:rPr>
          <w:rFonts w:hint="eastAsia"/>
          <w:lang w:eastAsia="zh-CN"/>
        </w:rPr>
      </w:pPr>
    </w:p>
    <w:p w14:paraId="21DF5017">
      <w:pPr>
        <w:rPr>
          <w:rFonts w:hint="eastAsia"/>
          <w:lang w:eastAsia="zh-CN"/>
        </w:rPr>
      </w:pPr>
      <w:r>
        <w:rPr>
          <w:rFonts w:hint="eastAsia"/>
          <w:lang w:eastAsia="zh-CN"/>
        </w:rPr>
        <w:t>如</w:t>
      </w:r>
      <w:r>
        <w:rPr>
          <w:rFonts w:hint="eastAsia"/>
          <w:lang w:val="en-US" w:eastAsia="zh-CN"/>
        </w:rPr>
        <w:t>下图</w:t>
      </w:r>
      <w:r>
        <w:rPr>
          <w:rFonts w:hint="eastAsia"/>
          <w:lang w:eastAsia="zh-CN"/>
        </w:rPr>
        <w:t>所示，TTAOV 框架由两部分组成：（1）CLIP 结构优化模块，用于消除全局语义偏置并增强局部建模能力；（2）测试时空间自适应模块，通过自监督优化动态构建空间先验，实现无需预训练的数据无关泛化能力。</w:t>
      </w:r>
    </w:p>
    <w:p w14:paraId="164DDC89">
      <w:pPr>
        <w:rPr>
          <w:rFonts w:hint="eastAsia"/>
          <w:lang w:eastAsia="zh-CN"/>
        </w:rPr>
      </w:pPr>
    </w:p>
    <w:p w14:paraId="202F40A1">
      <w:pPr>
        <w:rPr>
          <w:rFonts w:hint="eastAsia"/>
          <w:lang w:eastAsia="zh-CN"/>
        </w:rPr>
      </w:pPr>
      <w:r>
        <w:rPr>
          <w:rFonts w:hint="eastAsia"/>
          <w:lang w:eastAsia="zh-CN"/>
        </w:rPr>
        <w:drawing>
          <wp:inline distT="0" distB="0" distL="114300" distR="114300">
            <wp:extent cx="5257165" cy="2884805"/>
            <wp:effectExtent l="0" t="0" r="635" b="10795"/>
            <wp:docPr id="1" name="图片 1" descr="84398a6c-69c2-4123-a9f6-35aec75a3f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4398a6c-69c2-4123-a9f6-35aec75a3f02"/>
                    <pic:cNvPicPr>
                      <a:picLocks noChangeAspect="1"/>
                    </pic:cNvPicPr>
                  </pic:nvPicPr>
                  <pic:blipFill>
                    <a:blip r:embed="rId5"/>
                    <a:stretch>
                      <a:fillRect/>
                    </a:stretch>
                  </pic:blipFill>
                  <pic:spPr>
                    <a:xfrm>
                      <a:off x="0" y="0"/>
                      <a:ext cx="5257165" cy="2884805"/>
                    </a:xfrm>
                    <a:prstGeom prst="rect">
                      <a:avLst/>
                    </a:prstGeom>
                  </pic:spPr>
                </pic:pic>
              </a:graphicData>
            </a:graphic>
          </wp:inline>
        </w:drawing>
      </w:r>
    </w:p>
    <w:p w14:paraId="1DBE687A">
      <w:pPr>
        <w:rPr>
          <w:rFonts w:hint="eastAsia"/>
        </w:rPr>
      </w:pPr>
    </w:p>
    <w:p w14:paraId="53D54B95">
      <w:pPr>
        <w:rPr>
          <w:rFonts w:hint="default" w:eastAsiaTheme="minorEastAsia"/>
          <w:b/>
          <w:bCs/>
          <w:sz w:val="28"/>
          <w:szCs w:val="36"/>
          <w:lang w:val="en-US" w:eastAsia="zh-CN"/>
        </w:rPr>
      </w:pPr>
      <w:r>
        <w:rPr>
          <w:rFonts w:hint="eastAsia"/>
          <w:b/>
          <w:bCs/>
          <w:sz w:val="28"/>
          <w:szCs w:val="36"/>
        </w:rPr>
        <w:t>三、</w:t>
      </w:r>
      <w:r>
        <w:rPr>
          <w:rFonts w:hint="eastAsia"/>
          <w:b/>
          <w:bCs/>
          <w:sz w:val="28"/>
          <w:szCs w:val="36"/>
          <w:lang w:val="en-US" w:eastAsia="zh-CN"/>
        </w:rPr>
        <w:t>研究方法</w:t>
      </w:r>
    </w:p>
    <w:p w14:paraId="183EB487">
      <w:pPr>
        <w:rPr>
          <w:rFonts w:hint="eastAsia"/>
          <w:b/>
          <w:bCs/>
        </w:rPr>
      </w:pPr>
      <w:r>
        <w:rPr>
          <w:rFonts w:hint="eastAsia"/>
          <w:b/>
          <w:bCs/>
          <w:lang w:val="en-US" w:eastAsia="zh-CN"/>
        </w:rPr>
        <w:t>3.</w:t>
      </w:r>
      <w:r>
        <w:rPr>
          <w:rFonts w:hint="eastAsia"/>
          <w:b/>
          <w:bCs/>
        </w:rPr>
        <w:t>1.</w:t>
      </w:r>
      <w:r>
        <w:rPr>
          <w:rFonts w:hint="eastAsia"/>
          <w:b/>
          <w:bCs/>
          <w:lang w:val="en-US" w:eastAsia="zh-CN"/>
        </w:rPr>
        <w:t xml:space="preserve"> </w:t>
      </w:r>
      <w:r>
        <w:rPr>
          <w:rFonts w:hint="eastAsia"/>
          <w:b/>
          <w:bCs/>
        </w:rPr>
        <w:t>问题定义</w:t>
      </w:r>
    </w:p>
    <w:p w14:paraId="51C8A50B">
      <w:pPr>
        <w:rPr>
          <w:rFonts w:hint="eastAsia"/>
        </w:rPr>
      </w:pPr>
    </w:p>
    <w:p w14:paraId="348FB1B7">
      <w:pPr>
        <w:rPr>
          <w:rFonts w:hint="eastAsia"/>
        </w:rPr>
      </w:pPr>
      <w:r>
        <w:rPr>
          <w:rFonts w:hint="eastAsia"/>
        </w:rPr>
        <w:t>我们将开放词汇分割建模为：</w:t>
      </w:r>
    </w:p>
    <w:p w14:paraId="0BED8C5A">
      <w:pPr>
        <w:rPr>
          <w:rFonts w:hAnsi="宋体" w:eastAsia="宋体" w:cs="宋体"/>
          <w:i w:val="0"/>
          <w:sz w:val="24"/>
          <w:szCs w:val="24"/>
        </w:rPr>
      </w:pPr>
      <m:oMathPara>
        <m:oMath>
          <m:r>
            <m:rPr/>
            <w:rPr>
              <w:rFonts w:hint="default" w:ascii="Cambria Math" w:hAnsi="Cambria Math" w:eastAsia="宋体"/>
              <w:sz w:val="24"/>
            </w:rPr>
            <m:t>Y=f(</m:t>
          </m:r>
          <m:sSup>
            <m:sSupPr>
              <m:ctrlPr>
                <w:rPr>
                  <w:rFonts w:hint="default" w:ascii="Cambria Math" w:hAnsi="Cambria Math" w:eastAsia="宋体"/>
                  <w:i/>
                  <w:sz w:val="24"/>
                </w:rPr>
              </m:ctrlPr>
            </m:sSupPr>
            <m:e>
              <m:r>
                <m:rPr/>
                <w:rPr>
                  <w:rFonts w:hint="default" w:ascii="Cambria Math" w:hAnsi="Cambria Math" w:eastAsia="宋体"/>
                  <w:sz w:val="24"/>
                  <w:lang w:val="en-US" w:eastAsia="zh-CN"/>
                </w:rPr>
                <m:t>F</m:t>
              </m:r>
              <m:ctrlPr>
                <w:rPr>
                  <w:rFonts w:hint="default" w:ascii="Cambria Math" w:hAnsi="Cambria Math" w:eastAsia="宋体"/>
                  <w:i/>
                  <w:sz w:val="24"/>
                </w:rPr>
              </m:ctrlPr>
            </m:e>
            <m:sup>
              <m:r>
                <m:rPr/>
                <w:rPr>
                  <w:rFonts w:hint="default" w:ascii="Cambria Math" w:hAnsi="Cambria Math" w:eastAsia="宋体"/>
                  <w:sz w:val="24"/>
                  <w:lang w:val="en-US" w:eastAsia="zh-CN"/>
                </w:rPr>
                <m:t>clip</m:t>
              </m:r>
              <m:ctrlPr>
                <w:rPr>
                  <w:rFonts w:hint="default" w:ascii="Cambria Math" w:hAnsi="Cambria Math" w:eastAsia="宋体"/>
                  <w:i/>
                  <w:sz w:val="24"/>
                </w:rPr>
              </m:ctrlPr>
            </m:sup>
          </m:sSup>
          <m:r>
            <m:rPr/>
            <w:rPr>
              <w:rFonts w:hint="default" w:ascii="Cambria Math" w:hAnsi="Cambria Math" w:eastAsia="宋体"/>
              <w:sz w:val="24"/>
            </w:rPr>
            <m:t>,P)</m:t>
          </m:r>
        </m:oMath>
      </m:oMathPara>
    </w:p>
    <w:p w14:paraId="34C00AD7">
      <w:pPr>
        <w:rPr>
          <w:rFonts w:hint="eastAsia" w:hAnsi="宋体" w:eastAsia="宋体" w:cs="宋体"/>
          <w:i w:val="0"/>
          <w:sz w:val="24"/>
          <w:szCs w:val="24"/>
        </w:rPr>
      </w:pPr>
    </w:p>
    <w:p w14:paraId="3E87C9FA">
      <w:pPr>
        <w:rPr>
          <w:rFonts w:hint="default" w:hAnsi="Cambria Math"/>
          <w:i w:val="0"/>
          <w:sz w:val="21"/>
          <w:lang w:val="en-US" w:eastAsia="zh-CN"/>
        </w:rPr>
      </w:pPr>
      <w:r>
        <w:rPr>
          <w:rFonts w:hint="eastAsia"/>
          <w:lang w:val="en-US" w:eastAsia="zh-CN"/>
        </w:rPr>
        <w:t>其中，</w:t>
      </w:r>
      <m:oMath>
        <m:r>
          <m:rPr/>
          <w:rPr>
            <w:rFonts w:hint="default" w:ascii="Cambria Math" w:hAnsi="Cambria Math"/>
            <w:sz w:val="21"/>
          </w:rPr>
          <m:t>Fclip</m:t>
        </m:r>
      </m:oMath>
      <w:r>
        <w:rPr>
          <w:rFonts w:hint="eastAsia" w:hAnsi="Cambria Math"/>
          <w:i w:val="0"/>
          <w:sz w:val="21"/>
          <w:lang w:val="en-US" w:eastAsia="zh-CN"/>
        </w:rPr>
        <w:t xml:space="preserve"> 代表重构后 CLIP 提取的视觉特征，</w:t>
      </w:r>
      <m:oMath>
        <m:r>
          <m:rPr/>
          <w:rPr>
            <w:rFonts w:hint="default" w:ascii="Cambria Math" w:hAnsi="Cambria Math"/>
            <w:sz w:val="21"/>
          </w:rPr>
          <m:t>P</m:t>
        </m:r>
      </m:oMath>
      <w:r>
        <w:rPr>
          <w:rFonts w:hint="eastAsia" w:hAnsi="Cambria Math"/>
          <w:i w:val="0"/>
          <w:sz w:val="21"/>
          <w:lang w:val="en-US" w:eastAsia="zh-CN"/>
        </w:rPr>
        <w:t xml:space="preserve"> 代表空间先验。</w:t>
      </w:r>
    </w:p>
    <w:p w14:paraId="6EE11B05">
      <w:pPr>
        <w:rPr>
          <w:rFonts w:hint="eastAsia" w:hAnsi="Cambria Math"/>
          <w:i w:val="0"/>
          <w:sz w:val="21"/>
          <w:lang w:val="en-US" w:eastAsia="zh-CN"/>
        </w:rPr>
      </w:pPr>
      <w:r>
        <w:rPr>
          <w:rFonts w:hint="eastAsia" w:hAnsi="Cambria Math"/>
          <w:i w:val="0"/>
          <w:sz w:val="21"/>
          <w:lang w:val="en-US" w:eastAsia="zh-CN"/>
        </w:rPr>
        <w:t>现有方法都是通过预训练模型来提供 P，而本文则是在不依赖预训练的前提下得到 P。</w:t>
      </w:r>
    </w:p>
    <w:p w14:paraId="5F02AECD">
      <w:pPr>
        <w:rPr>
          <w:rFonts w:hint="eastAsia" w:hAnsi="Cambria Math"/>
          <w:i w:val="0"/>
          <w:sz w:val="21"/>
          <w:lang w:val="en-US" w:eastAsia="zh-CN"/>
        </w:rPr>
      </w:pPr>
    </w:p>
    <w:p w14:paraId="45331C24">
      <w:pPr>
        <w:numPr>
          <w:ilvl w:val="0"/>
          <w:numId w:val="0"/>
        </w:numPr>
        <w:rPr>
          <w:rFonts w:hint="default" w:hAnsi="Cambria Math"/>
          <w:b/>
          <w:bCs/>
          <w:i w:val="0"/>
          <w:sz w:val="21"/>
          <w:lang w:val="en-US" w:eastAsia="zh-CN"/>
        </w:rPr>
      </w:pPr>
      <w:r>
        <w:rPr>
          <w:rFonts w:hint="eastAsia" w:hAnsi="Cambria Math"/>
          <w:b/>
          <w:bCs/>
          <w:i w:val="0"/>
          <w:sz w:val="21"/>
          <w:lang w:val="en-US" w:eastAsia="zh-CN"/>
        </w:rPr>
        <w:t>3.2. 框架概述</w:t>
      </w:r>
    </w:p>
    <w:p w14:paraId="0F0C9275">
      <w:pPr>
        <w:widowControl w:val="0"/>
        <w:numPr>
          <w:ilvl w:val="0"/>
          <w:numId w:val="0"/>
        </w:numPr>
        <w:jc w:val="both"/>
        <w:rPr>
          <w:rFonts w:hint="eastAsia" w:hAnsi="Cambria Math"/>
          <w:i w:val="0"/>
          <w:sz w:val="21"/>
          <w:lang w:val="en-US" w:eastAsia="zh-CN"/>
        </w:rPr>
      </w:pPr>
    </w:p>
    <w:p w14:paraId="4A284500">
      <w:pPr>
        <w:widowControl w:val="0"/>
        <w:numPr>
          <w:ilvl w:val="0"/>
          <w:numId w:val="0"/>
        </w:numPr>
        <w:jc w:val="both"/>
        <w:rPr>
          <w:rFonts w:hint="eastAsia" w:hAnsi="Cambria Math"/>
          <w:i w:val="0"/>
          <w:sz w:val="21"/>
          <w:lang w:val="en-US" w:eastAsia="zh-CN"/>
        </w:rPr>
      </w:pPr>
      <w:r>
        <w:rPr>
          <w:rFonts w:hint="eastAsia" w:hAnsi="Cambria Math"/>
          <w:i w:val="0"/>
          <w:sz w:val="21"/>
          <w:lang w:val="en-US" w:eastAsia="zh-CN"/>
        </w:rPr>
        <w:t>TTAOV 由两部分组成，首先是对 CLIP 的结构和注意力进行重构，削弱其全局语义偏置，第二部分是测试时空间自适应模块，以测试时可微分双边 JBU 上采样器为主，通过自监督优化的方式动态增加空间约束。</w:t>
      </w:r>
    </w:p>
    <w:p w14:paraId="1E03B089">
      <w:pPr>
        <w:widowControl w:val="0"/>
        <w:numPr>
          <w:ilvl w:val="0"/>
          <w:numId w:val="0"/>
        </w:numPr>
        <w:jc w:val="both"/>
        <w:rPr>
          <w:rFonts w:hint="default" w:hAnsi="Cambria Math"/>
          <w:i w:val="0"/>
          <w:sz w:val="21"/>
          <w:lang w:val="en-US" w:eastAsia="zh-CN"/>
        </w:rPr>
      </w:pPr>
    </w:p>
    <w:p w14:paraId="4B026289">
      <w:pPr>
        <w:widowControl w:val="0"/>
        <w:numPr>
          <w:ilvl w:val="0"/>
          <w:numId w:val="0"/>
        </w:numPr>
        <w:jc w:val="both"/>
        <w:rPr>
          <w:rFonts w:hint="eastAsia" w:hAnsi="Cambria Math"/>
          <w:b/>
          <w:bCs/>
          <w:i w:val="0"/>
          <w:sz w:val="21"/>
          <w:lang w:val="en-US" w:eastAsia="zh-CN"/>
        </w:rPr>
      </w:pPr>
      <w:r>
        <w:rPr>
          <w:rFonts w:hint="eastAsia" w:hAnsi="Cambria Math"/>
          <w:b/>
          <w:bCs/>
          <w:i w:val="0"/>
          <w:sz w:val="21"/>
          <w:lang w:val="en-US" w:eastAsia="zh-CN"/>
        </w:rPr>
        <w:t>3.3. CLIP 结构和注意力重构</w:t>
      </w:r>
    </w:p>
    <w:p w14:paraId="0926EFD1">
      <w:pPr>
        <w:widowControl w:val="0"/>
        <w:numPr>
          <w:ilvl w:val="0"/>
          <w:numId w:val="0"/>
        </w:numPr>
        <w:jc w:val="both"/>
        <w:rPr>
          <w:rFonts w:hint="default" w:hAnsi="Cambria Math"/>
          <w:b/>
          <w:bCs/>
          <w:i w:val="0"/>
          <w:sz w:val="21"/>
          <w:lang w:val="en-US" w:eastAsia="zh-CN"/>
        </w:rPr>
      </w:pPr>
    </w:p>
    <w:p w14:paraId="37D2C8F2">
      <w:pPr>
        <w:widowControl w:val="0"/>
        <w:numPr>
          <w:ilvl w:val="0"/>
          <w:numId w:val="0"/>
        </w:numPr>
        <w:jc w:val="both"/>
        <w:rPr>
          <w:rFonts w:hint="eastAsia" w:hAnsi="Cambria Math"/>
          <w:b w:val="0"/>
          <w:bCs w:val="0"/>
          <w:i w:val="0"/>
          <w:sz w:val="21"/>
          <w:lang w:val="en-US" w:eastAsia="zh-CN"/>
        </w:rPr>
      </w:pPr>
      <w:r>
        <w:rPr>
          <w:rFonts w:hint="eastAsia" w:hAnsi="Cambria Math"/>
          <w:b w:val="0"/>
          <w:bCs w:val="0"/>
          <w:i w:val="0"/>
          <w:sz w:val="21"/>
          <w:lang w:val="en-US" w:eastAsia="zh-CN"/>
        </w:rPr>
        <w:t>CLIP 等对比学习 VLM 模型通常是全局语义，输入一张图会输出一个全局 CLS token，没有像素级信息，如果用来做密集分割，有3 个致命问题：</w:t>
      </w:r>
    </w:p>
    <w:p w14:paraId="4786835E">
      <w:pPr>
        <w:widowControl w:val="0"/>
        <w:numPr>
          <w:ilvl w:val="0"/>
          <w:numId w:val="0"/>
        </w:numPr>
        <w:jc w:val="both"/>
        <w:rPr>
          <w:rFonts w:hint="eastAsia" w:hAnsi="Cambria Math"/>
          <w:b w:val="0"/>
          <w:bCs w:val="0"/>
          <w:i w:val="0"/>
          <w:sz w:val="21"/>
          <w:lang w:val="en-US" w:eastAsia="zh-CN"/>
        </w:rPr>
      </w:pPr>
      <w:r>
        <w:rPr>
          <w:rFonts w:hint="eastAsia" w:hAnsi="Cambria Math"/>
          <w:b w:val="0"/>
          <w:bCs w:val="0"/>
          <w:i w:val="0"/>
          <w:sz w:val="21"/>
          <w:lang w:val="en-US" w:eastAsia="zh-CN"/>
        </w:rPr>
        <w:t>- 没有专门的细粒度稠密特征</w:t>
      </w:r>
    </w:p>
    <w:p w14:paraId="4BA4D136">
      <w:pPr>
        <w:widowControl w:val="0"/>
        <w:numPr>
          <w:ilvl w:val="0"/>
          <w:numId w:val="0"/>
        </w:numPr>
        <w:jc w:val="both"/>
        <w:rPr>
          <w:rFonts w:hint="eastAsia" w:hAnsi="Cambria Math"/>
          <w:b w:val="0"/>
          <w:bCs w:val="0"/>
          <w:i w:val="0"/>
          <w:sz w:val="21"/>
          <w:lang w:val="en-US" w:eastAsia="zh-CN"/>
        </w:rPr>
      </w:pPr>
      <w:r>
        <w:rPr>
          <w:rFonts w:hint="eastAsia" w:hAnsi="Cambria Math"/>
          <w:b w:val="0"/>
          <w:bCs w:val="0"/>
          <w:i w:val="0"/>
          <w:sz w:val="21"/>
          <w:lang w:val="en-US" w:eastAsia="zh-CN"/>
        </w:rPr>
        <w:t>- 全局 CLS token 会污染细粒度特征，背景干扰前景</w:t>
      </w:r>
    </w:p>
    <w:p w14:paraId="64BADEB9">
      <w:pPr>
        <w:widowControl w:val="0"/>
        <w:numPr>
          <w:ilvl w:val="0"/>
          <w:numId w:val="0"/>
        </w:numPr>
        <w:jc w:val="both"/>
        <w:rPr>
          <w:rFonts w:hint="eastAsia" w:hAnsi="Cambria Math"/>
          <w:b w:val="0"/>
          <w:bCs w:val="0"/>
          <w:i w:val="0"/>
          <w:sz w:val="21"/>
          <w:lang w:val="en-US" w:eastAsia="zh-CN"/>
        </w:rPr>
      </w:pPr>
      <w:r>
        <w:rPr>
          <w:rFonts w:hint="eastAsia" w:hAnsi="Cambria Math"/>
          <w:b w:val="0"/>
          <w:bCs w:val="0"/>
          <w:i w:val="0"/>
          <w:sz w:val="21"/>
          <w:lang w:val="en-US" w:eastAsia="zh-CN"/>
        </w:rPr>
        <w:t>- 特征分辨率极低（VIT-B/16只有16倍下采样）</w:t>
      </w:r>
    </w:p>
    <w:p w14:paraId="031F9F0D">
      <w:pPr>
        <w:widowControl w:val="0"/>
        <w:numPr>
          <w:ilvl w:val="0"/>
          <w:numId w:val="0"/>
        </w:numPr>
        <w:jc w:val="both"/>
        <w:rPr>
          <w:rFonts w:hint="default" w:hAnsi="Cambria Math"/>
          <w:b w:val="0"/>
          <w:bCs w:val="0"/>
          <w:i w:val="0"/>
          <w:sz w:val="21"/>
          <w:lang w:val="en-US" w:eastAsia="zh-CN"/>
        </w:rPr>
      </w:pPr>
    </w:p>
    <w:p w14:paraId="12CDF851">
      <w:pPr>
        <w:widowControl w:val="0"/>
        <w:numPr>
          <w:ilvl w:val="0"/>
          <w:numId w:val="0"/>
        </w:numPr>
        <w:jc w:val="both"/>
        <w:rPr>
          <w:rFonts w:hint="eastAsia" w:hAnsi="Cambria Math"/>
          <w:b w:val="0"/>
          <w:bCs w:val="0"/>
          <w:i w:val="0"/>
          <w:sz w:val="21"/>
          <w:lang w:val="en-US" w:eastAsia="zh-CN"/>
        </w:rPr>
      </w:pPr>
      <w:r>
        <w:rPr>
          <w:rFonts w:hint="eastAsia" w:hAnsi="Cambria Math"/>
          <w:b w:val="0"/>
          <w:bCs w:val="0"/>
          <w:i w:val="0"/>
          <w:sz w:val="21"/>
          <w:lang w:val="en-US" w:eastAsia="zh-CN"/>
        </w:rPr>
        <w:t>TTAOV 就是为了解决这三个问题而诞生，具体来说，我们修改了 CLIP 的结构和注意力，将最后一层的注意力修改为 QQ 注意力，并去掉 FFN 和 残差链接，减去 CLS token</w:t>
      </w:r>
    </w:p>
    <w:p w14:paraId="7CFCF1BC">
      <w:pPr>
        <w:widowControl w:val="0"/>
        <w:numPr>
          <w:ilvl w:val="0"/>
          <w:numId w:val="0"/>
        </w:numPr>
        <w:jc w:val="both"/>
        <w:rPr>
          <w:rFonts w:hint="eastAsia" w:hAnsi="Cambria Math"/>
          <w:b w:val="0"/>
          <w:bCs w:val="0"/>
          <w:i w:val="0"/>
          <w:sz w:val="21"/>
          <w:lang w:val="en-US" w:eastAsia="zh-CN"/>
        </w:rPr>
      </w:pPr>
    </w:p>
    <w:p w14:paraId="3F89665B">
      <w:pPr>
        <w:widowControl w:val="0"/>
        <w:numPr>
          <w:ilvl w:val="0"/>
          <w:numId w:val="0"/>
        </w:numPr>
        <w:jc w:val="both"/>
        <w:rPr>
          <w:rFonts w:hint="default" w:hAnsi="Cambria Math"/>
          <w:b w:val="0"/>
          <w:bCs w:val="0"/>
          <w:i w:val="0"/>
          <w:sz w:val="21"/>
          <w:lang w:val="en-US" w:eastAsia="zh-CN"/>
        </w:rPr>
      </w:pPr>
      <w:r>
        <w:rPr>
          <w:rFonts w:hint="default" w:hAnsi="Cambria Math"/>
          <w:b w:val="0"/>
          <w:bCs w:val="0"/>
          <w:i w:val="0"/>
          <w:sz w:val="21"/>
          <w:lang w:val="en-US" w:eastAsia="zh-CN"/>
        </w:rPr>
        <w:drawing>
          <wp:inline distT="0" distB="0" distL="114300" distR="114300">
            <wp:extent cx="5260975" cy="2456815"/>
            <wp:effectExtent l="0" t="0" r="15875" b="635"/>
            <wp:docPr id="4" name="图片 4" descr="05197d55-4bb3-4e5d-94d4-051b37319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5197d55-4bb3-4e5d-94d4-051b37319a3e"/>
                    <pic:cNvPicPr>
                      <a:picLocks noChangeAspect="1"/>
                    </pic:cNvPicPr>
                  </pic:nvPicPr>
                  <pic:blipFill>
                    <a:blip r:embed="rId6"/>
                    <a:stretch>
                      <a:fillRect/>
                    </a:stretch>
                  </pic:blipFill>
                  <pic:spPr>
                    <a:xfrm>
                      <a:off x="0" y="0"/>
                      <a:ext cx="5260975" cy="2456815"/>
                    </a:xfrm>
                    <a:prstGeom prst="rect">
                      <a:avLst/>
                    </a:prstGeom>
                  </pic:spPr>
                </pic:pic>
              </a:graphicData>
            </a:graphic>
          </wp:inline>
        </w:drawing>
      </w:r>
    </w:p>
    <w:p w14:paraId="11EC2E71">
      <w:pPr>
        <w:widowControl w:val="0"/>
        <w:numPr>
          <w:ilvl w:val="0"/>
          <w:numId w:val="0"/>
        </w:numPr>
        <w:jc w:val="both"/>
        <w:rPr>
          <w:rFonts w:hint="eastAsia" w:hAnsi="Cambria Math"/>
          <w:b w:val="0"/>
          <w:bCs w:val="0"/>
          <w:i w:val="0"/>
          <w:sz w:val="21"/>
          <w:lang w:val="en-US" w:eastAsia="zh-CN"/>
        </w:rPr>
      </w:pPr>
    </w:p>
    <w:p w14:paraId="281B3AD4">
      <w:pPr>
        <w:widowControl w:val="0"/>
        <w:numPr>
          <w:ilvl w:val="0"/>
          <w:numId w:val="0"/>
        </w:numPr>
        <w:jc w:val="both"/>
        <w:rPr>
          <w:rFonts w:hint="default" w:hAnsi="Cambria Math"/>
          <w:b/>
          <w:bCs/>
          <w:i w:val="0"/>
          <w:sz w:val="21"/>
          <w:lang w:val="en-US" w:eastAsia="zh-CN"/>
        </w:rPr>
      </w:pPr>
      <w:r>
        <w:rPr>
          <w:rFonts w:hint="eastAsia" w:hAnsi="Cambria Math"/>
          <w:b/>
          <w:bCs/>
          <w:i w:val="0"/>
          <w:sz w:val="21"/>
          <w:lang w:val="en-US" w:eastAsia="zh-CN"/>
        </w:rPr>
        <w:t>3.3.1 旋转不变位置编码</w:t>
      </w:r>
    </w:p>
    <w:p w14:paraId="2B1F4DFF">
      <w:pPr>
        <w:widowControl w:val="0"/>
        <w:numPr>
          <w:ilvl w:val="0"/>
          <w:numId w:val="0"/>
        </w:numPr>
        <w:jc w:val="both"/>
        <w:rPr>
          <w:rFonts w:hint="eastAsia" w:hAnsi="Cambria Math"/>
          <w:b/>
          <w:bCs/>
          <w:i w:val="0"/>
          <w:sz w:val="21"/>
          <w:lang w:val="en-US" w:eastAsia="zh-CN"/>
        </w:rPr>
      </w:pPr>
    </w:p>
    <w:p w14:paraId="2B77EB89">
      <w:pPr>
        <w:widowControl w:val="0"/>
        <w:numPr>
          <w:ilvl w:val="0"/>
          <w:numId w:val="0"/>
        </w:numPr>
        <w:jc w:val="both"/>
        <w:rPr>
          <w:rFonts w:hint="default" w:hAnsi="Cambria Math"/>
          <w:b w:val="0"/>
          <w:bCs w:val="0"/>
          <w:i w:val="0"/>
          <w:sz w:val="21"/>
          <w:lang w:val="en-US" w:eastAsia="zh-CN"/>
        </w:rPr>
      </w:pPr>
      <w:r>
        <w:rPr>
          <w:rFonts w:hint="eastAsia" w:hAnsi="Cambria Math"/>
          <w:b w:val="0"/>
          <w:bCs w:val="0"/>
          <w:i w:val="0"/>
          <w:sz w:val="21"/>
          <w:lang w:val="en-US" w:eastAsia="zh-CN"/>
        </w:rPr>
        <w:t>遥感影像和自然影像所有不同，首先遥感影像尺寸较大，然后具有旋转不变性，而CLIP 原本的位置编码则是固定的 VIT 位置编码，为了适应遥感的动态尺寸和旋转不变性，我们重写了位置编码。</w:t>
      </w:r>
    </w:p>
    <w:p w14:paraId="67CB051C">
      <w:pPr>
        <w:widowControl w:val="0"/>
        <w:numPr>
          <w:ilvl w:val="0"/>
          <w:numId w:val="0"/>
        </w:numPr>
        <w:jc w:val="both"/>
        <w:rPr>
          <w:rFonts w:hAnsi="Segoe UI Emoji" w:eastAsia="Segoe UI Emoji" w:cs="Segoe UI Emoji"/>
          <w:i w:val="0"/>
          <w:iCs w:val="0"/>
          <w:caps w:val="0"/>
          <w:color w:val="000000"/>
          <w:spacing w:val="0"/>
          <w:sz w:val="24"/>
          <w:szCs w:val="24"/>
        </w:rPr>
      </w:pPr>
      <m:oMathPara>
        <m:oMath>
          <m:r>
            <m:rPr/>
            <w:rPr>
              <w:rFonts w:hint="default" w:ascii="Cambria Math" w:hAnsi="Cambria Math" w:eastAsia="Segoe UI Emoji"/>
              <w:sz w:val="24"/>
            </w:rPr>
            <m:t>po</m:t>
          </m:r>
          <m:sSub>
            <m:sSubPr>
              <m:ctrlPr>
                <w:rPr>
                  <w:rFonts w:hint="default" w:ascii="Cambria Math" w:hAnsi="Cambria Math" w:eastAsia="Segoe UI Emoji"/>
                  <w:sz w:val="24"/>
                </w:rPr>
              </m:ctrlPr>
            </m:sSubPr>
            <m:e>
              <m:r>
                <m:rPr/>
                <w:rPr>
                  <w:rFonts w:hint="default" w:ascii="Cambria Math" w:hAnsi="Cambria Math" w:eastAsia="Segoe UI Emoji"/>
                  <w:sz w:val="24"/>
                </w:rPr>
                <m:t>s</m:t>
              </m:r>
              <m:ctrlPr>
                <w:rPr>
                  <w:rFonts w:ascii="Cambria Math" w:hAnsi="Cambria Math" w:eastAsia="Segoe UI Emoji"/>
                  <w:sz w:val="24"/>
                </w:rPr>
              </m:ctrlPr>
            </m:e>
            <m:sub>
              <m:r>
                <m:rPr/>
                <w:rPr>
                  <w:rFonts w:hint="default" w:ascii="Cambria Math" w:hAnsi="Cambria Math" w:eastAsia="Segoe UI Emoji"/>
                  <w:sz w:val="24"/>
                </w:rPr>
                <m:t>e</m:t>
              </m:r>
              <m:ctrlPr>
                <w:rPr>
                  <w:rFonts w:ascii="Cambria Math" w:hAnsi="Cambria Math" w:eastAsia="Segoe UI Emoji"/>
                  <w:sz w:val="24"/>
                </w:rPr>
              </m:ctrlPr>
            </m:sub>
          </m:sSub>
          <m:r>
            <m:rPr/>
            <w:rPr>
              <w:rFonts w:hint="default" w:ascii="Cambria Math" w:hAnsi="Cambria Math" w:eastAsia="Segoe UI Emoji"/>
              <w:sz w:val="24"/>
            </w:rPr>
            <m:t>mbed(Hnew​,Wnew​)=Interpolate(po</m:t>
          </m:r>
          <m:sSub>
            <m:sSubPr>
              <m:ctrlPr>
                <w:rPr>
                  <w:rFonts w:hint="default" w:ascii="Cambria Math" w:hAnsi="Cambria Math" w:eastAsia="Segoe UI Emoji"/>
                  <w:sz w:val="24"/>
                </w:rPr>
              </m:ctrlPr>
            </m:sSubPr>
            <m:e>
              <m:r>
                <m:rPr/>
                <w:rPr>
                  <w:rFonts w:hint="default" w:ascii="Cambria Math" w:hAnsi="Cambria Math" w:eastAsia="Segoe UI Emoji"/>
                  <w:sz w:val="24"/>
                </w:rPr>
                <m:t>s</m:t>
              </m:r>
              <m:ctrlPr>
                <w:rPr>
                  <w:rFonts w:ascii="Cambria Math" w:hAnsi="Cambria Math" w:eastAsia="Segoe UI Emoji"/>
                  <w:sz w:val="24"/>
                </w:rPr>
              </m:ctrlPr>
            </m:e>
            <m:sub>
              <m:r>
                <m:rPr/>
                <w:rPr>
                  <w:rFonts w:hint="default" w:ascii="Cambria Math" w:hAnsi="Cambria Math" w:eastAsia="Segoe UI Emoji"/>
                  <w:sz w:val="24"/>
                </w:rPr>
                <m:t>e</m:t>
              </m:r>
              <m:ctrlPr>
                <w:rPr>
                  <w:rFonts w:ascii="Cambria Math" w:hAnsi="Cambria Math" w:eastAsia="Segoe UI Emoji"/>
                  <w:sz w:val="24"/>
                </w:rPr>
              </m:ctrlPr>
            </m:sub>
          </m:sSub>
          <m:r>
            <m:rPr/>
            <w:rPr>
              <w:rFonts w:hint="default" w:ascii="Cambria Math" w:hAnsi="Cambria Math" w:eastAsia="Segoe UI Emoji"/>
              <w:sz w:val="24"/>
            </w:rPr>
            <m:t>mbed(Hold​,Wold​))</m:t>
          </m:r>
        </m:oMath>
      </m:oMathPara>
    </w:p>
    <w:p w14:paraId="5390E59A">
      <w:pPr>
        <w:widowControl w:val="0"/>
        <w:numPr>
          <w:ilvl w:val="0"/>
          <w:numId w:val="0"/>
        </w:numPr>
        <w:jc w:val="both"/>
        <w:rPr>
          <w:rFonts w:hint="default" w:hAnsi="Segoe UI Emoji" w:eastAsia="Segoe UI Emoji" w:cs="Segoe UI Emoji"/>
          <w:i w:val="0"/>
          <w:iCs w:val="0"/>
          <w:caps w:val="0"/>
          <w:color w:val="000000"/>
          <w:spacing w:val="0"/>
          <w:sz w:val="24"/>
          <w:szCs w:val="24"/>
          <w:lang w:val="en-US" w:eastAsia="zh-CN"/>
        </w:rPr>
      </w:pPr>
    </w:p>
    <w:p w14:paraId="4002B290">
      <w:pPr>
        <w:bidi w:val="0"/>
        <w:rPr>
          <w:rFonts w:hint="eastAsia"/>
          <w:b/>
          <w:bCs/>
          <w:lang w:val="en-US" w:eastAsia="zh-CN"/>
        </w:rPr>
      </w:pPr>
      <w:r>
        <w:rPr>
          <w:rFonts w:hint="eastAsia"/>
          <w:b/>
          <w:bCs/>
          <w:lang w:val="en-US" w:eastAsia="zh-CN"/>
        </w:rPr>
        <w:t>3.3.2 去除全局语义偏置</w:t>
      </w:r>
    </w:p>
    <w:p w14:paraId="09755B88">
      <w:pPr>
        <w:rPr>
          <w:rFonts w:hAnsi="宋体" w:eastAsia="宋体" w:cs="宋体"/>
          <w:i w:val="0"/>
          <w:color w:val="000000"/>
          <w:sz w:val="24"/>
          <w:szCs w:val="24"/>
        </w:rPr>
      </w:pPr>
      <m:oMathPara>
        <m:oMath>
          <m:r>
            <m:rPr/>
            <w:rPr>
              <w:rFonts w:hint="default" w:ascii="Cambria Math" w:hAnsi="Cambria Math" w:eastAsia="宋体"/>
              <w:sz w:val="24"/>
            </w:rPr>
            <m:t>Fdebias​(p)=Fpatch​(p)−Fcls​</m:t>
          </m:r>
        </m:oMath>
      </m:oMathPara>
    </w:p>
    <w:p w14:paraId="2B24F205">
      <w:pPr>
        <w:rPr>
          <w:rFonts w:hint="default" w:hAnsi="宋体" w:eastAsia="宋体" w:cs="宋体"/>
          <w:i w:val="0"/>
          <w:color w:val="000000"/>
          <w:sz w:val="24"/>
          <w:szCs w:val="24"/>
          <w:lang w:val="en-US" w:eastAsia="zh-CN"/>
        </w:rPr>
      </w:pPr>
      <w:r>
        <w:rPr>
          <w:rFonts w:hint="eastAsia" w:hAnsi="宋体" w:eastAsia="宋体" w:cs="宋体"/>
          <w:i w:val="0"/>
          <w:color w:val="000000"/>
          <w:sz w:val="21"/>
          <w:szCs w:val="21"/>
          <w:lang w:val="en-US" w:eastAsia="zh-CN"/>
        </w:rPr>
        <w:t>CLS token 代表整张图的平均背景信息，会冲淡遥感物体，通常会直接去掉 CLS token，这里使用了一种 trick 空间滤波的减法操作，目的是去除全局特征，只保留像素独有的稠密特征。</w:t>
      </w:r>
    </w:p>
    <w:p w14:paraId="611C3F59">
      <w:pPr>
        <w:rPr>
          <w:rFonts w:hint="eastAsia" w:asciiTheme="minorHAnsi" w:hAnsiTheme="minorHAnsi" w:eastAsiaTheme="minorEastAsia" w:cstheme="minorBidi"/>
          <w:b w:val="0"/>
          <w:bCs w:val="0"/>
          <w:kern w:val="2"/>
          <w:sz w:val="21"/>
          <w:szCs w:val="24"/>
          <w:lang w:val="en-US" w:eastAsia="zh-CN" w:bidi="ar-SA"/>
        </w:rPr>
      </w:pPr>
      <m:oMath>
        <m:r>
          <m:rPr>
            <m:sty m:val="p"/>
          </m:rPr>
          <w:rPr>
            <w:rFonts w:hint="eastAsia" w:ascii="Cambria Math" w:hAnsi="Cambria Math" w:eastAsiaTheme="minorEastAsia" w:cstheme="minorBidi"/>
            <w:kern w:val="2"/>
            <w:sz w:val="21"/>
            <w:szCs w:val="24"/>
            <w:lang w:val="en-US" w:eastAsia="zh-CN" w:bidi="ar-SA"/>
          </w:rPr>
          <m:t>​</m:t>
        </m:r>
      </m:oMath>
      <w:r>
        <w:rPr>
          <w:rFonts w:hint="eastAsia" w:asciiTheme="minorHAnsi" w:hAnsiTheme="minorHAnsi" w:eastAsiaTheme="minorEastAsia" w:cstheme="minorBidi"/>
          <w:b w:val="0"/>
          <w:bCs w:val="0"/>
          <w:kern w:val="2"/>
          <w:sz w:val="21"/>
          <w:szCs w:val="24"/>
          <w:lang w:val="en-US" w:eastAsia="zh-CN" w:bidi="ar-SA"/>
        </w:rPr>
        <w:t xml:space="preserve"> </w:t>
      </w:r>
    </w:p>
    <w:p w14:paraId="169F7C97">
      <w:pPr>
        <w:rPr>
          <w:rFonts w:hint="eastAsia"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3.3.</w:t>
      </w:r>
      <w:r>
        <w:rPr>
          <w:rFonts w:hint="eastAsia" w:cstheme="minorBidi"/>
          <w:b/>
          <w:bCs/>
          <w:kern w:val="2"/>
          <w:sz w:val="21"/>
          <w:szCs w:val="24"/>
          <w:lang w:val="en-US" w:eastAsia="zh-CN" w:bidi="ar-SA"/>
        </w:rPr>
        <w:t>3</w:t>
      </w:r>
      <w:r>
        <w:rPr>
          <w:rFonts w:hint="eastAsia" w:asciiTheme="minorHAnsi" w:hAnsiTheme="minorHAnsi" w:eastAsiaTheme="minorEastAsia" w:cstheme="minorBidi"/>
          <w:b/>
          <w:bCs/>
          <w:kern w:val="2"/>
          <w:sz w:val="21"/>
          <w:szCs w:val="24"/>
          <w:lang w:val="en-US" w:eastAsia="zh-CN" w:bidi="ar-SA"/>
        </w:rPr>
        <w:t xml:space="preserve"> Self-Self Attention</w:t>
      </w:r>
    </w:p>
    <w:p w14:paraId="52DEBCCC">
      <w:pPr>
        <w:rPr>
          <w:rFonts w:hint="default" w:asciiTheme="minorHAnsi" w:hAnsiTheme="minorHAnsi" w:eastAsiaTheme="minorEastAsia" w:cstheme="minorBidi"/>
          <w:b w:val="0"/>
          <w:bCs w:val="0"/>
          <w:kern w:val="2"/>
          <w:sz w:val="21"/>
          <w:szCs w:val="24"/>
          <w:lang w:val="en-US" w:eastAsia="zh-CN" w:bidi="ar-SA"/>
        </w:rPr>
      </w:pPr>
    </w:p>
    <w:p w14:paraId="3367EFEE">
      <w:pPr>
        <w:rPr>
          <w:rFonts w:hint="eastAsia" w:asciiTheme="minorHAnsi" w:hAnsiTheme="minorHAnsi" w:eastAsiaTheme="minor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CLIP 最后一层的原生自注意力是全局的标准自注意力，每一个 token 都会关注到其它 token，包括 CLS token ，于是，</w:t>
      </w:r>
      <w:r>
        <w:rPr>
          <w:rFonts w:hint="eastAsia" w:asciiTheme="minorHAnsi" w:hAnsiTheme="minorHAnsi" w:eastAsiaTheme="minorEastAsia" w:cstheme="minorBidi"/>
          <w:b w:val="0"/>
          <w:bCs w:val="0"/>
          <w:kern w:val="2"/>
          <w:sz w:val="21"/>
          <w:szCs w:val="24"/>
          <w:lang w:val="en-US" w:eastAsia="zh-CN" w:bidi="ar-SA"/>
        </w:rPr>
        <w:t>将标准注意力：</w:t>
      </w:r>
    </w:p>
    <w:p w14:paraId="79E65AA2">
      <w:pPr>
        <w:rPr>
          <w:rFonts w:hint="default" w:hAnsi="Cambria Math" w:eastAsia="宋体" w:cs="宋体"/>
          <w:i w:val="0"/>
          <w:color w:val="000000"/>
          <w:sz w:val="24"/>
          <w:szCs w:val="24"/>
        </w:rPr>
      </w:pPr>
      <m:oMathPara>
        <m:oMath>
          <m:r>
            <m:rPr/>
            <w:rPr>
              <w:rFonts w:hint="default" w:ascii="Cambria Math" w:hAnsi="Cambria Math" w:eastAsia="宋体"/>
              <w:sz w:val="24"/>
            </w:rPr>
            <m:t>Attn(Q,K,V)=softmax(d​QKT​)V</m:t>
          </m:r>
        </m:oMath>
      </m:oMathPara>
    </w:p>
    <w:p w14:paraId="7B49C6AD">
      <w:pPr>
        <w:rPr>
          <w:rFonts w:hint="eastAsia" w:hAnsi="宋体" w:eastAsia="宋体" w:cs="宋体"/>
          <w:i w:val="0"/>
          <w:sz w:val="24"/>
          <w:szCs w:val="24"/>
          <w:lang w:val="en-US" w:eastAsia="zh-CN"/>
        </w:rPr>
      </w:pPr>
    </w:p>
    <w:p w14:paraId="4023C1A0">
      <w:pPr>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替换为</w:t>
      </w:r>
      <w:r>
        <w:rPr>
          <w:rFonts w:hint="eastAsia" w:cstheme="minorBidi"/>
          <w:b w:val="0"/>
          <w:bCs w:val="0"/>
          <w:kern w:val="2"/>
          <w:sz w:val="21"/>
          <w:szCs w:val="24"/>
          <w:lang w:val="en-US" w:eastAsia="zh-CN" w:bidi="ar-SA"/>
        </w:rPr>
        <w:t>Q-Q注意力</w:t>
      </w:r>
      <w:r>
        <w:rPr>
          <w:rFonts w:hint="eastAsia" w:asciiTheme="minorHAnsi" w:hAnsiTheme="minorHAnsi" w:eastAsiaTheme="minorEastAsia" w:cstheme="minorBidi"/>
          <w:b w:val="0"/>
          <w:bCs w:val="0"/>
          <w:kern w:val="2"/>
          <w:sz w:val="21"/>
          <w:szCs w:val="24"/>
          <w:lang w:val="en-US" w:eastAsia="zh-CN" w:bidi="ar-SA"/>
        </w:rPr>
        <w:t>：</w:t>
      </w:r>
    </w:p>
    <w:p w14:paraId="1C59DC5E">
      <w:pPr>
        <w:rPr>
          <w:rFonts w:hint="default" w:hAnsi="Cambria Math" w:eastAsia="宋体" w:cs="宋体"/>
          <w:i w:val="0"/>
          <w:color w:val="000000"/>
          <w:sz w:val="24"/>
          <w:szCs w:val="24"/>
        </w:rPr>
      </w:pPr>
      <m:oMathPara>
        <m:oMath>
          <m:r>
            <m:rPr/>
            <w:rPr>
              <w:rFonts w:hint="default" w:ascii="Cambria Math" w:hAnsi="Cambria Math" w:eastAsia="宋体"/>
              <w:sz w:val="24"/>
            </w:rPr>
            <m:t>Attnself​(Q,Q,V)=softmax(d​QQT​)V</m:t>
          </m:r>
        </m:oMath>
      </m:oMathPara>
    </w:p>
    <w:p w14:paraId="1A6BCF99">
      <w:pPr>
        <w:rPr>
          <w:rFonts w:hint="eastAsia" w:asciiTheme="minorHAnsi" w:hAnsiTheme="minorHAnsi" w:eastAsiaTheme="minorEastAsia" w:cstheme="minorBidi"/>
          <w:b w:val="0"/>
          <w:bCs w:val="0"/>
          <w:kern w:val="2"/>
          <w:sz w:val="21"/>
          <w:szCs w:val="24"/>
          <w:lang w:val="en-US" w:eastAsia="zh-CN" w:bidi="ar-SA"/>
        </w:rPr>
      </w:pPr>
    </w:p>
    <w:p w14:paraId="7C6A0060">
      <w:pPr>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该操作</w:t>
      </w:r>
      <w:r>
        <w:rPr>
          <w:rFonts w:hint="eastAsia" w:cstheme="minorBidi"/>
          <w:b w:val="0"/>
          <w:bCs w:val="0"/>
          <w:kern w:val="2"/>
          <w:sz w:val="21"/>
          <w:szCs w:val="24"/>
          <w:lang w:val="en-US" w:eastAsia="zh-CN" w:bidi="ar-SA"/>
        </w:rPr>
        <w:t>让每个像素只和自己做注意力，</w:t>
      </w:r>
      <w:r>
        <w:rPr>
          <w:rFonts w:hint="eastAsia" w:asciiTheme="minorHAnsi" w:hAnsiTheme="minorHAnsi" w:eastAsiaTheme="minorEastAsia" w:cstheme="minorBidi"/>
          <w:b w:val="0"/>
          <w:bCs w:val="0"/>
          <w:kern w:val="2"/>
          <w:sz w:val="21"/>
          <w:szCs w:val="24"/>
          <w:lang w:val="en-US" w:eastAsia="zh-CN" w:bidi="ar-SA"/>
        </w:rPr>
        <w:t>强化局部 patch 关系建模，避免全局语义干扰</w:t>
      </w:r>
      <w:r>
        <w:rPr>
          <w:rFonts w:hint="eastAsia" w:cstheme="minorBidi"/>
          <w:b w:val="0"/>
          <w:bCs w:val="0"/>
          <w:kern w:val="2"/>
          <w:sz w:val="21"/>
          <w:szCs w:val="24"/>
          <w:lang w:val="en-US" w:eastAsia="zh-CN" w:bidi="ar-SA"/>
        </w:rPr>
        <w:t>。</w:t>
      </w:r>
    </w:p>
    <w:p w14:paraId="2FCC6D5B">
      <w:pPr>
        <w:rPr>
          <w:rFonts w:hint="eastAsia" w:asciiTheme="minorHAnsi" w:hAnsiTheme="minorHAnsi" w:eastAsiaTheme="minorEastAsia" w:cstheme="minorBidi"/>
          <w:b w:val="0"/>
          <w:bCs w:val="0"/>
          <w:kern w:val="2"/>
          <w:sz w:val="21"/>
          <w:szCs w:val="24"/>
          <w:lang w:val="en-US" w:eastAsia="zh-CN" w:bidi="ar-SA"/>
        </w:rPr>
      </w:pPr>
    </w:p>
    <w:p w14:paraId="7A946A03">
      <w:pPr>
        <w:rPr>
          <w:rFonts w:hint="eastAsia"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3.3.</w:t>
      </w:r>
      <w:r>
        <w:rPr>
          <w:rFonts w:hint="eastAsia" w:cstheme="minorBidi"/>
          <w:b/>
          <w:bCs/>
          <w:kern w:val="2"/>
          <w:sz w:val="21"/>
          <w:szCs w:val="24"/>
          <w:lang w:val="en-US" w:eastAsia="zh-CN" w:bidi="ar-SA"/>
        </w:rPr>
        <w:t>4</w:t>
      </w:r>
      <w:r>
        <w:rPr>
          <w:rFonts w:hint="eastAsia" w:asciiTheme="minorHAnsi" w:hAnsiTheme="minorHAnsi" w:eastAsiaTheme="minorEastAsia" w:cstheme="minorBidi"/>
          <w:b/>
          <w:bCs/>
          <w:kern w:val="2"/>
          <w:sz w:val="21"/>
          <w:szCs w:val="24"/>
          <w:lang w:val="en-US" w:eastAsia="zh-CN" w:bidi="ar-SA"/>
        </w:rPr>
        <w:t xml:space="preserve"> 去除 FFN 与残差连接</w:t>
      </w:r>
    </w:p>
    <w:p w14:paraId="3ABDE3C8">
      <w:pPr>
        <w:rPr>
          <w:rFonts w:hint="eastAsia" w:asciiTheme="minorHAnsi" w:hAnsiTheme="minorHAnsi" w:eastAsiaTheme="minorEastAsia" w:cstheme="minorBidi"/>
          <w:b/>
          <w:bCs/>
          <w:kern w:val="2"/>
          <w:sz w:val="21"/>
          <w:szCs w:val="24"/>
          <w:lang w:val="en-US" w:eastAsia="zh-CN" w:bidi="ar-SA"/>
        </w:rPr>
      </w:pPr>
    </w:p>
    <w:p w14:paraId="65E48360">
      <w:pPr>
        <w:rPr>
          <w:rFonts w:hint="eastAsia" w:asciiTheme="minorHAnsi" w:hAnsiTheme="minorHAnsi" w:eastAsiaTheme="minor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CLIP 最后一层的FFN 和残差链接包含了丰富的全局语义，因此将其去掉，</w:t>
      </w:r>
      <w:r>
        <w:rPr>
          <w:rFonts w:hint="eastAsia" w:asciiTheme="minorHAnsi" w:hAnsiTheme="minorHAnsi" w:eastAsiaTheme="minorEastAsia" w:cstheme="minorBidi"/>
          <w:b w:val="0"/>
          <w:bCs w:val="0"/>
          <w:kern w:val="2"/>
          <w:sz w:val="21"/>
          <w:szCs w:val="24"/>
          <w:lang w:val="en-US" w:eastAsia="zh-CN" w:bidi="ar-SA"/>
        </w:rPr>
        <w:t>仅保留 Attention + LayerNorm，以进一步削弱全局聚合能力。</w:t>
      </w:r>
    </w:p>
    <w:p w14:paraId="046C34E4">
      <w:pPr>
        <w:rPr>
          <w:rFonts w:hint="eastAsia" w:asciiTheme="minorHAnsi" w:hAnsiTheme="minorHAnsi" w:eastAsiaTheme="minorEastAsia" w:cstheme="minorBidi"/>
          <w:b w:val="0"/>
          <w:bCs w:val="0"/>
          <w:kern w:val="2"/>
          <w:sz w:val="21"/>
          <w:szCs w:val="24"/>
          <w:lang w:val="en-US" w:eastAsia="zh-CN" w:bidi="ar-SA"/>
        </w:rPr>
      </w:pPr>
    </w:p>
    <w:p w14:paraId="4FF031C6">
      <w:pPr>
        <w:rPr>
          <w:rFonts w:hint="eastAsia" w:cstheme="minorBidi"/>
          <w:b/>
          <w:bCs/>
          <w:kern w:val="2"/>
          <w:sz w:val="21"/>
          <w:szCs w:val="24"/>
          <w:lang w:val="en-US" w:eastAsia="zh-CN" w:bidi="ar-SA"/>
        </w:rPr>
      </w:pPr>
      <w:r>
        <w:rPr>
          <w:rFonts w:hint="eastAsia" w:cstheme="minorBidi"/>
          <w:b/>
          <w:bCs/>
          <w:kern w:val="2"/>
          <w:sz w:val="21"/>
          <w:szCs w:val="24"/>
          <w:lang w:val="en-US" w:eastAsia="zh-CN" w:bidi="ar-SA"/>
        </w:rPr>
        <w:t>3.4 测试时空间自适应</w:t>
      </w:r>
    </w:p>
    <w:p w14:paraId="3D10A6CC">
      <w:pPr>
        <w:pStyle w:val="6"/>
        <w:keepNext w:val="0"/>
        <w:keepLines w:val="0"/>
        <w:widowControl/>
        <w:suppressLineNumbers w:val="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现有开放词汇分割方法通常依赖外部空间先验以弥补 CLIP 在细粒度建模方面的不足。其中，一类方法通过自</w:t>
      </w:r>
      <w:r>
        <w:rPr>
          <w:rFonts w:hint="eastAsia" w:cstheme="minorBidi"/>
          <w:kern w:val="2"/>
          <w:sz w:val="21"/>
          <w:szCs w:val="24"/>
          <w:lang w:val="en-US" w:eastAsia="zh-CN" w:bidi="ar-SA"/>
        </w:rPr>
        <w:t>蒸馏</w:t>
      </w:r>
      <w:r>
        <w:rPr>
          <w:rFonts w:hint="eastAsia" w:asciiTheme="minorHAnsi" w:hAnsiTheme="minorHAnsi" w:eastAsiaTheme="minorEastAsia" w:cstheme="minorBidi"/>
          <w:kern w:val="2"/>
          <w:sz w:val="21"/>
          <w:szCs w:val="24"/>
          <w:lang w:val="en-US" w:eastAsia="zh-CN" w:bidi="ar-SA"/>
        </w:rPr>
        <w:t>学习获得语义结构信息，例如基于 DINO 的方法利用其特征空间中的聚类特性提供语义一致性先验；</w:t>
      </w:r>
      <w:r>
        <w:rPr>
          <w:rFonts w:hint="eastAsia" w:cstheme="minorBidi"/>
          <w:kern w:val="2"/>
          <w:sz w:val="21"/>
          <w:szCs w:val="24"/>
          <w:lang w:val="en-US" w:eastAsia="zh-CN" w:bidi="ar-SA"/>
        </w:rPr>
        <w:t>第二类</w:t>
      </w:r>
      <w:r>
        <w:rPr>
          <w:rFonts w:hint="eastAsia" w:asciiTheme="minorHAnsi" w:hAnsiTheme="minorHAnsi" w:eastAsiaTheme="minorEastAsia" w:cstheme="minorBidi"/>
          <w:kern w:val="2"/>
          <w:sz w:val="21"/>
          <w:szCs w:val="24"/>
          <w:lang w:val="en-US" w:eastAsia="zh-CN" w:bidi="ar-SA"/>
        </w:rPr>
        <w:t xml:space="preserve">方法则通过预训练上采样器（如 </w:t>
      </w:r>
      <w:r>
        <w:rPr>
          <w:rFonts w:hint="eastAsia" w:cstheme="minorBidi"/>
          <w:kern w:val="2"/>
          <w:sz w:val="21"/>
          <w:szCs w:val="24"/>
          <w:lang w:val="en-US" w:eastAsia="zh-CN" w:bidi="ar-SA"/>
        </w:rPr>
        <w:t>Any</w:t>
      </w:r>
      <w:r>
        <w:rPr>
          <w:rFonts w:hint="eastAsia" w:asciiTheme="minorHAnsi" w:hAnsiTheme="minorHAnsi" w:eastAsiaTheme="minorEastAsia" w:cstheme="minorBidi"/>
          <w:kern w:val="2"/>
          <w:sz w:val="21"/>
          <w:szCs w:val="24"/>
          <w:lang w:val="en-US" w:eastAsia="zh-CN" w:bidi="ar-SA"/>
        </w:rPr>
        <w:t>Up）提升特征分辨率，从而引入空间细化能力。</w:t>
      </w:r>
      <w:r>
        <w:rPr>
          <w:rFonts w:hint="eastAsia" w:cstheme="minorBidi"/>
          <w:kern w:val="2"/>
          <w:sz w:val="21"/>
          <w:szCs w:val="24"/>
          <w:lang w:val="en-US" w:eastAsia="zh-CN" w:bidi="ar-SA"/>
        </w:rPr>
        <w:t>第三类是通过一些亲和力算法，比如成本聚合，Lposs，CRF 等，无论如何，他们的目的都是基于亲和力的空间先验。</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tblGrid>
      <w:tr w14:paraId="5CC77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3" w:type="dxa"/>
            <w:tcBorders>
              <w:top w:val="single" w:color="000000" w:sz="4" w:space="0"/>
              <w:left w:val="nil"/>
              <w:bottom w:val="single" w:color="000000" w:sz="4" w:space="0"/>
              <w:right w:val="nil"/>
              <w:tl2br w:val="nil"/>
            </w:tcBorders>
            <w:shd w:val="clear" w:color="auto" w:fill="FFFFFF"/>
          </w:tcPr>
          <w:p w14:paraId="39102AA6">
            <w:pPr>
              <w:pStyle w:val="6"/>
              <w:keepNext w:val="0"/>
              <w:keepLines w:val="0"/>
              <w:widowControl/>
              <w:suppressLineNumbers w:val="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Model</w:t>
            </w:r>
          </w:p>
        </w:tc>
        <w:tc>
          <w:tcPr>
            <w:tcW w:w="1703" w:type="dxa"/>
            <w:tcBorders>
              <w:top w:val="single" w:color="000000" w:sz="4" w:space="0"/>
              <w:left w:val="nil"/>
              <w:bottom w:val="single" w:color="000000" w:sz="4" w:space="0"/>
              <w:right w:val="nil"/>
            </w:tcBorders>
            <w:shd w:val="clear" w:color="auto" w:fill="FFFFFF"/>
          </w:tcPr>
          <w:p w14:paraId="6A71B612">
            <w:pPr>
              <w:pStyle w:val="6"/>
              <w:keepNext w:val="0"/>
              <w:keepLines w:val="0"/>
              <w:widowControl/>
              <w:suppressLineNumbers w:val="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Spatial Priors</w:t>
            </w:r>
          </w:p>
        </w:tc>
        <w:tc>
          <w:tcPr>
            <w:tcW w:w="1703" w:type="dxa"/>
            <w:tcBorders>
              <w:top w:val="single" w:color="000000" w:sz="4" w:space="0"/>
              <w:left w:val="nil"/>
              <w:bottom w:val="single" w:color="000000" w:sz="4" w:space="0"/>
              <w:right w:val="nil"/>
            </w:tcBorders>
            <w:shd w:val="clear" w:color="auto" w:fill="FFFFFF"/>
          </w:tcPr>
          <w:p w14:paraId="3EDA93B7">
            <w:pPr>
              <w:pStyle w:val="6"/>
              <w:keepNext w:val="0"/>
              <w:keepLines w:val="0"/>
              <w:widowControl/>
              <w:suppressLineNumbers w:val="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Pre Trained</w:t>
            </w:r>
          </w:p>
        </w:tc>
        <w:tc>
          <w:tcPr>
            <w:tcW w:w="1703" w:type="dxa"/>
            <w:tcBorders>
              <w:top w:val="single" w:color="000000" w:sz="4" w:space="0"/>
              <w:left w:val="nil"/>
              <w:bottom w:val="single" w:color="000000" w:sz="4" w:space="0"/>
              <w:right w:val="nil"/>
            </w:tcBorders>
            <w:shd w:val="clear" w:color="auto" w:fill="FFFFFF"/>
          </w:tcPr>
          <w:p w14:paraId="5A71F123">
            <w:pPr>
              <w:pStyle w:val="6"/>
              <w:keepNext w:val="0"/>
              <w:keepLines w:val="0"/>
              <w:widowControl/>
              <w:suppressLineNumbers w:val="0"/>
              <w:jc w:val="left"/>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E2E Training</w:t>
            </w:r>
          </w:p>
        </w:tc>
      </w:tr>
      <w:tr w14:paraId="19D0C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3" w:type="dxa"/>
            <w:tcBorders>
              <w:top w:val="single" w:color="000000" w:sz="4" w:space="0"/>
              <w:left w:val="nil"/>
              <w:bottom w:val="single" w:color="000000" w:sz="4" w:space="0"/>
              <w:right w:val="nil"/>
            </w:tcBorders>
            <w:shd w:val="clear" w:color="auto" w:fill="FFFFFF"/>
          </w:tcPr>
          <w:p w14:paraId="3294133A">
            <w:pPr>
              <w:pStyle w:val="6"/>
              <w:keepNext w:val="0"/>
              <w:keepLines w:val="0"/>
              <w:widowControl/>
              <w:suppressLineNumbers w:val="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CLIPSeg</w:t>
            </w:r>
          </w:p>
        </w:tc>
        <w:tc>
          <w:tcPr>
            <w:tcW w:w="1703" w:type="dxa"/>
            <w:tcBorders>
              <w:top w:val="single" w:color="000000" w:sz="4" w:space="0"/>
              <w:left w:val="nil"/>
              <w:bottom w:val="single" w:color="000000" w:sz="4" w:space="0"/>
              <w:right w:val="nil"/>
            </w:tcBorders>
            <w:shd w:val="clear" w:color="auto" w:fill="FFFFFF"/>
          </w:tcPr>
          <w:p w14:paraId="526C1B46">
            <w:pPr>
              <w:pStyle w:val="6"/>
              <w:keepNext w:val="0"/>
              <w:keepLines w:val="0"/>
              <w:widowControl/>
              <w:suppressLineNumbers w:val="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掩码</w:t>
            </w:r>
          </w:p>
        </w:tc>
        <w:tc>
          <w:tcPr>
            <w:tcW w:w="1703" w:type="dxa"/>
            <w:tcBorders>
              <w:top w:val="single" w:color="000000" w:sz="4" w:space="0"/>
              <w:left w:val="nil"/>
              <w:bottom w:val="single" w:color="000000" w:sz="4" w:space="0"/>
              <w:right w:val="nil"/>
            </w:tcBorders>
            <w:shd w:val="clear" w:color="auto" w:fill="FFFFFF"/>
          </w:tcPr>
          <w:p w14:paraId="50F8584F">
            <w:pPr>
              <w:pStyle w:val="6"/>
              <w:keepNext w:val="0"/>
              <w:keepLines w:val="0"/>
              <w:widowControl/>
              <w:suppressLineNumbers w:val="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x</w:t>
            </w:r>
          </w:p>
        </w:tc>
        <w:tc>
          <w:tcPr>
            <w:tcW w:w="1703" w:type="dxa"/>
            <w:tcBorders>
              <w:top w:val="single" w:color="000000" w:sz="4" w:space="0"/>
              <w:left w:val="nil"/>
              <w:bottom w:val="single" w:color="000000" w:sz="4" w:space="0"/>
              <w:right w:val="nil"/>
            </w:tcBorders>
            <w:shd w:val="clear" w:color="auto" w:fill="FFFFFF"/>
          </w:tcPr>
          <w:p w14:paraId="73353334">
            <w:pPr>
              <w:pStyle w:val="6"/>
              <w:keepNext w:val="0"/>
              <w:keepLines w:val="0"/>
              <w:widowControl/>
              <w:suppressLineNumbers w:val="0"/>
              <w:jc w:val="left"/>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w:t>
            </w:r>
          </w:p>
        </w:tc>
      </w:tr>
      <w:tr w14:paraId="41256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3" w:type="dxa"/>
            <w:tcBorders>
              <w:top w:val="single" w:color="000000" w:sz="4" w:space="0"/>
              <w:left w:val="nil"/>
              <w:bottom w:val="single" w:color="000000" w:sz="4" w:space="0"/>
              <w:right w:val="nil"/>
            </w:tcBorders>
            <w:shd w:val="clear" w:color="auto" w:fill="FFFFFF"/>
          </w:tcPr>
          <w:p w14:paraId="656FE432">
            <w:pPr>
              <w:pStyle w:val="6"/>
              <w:keepNext w:val="0"/>
              <w:keepLines w:val="0"/>
              <w:widowControl/>
              <w:suppressLineNumbers w:val="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SegEarth-OV</w:t>
            </w:r>
          </w:p>
        </w:tc>
        <w:tc>
          <w:tcPr>
            <w:tcW w:w="1703" w:type="dxa"/>
            <w:tcBorders>
              <w:top w:val="single" w:color="000000" w:sz="4" w:space="0"/>
              <w:left w:val="nil"/>
              <w:bottom w:val="single" w:color="000000" w:sz="4" w:space="0"/>
              <w:right w:val="nil"/>
            </w:tcBorders>
            <w:shd w:val="clear" w:color="auto" w:fill="FFFFFF"/>
          </w:tcPr>
          <w:p w14:paraId="3DA4E357">
            <w:pPr>
              <w:pStyle w:val="6"/>
              <w:keepNext w:val="0"/>
              <w:keepLines w:val="0"/>
              <w:widowControl/>
              <w:suppressLineNumbers w:val="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Featup上采样</w:t>
            </w:r>
          </w:p>
        </w:tc>
        <w:tc>
          <w:tcPr>
            <w:tcW w:w="1703" w:type="dxa"/>
            <w:tcBorders>
              <w:top w:val="single" w:color="000000" w:sz="4" w:space="0"/>
              <w:left w:val="nil"/>
              <w:bottom w:val="single" w:color="000000" w:sz="4" w:space="0"/>
              <w:right w:val="nil"/>
            </w:tcBorders>
            <w:shd w:val="clear" w:color="auto" w:fill="FFFFFF"/>
          </w:tcPr>
          <w:p w14:paraId="69F48040">
            <w:pPr>
              <w:pStyle w:val="6"/>
              <w:keepNext w:val="0"/>
              <w:keepLines w:val="0"/>
              <w:widowControl/>
              <w:suppressLineNumbers w:val="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w:t>
            </w:r>
          </w:p>
        </w:tc>
        <w:tc>
          <w:tcPr>
            <w:tcW w:w="1703" w:type="dxa"/>
            <w:tcBorders>
              <w:top w:val="single" w:color="000000" w:sz="4" w:space="0"/>
              <w:left w:val="nil"/>
              <w:bottom w:val="single" w:color="000000" w:sz="4" w:space="0"/>
              <w:right w:val="nil"/>
            </w:tcBorders>
            <w:shd w:val="clear" w:color="auto" w:fill="FFFFFF"/>
          </w:tcPr>
          <w:p w14:paraId="3DDEBAFC">
            <w:pPr>
              <w:pStyle w:val="6"/>
              <w:keepNext w:val="0"/>
              <w:keepLines w:val="0"/>
              <w:widowControl/>
              <w:suppressLineNumbers w:val="0"/>
              <w:jc w:val="left"/>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x</w:t>
            </w:r>
          </w:p>
        </w:tc>
      </w:tr>
      <w:tr w14:paraId="2421F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3" w:type="dxa"/>
            <w:tcBorders>
              <w:top w:val="single" w:color="000000" w:sz="4" w:space="0"/>
              <w:left w:val="nil"/>
              <w:bottom w:val="single" w:color="000000" w:sz="4" w:space="0"/>
              <w:right w:val="nil"/>
            </w:tcBorders>
            <w:shd w:val="clear" w:color="auto" w:fill="FFFFFF"/>
          </w:tcPr>
          <w:p w14:paraId="53273F87">
            <w:pPr>
              <w:pStyle w:val="6"/>
              <w:keepNext w:val="0"/>
              <w:keepLines w:val="0"/>
              <w:widowControl/>
              <w:suppressLineNumbers w:val="0"/>
              <w:jc w:val="left"/>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Lposs</w:t>
            </w:r>
          </w:p>
        </w:tc>
        <w:tc>
          <w:tcPr>
            <w:tcW w:w="1703" w:type="dxa"/>
            <w:tcBorders>
              <w:top w:val="single" w:color="000000" w:sz="4" w:space="0"/>
              <w:left w:val="nil"/>
              <w:bottom w:val="single" w:color="000000" w:sz="4" w:space="0"/>
              <w:right w:val="nil"/>
            </w:tcBorders>
            <w:shd w:val="clear" w:color="auto" w:fill="FFFFFF"/>
          </w:tcPr>
          <w:p w14:paraId="33EB834A">
            <w:pPr>
              <w:pStyle w:val="6"/>
              <w:keepNext w:val="0"/>
              <w:keepLines w:val="0"/>
              <w:widowControl/>
              <w:suppressLineNumbers w:val="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DINO亲和力</w:t>
            </w:r>
          </w:p>
        </w:tc>
        <w:tc>
          <w:tcPr>
            <w:tcW w:w="1703" w:type="dxa"/>
            <w:tcBorders>
              <w:top w:val="single" w:color="000000" w:sz="4" w:space="0"/>
              <w:left w:val="nil"/>
              <w:bottom w:val="single" w:color="000000" w:sz="4" w:space="0"/>
              <w:right w:val="nil"/>
            </w:tcBorders>
            <w:shd w:val="clear" w:color="auto" w:fill="FFFFFF"/>
          </w:tcPr>
          <w:p w14:paraId="6F5E62E4">
            <w:pPr>
              <w:pStyle w:val="6"/>
              <w:keepNext w:val="0"/>
              <w:keepLines w:val="0"/>
              <w:widowControl/>
              <w:suppressLineNumbers w:val="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x</w:t>
            </w:r>
          </w:p>
        </w:tc>
        <w:tc>
          <w:tcPr>
            <w:tcW w:w="1703" w:type="dxa"/>
            <w:tcBorders>
              <w:top w:val="single" w:color="000000" w:sz="4" w:space="0"/>
              <w:left w:val="nil"/>
              <w:bottom w:val="single" w:color="000000" w:sz="4" w:space="0"/>
              <w:right w:val="nil"/>
            </w:tcBorders>
            <w:shd w:val="clear" w:color="auto" w:fill="FFFFFF"/>
          </w:tcPr>
          <w:p w14:paraId="6F505A89">
            <w:pPr>
              <w:pStyle w:val="6"/>
              <w:keepNext w:val="0"/>
              <w:keepLines w:val="0"/>
              <w:widowControl/>
              <w:suppressLineNumbers w:val="0"/>
              <w:jc w:val="left"/>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x</w:t>
            </w:r>
          </w:p>
        </w:tc>
      </w:tr>
      <w:tr w14:paraId="5210B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03" w:type="dxa"/>
            <w:tcBorders>
              <w:top w:val="single" w:color="000000" w:sz="4" w:space="0"/>
              <w:left w:val="nil"/>
              <w:bottom w:val="single" w:color="000000" w:sz="4" w:space="0"/>
              <w:right w:val="nil"/>
            </w:tcBorders>
            <w:shd w:val="clear" w:color="auto" w:fill="FFFFFF"/>
          </w:tcPr>
          <w:p w14:paraId="722AF2E2">
            <w:pPr>
              <w:pStyle w:val="6"/>
              <w:keepNext w:val="0"/>
              <w:keepLines w:val="0"/>
              <w:widowControl/>
              <w:suppressLineNumbers w:val="0"/>
              <w:jc w:val="left"/>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Ours</w:t>
            </w:r>
          </w:p>
        </w:tc>
        <w:tc>
          <w:tcPr>
            <w:tcW w:w="1703" w:type="dxa"/>
            <w:tcBorders>
              <w:top w:val="single" w:color="000000" w:sz="4" w:space="0"/>
              <w:left w:val="nil"/>
              <w:bottom w:val="single" w:color="000000" w:sz="4" w:space="0"/>
              <w:right w:val="nil"/>
            </w:tcBorders>
            <w:shd w:val="clear" w:color="auto" w:fill="FFFFFF"/>
          </w:tcPr>
          <w:p w14:paraId="7AE602D2">
            <w:pPr>
              <w:pStyle w:val="6"/>
              <w:keepNext w:val="0"/>
              <w:keepLines w:val="0"/>
              <w:widowControl/>
              <w:suppressLineNumbers w:val="0"/>
              <w:jc w:val="left"/>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TTA上采样</w:t>
            </w:r>
          </w:p>
        </w:tc>
        <w:tc>
          <w:tcPr>
            <w:tcW w:w="1703" w:type="dxa"/>
            <w:tcBorders>
              <w:top w:val="single" w:color="000000" w:sz="4" w:space="0"/>
              <w:left w:val="nil"/>
              <w:bottom w:val="single" w:color="000000" w:sz="4" w:space="0"/>
              <w:right w:val="nil"/>
            </w:tcBorders>
            <w:shd w:val="clear" w:color="auto" w:fill="FFFFFF"/>
          </w:tcPr>
          <w:p w14:paraId="545DC07E">
            <w:pPr>
              <w:pStyle w:val="6"/>
              <w:keepNext w:val="0"/>
              <w:keepLines w:val="0"/>
              <w:widowControl/>
              <w:suppressLineNumbers w:val="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x</w:t>
            </w:r>
          </w:p>
        </w:tc>
        <w:tc>
          <w:tcPr>
            <w:tcW w:w="1703" w:type="dxa"/>
            <w:tcBorders>
              <w:top w:val="single" w:color="000000" w:sz="4" w:space="0"/>
              <w:left w:val="nil"/>
              <w:bottom w:val="single" w:color="000000" w:sz="4" w:space="0"/>
              <w:right w:val="nil"/>
            </w:tcBorders>
            <w:shd w:val="clear" w:color="auto" w:fill="FFFFFF"/>
          </w:tcPr>
          <w:p w14:paraId="24ABCAC7">
            <w:pPr>
              <w:pStyle w:val="6"/>
              <w:keepNext w:val="0"/>
              <w:keepLines w:val="0"/>
              <w:widowControl/>
              <w:suppressLineNumbers w:val="0"/>
              <w:jc w:val="left"/>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x</w:t>
            </w:r>
          </w:p>
        </w:tc>
      </w:tr>
    </w:tbl>
    <w:p w14:paraId="0A66F773">
      <w:pPr>
        <w:pStyle w:val="6"/>
        <w:keepNext w:val="0"/>
        <w:keepLines w:val="0"/>
        <w:widowControl/>
        <w:suppressLineNumbers w:val="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基于上述观察，我们提出一种不同的思路：</w:t>
      </w:r>
    </w:p>
    <w:p w14:paraId="01D7366C">
      <w:pPr>
        <w:pStyle w:val="6"/>
        <w:keepNext w:val="0"/>
        <w:keepLines w:val="0"/>
        <w:widowControl/>
        <w:suppressLineNumbers w:val="0"/>
        <w:ind w:right="72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不依赖任何预训练，而是在测试阶段直接从当前输入图像</w:t>
      </w:r>
      <w:r>
        <w:rPr>
          <w:rFonts w:hint="eastAsia" w:cstheme="minorBidi"/>
          <w:kern w:val="2"/>
          <w:sz w:val="21"/>
          <w:szCs w:val="24"/>
          <w:lang w:val="en-US" w:eastAsia="zh-CN" w:bidi="ar-SA"/>
        </w:rPr>
        <w:t>自身</w:t>
      </w:r>
      <w:r>
        <w:rPr>
          <w:rFonts w:hint="eastAsia" w:asciiTheme="minorHAnsi" w:hAnsiTheme="minorHAnsi" w:eastAsiaTheme="minorEastAsia" w:cstheme="minorBidi"/>
          <w:kern w:val="2"/>
          <w:sz w:val="21"/>
          <w:szCs w:val="24"/>
          <w:lang w:val="en-US" w:eastAsia="zh-CN" w:bidi="ar-SA"/>
        </w:rPr>
        <w:t>生成空间先验。</w:t>
      </w:r>
    </w:p>
    <w:p w14:paraId="38C13F20">
      <w:pPr>
        <w:pStyle w:val="6"/>
        <w:keepNext w:val="0"/>
        <w:keepLines w:val="0"/>
        <w:widowControl/>
        <w:suppressLineNumbers w:val="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具体而言，我们将空间一致性建模过程转化为一个测试时自监督</w:t>
      </w:r>
      <w:r>
        <w:rPr>
          <w:rFonts w:hint="eastAsia" w:cstheme="minorBidi"/>
          <w:kern w:val="2"/>
          <w:sz w:val="21"/>
          <w:szCs w:val="24"/>
          <w:lang w:val="en-US" w:eastAsia="zh-CN" w:bidi="ar-SA"/>
        </w:rPr>
        <w:t>上采样</w:t>
      </w:r>
      <w:r>
        <w:rPr>
          <w:rFonts w:hint="eastAsia" w:asciiTheme="minorHAnsi" w:hAnsiTheme="minorHAnsi" w:eastAsiaTheme="minorEastAsia" w:cstheme="minorBidi"/>
          <w:kern w:val="2"/>
          <w:sz w:val="21"/>
          <w:szCs w:val="24"/>
          <w:lang w:val="en-US" w:eastAsia="zh-CN" w:bidi="ar-SA"/>
        </w:rPr>
        <w:t>问题，通过对单张图像进行即时优化，动态构建与当前图像内容相匹配的空间结构约束。该过程无需任何额外数据或预训练模型，从而实现数据无关的自适应能力，并显著提升跨域泛化性能。</w:t>
      </w:r>
    </w:p>
    <w:p w14:paraId="3FCF11CD">
      <w:pPr>
        <w:rPr>
          <w:rFonts w:hint="eastAsia" w:cstheme="minorBidi"/>
          <w:b/>
          <w:bCs/>
          <w:kern w:val="2"/>
          <w:sz w:val="21"/>
          <w:szCs w:val="24"/>
          <w:lang w:val="en-US" w:eastAsia="zh-CN" w:bidi="ar-SA"/>
        </w:rPr>
      </w:pPr>
      <w:r>
        <w:rPr>
          <w:rFonts w:hint="eastAsia" w:cstheme="minorBidi"/>
          <w:b/>
          <w:bCs/>
          <w:kern w:val="2"/>
          <w:sz w:val="21"/>
          <w:szCs w:val="24"/>
          <w:lang w:val="en-US" w:eastAsia="zh-CN" w:bidi="ar-SA"/>
        </w:rPr>
        <w:t>3.4.1 可微分联合双边 JBU 上采样</w:t>
      </w:r>
    </w:p>
    <w:p w14:paraId="4F61B471">
      <w:pPr>
        <w:rPr>
          <w:rFonts w:hint="eastAsia" w:cstheme="minorBidi"/>
          <w:b/>
          <w:bCs/>
          <w:kern w:val="2"/>
          <w:sz w:val="21"/>
          <w:szCs w:val="24"/>
          <w:lang w:val="en-US" w:eastAsia="zh-CN" w:bidi="ar-SA"/>
        </w:rPr>
      </w:pPr>
    </w:p>
    <w:p w14:paraId="379D3084">
      <w:pPr>
        <w:rPr>
          <w:rFonts w:hint="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联合双边上采样（JBU）依托空间邻近性与像素值域</w:t>
      </w:r>
      <w:r>
        <w:rPr>
          <w:rFonts w:hint="eastAsia" w:cstheme="minorBidi"/>
          <w:kern w:val="2"/>
          <w:sz w:val="21"/>
          <w:szCs w:val="24"/>
          <w:lang w:val="en-US" w:eastAsia="zh-CN" w:bidi="ar-SA"/>
        </w:rPr>
        <w:t>亲和力</w:t>
      </w:r>
      <w:r>
        <w:rPr>
          <w:rFonts w:hint="eastAsia" w:asciiTheme="minorHAnsi" w:hAnsiTheme="minorHAnsi" w:eastAsiaTheme="minorEastAsia" w:cstheme="minorBidi"/>
          <w:kern w:val="2"/>
          <w:sz w:val="21"/>
          <w:szCs w:val="24"/>
          <w:lang w:val="en-US" w:eastAsia="zh-CN" w:bidi="ar-SA"/>
        </w:rPr>
        <w:t>完成特征上采样</w:t>
      </w:r>
      <w:r>
        <w:rPr>
          <w:rFonts w:hint="eastAsia" w:cstheme="minorBidi"/>
          <w:kern w:val="2"/>
          <w:sz w:val="21"/>
          <w:szCs w:val="24"/>
          <w:lang w:val="en-US" w:eastAsia="zh-CN" w:bidi="ar-SA"/>
        </w:rPr>
        <w:t>，它接收低分辨率CLIP特征图，和高分辨率原图作为引导图，最终得到新的高分辨率高分图。</w:t>
      </w:r>
    </w:p>
    <w:p w14:paraId="6DFD8B53">
      <w:pPr>
        <w:rPr>
          <w:rFonts w:hint="eastAsia" w:cstheme="minorBidi"/>
          <w:kern w:val="2"/>
          <w:sz w:val="21"/>
          <w:szCs w:val="24"/>
          <w:lang w:val="en-US" w:eastAsia="zh-CN" w:bidi="ar-SA"/>
        </w:rPr>
      </w:pPr>
    </w:p>
    <w:p w14:paraId="4A9632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Ansi="宋体" w:eastAsia="宋体" w:cs="宋体"/>
          <w:i w:val="0"/>
          <w:color w:val="000000"/>
          <w:kern w:val="0"/>
          <w:sz w:val="24"/>
          <w:szCs w:val="24"/>
          <w:lang w:val="en-US" w:eastAsia="zh-CN" w:bidi="ar"/>
        </w:rPr>
      </w:pPr>
      <m:oMathPara>
        <m:oMath>
          <m:sSup>
            <m:sSupPr>
              <m:ctrlPr>
                <w:rPr>
                  <w:rFonts w:hint="default" w:ascii="Cambria Math" w:hAnsi="Cambria Math" w:eastAsia="宋体"/>
                  <w:sz w:val="24"/>
                </w:rPr>
              </m:ctrlPr>
            </m:sSupPr>
            <m:e>
              <m:acc>
                <m:accPr>
                  <m:ctrlPr>
                    <w:rPr>
                      <w:rFonts w:hint="default" w:ascii="Cambria Math" w:hAnsi="Cambria Math" w:eastAsia="宋体"/>
                      <w:sz w:val="24"/>
                    </w:rPr>
                  </m:ctrlPr>
                </m:accPr>
                <m:e>
                  <m:r>
                    <m:rPr/>
                    <w:rPr>
                      <w:rFonts w:hint="default" w:ascii="Cambria Math" w:hAnsi="Cambria Math" w:eastAsia="宋体"/>
                      <w:sz w:val="24"/>
                    </w:rPr>
                    <m:t>I</m:t>
                  </m:r>
                  <m:ctrlPr>
                    <w:rPr>
                      <w:rFonts w:ascii="Cambria Math" w:hAnsi="Cambria Math" w:eastAsia="宋体"/>
                      <w:sz w:val="24"/>
                    </w:rPr>
                  </m:ctrlPr>
                </m:e>
              </m:acc>
              <m:ctrlPr>
                <w:rPr>
                  <w:rFonts w:hint="default" w:ascii="Cambria Math" w:hAnsi="Cambria Math" w:eastAsia="宋体"/>
                  <w:sz w:val="24"/>
                </w:rPr>
              </m:ctrlPr>
            </m:e>
            <m:sup>
              <m:r>
                <m:rPr/>
                <w:rPr>
                  <w:rFonts w:hint="default" w:ascii="Cambria Math" w:hAnsi="Cambria Math" w:eastAsia="宋体"/>
                  <w:sz w:val="24"/>
                </w:rPr>
                <m:t>hr</m:t>
              </m:r>
              <m:ctrlPr>
                <w:rPr>
                  <w:rFonts w:hint="default" w:ascii="Cambria Math" w:hAnsi="Cambria Math" w:eastAsia="宋体"/>
                  <w:sz w:val="24"/>
                </w:rPr>
              </m:ctrlPr>
            </m:sup>
          </m:sSup>
          <m:r>
            <m:rPr/>
            <w:rPr>
              <w:rFonts w:hint="default" w:ascii="Cambria Math" w:hAnsi="Cambria Math" w:eastAsia="宋体"/>
              <w:sz w:val="24"/>
            </w:rPr>
            <m:t>(</m:t>
          </m:r>
          <m:r>
            <m:rPr>
              <m:sty m:val="bi"/>
            </m:rPr>
            <w:rPr>
              <w:rFonts w:hint="default" w:ascii="Cambria Math" w:hAnsi="Cambria Math" w:eastAsia="宋体"/>
              <w:sz w:val="24"/>
            </w:rPr>
            <m:t>p</m:t>
          </m:r>
          <m:r>
            <m:rPr/>
            <w:rPr>
              <w:rFonts w:hint="default" w:ascii="Cambria Math" w:hAnsi="Cambria Math" w:eastAsia="宋体"/>
              <w:sz w:val="24"/>
            </w:rPr>
            <m:t>)=</m:t>
          </m:r>
          <m:f>
            <m:fPr>
              <m:ctrlPr>
                <w:rPr>
                  <w:rFonts w:hint="default" w:ascii="Cambria Math" w:hAnsi="Cambria Math" w:eastAsia="宋体"/>
                  <w:sz w:val="24"/>
                </w:rPr>
              </m:ctrlPr>
            </m:fPr>
            <m:num>
              <m:nary>
                <m:naryPr>
                  <m:chr m:val="∑"/>
                  <m:limLoc m:val="undOvr"/>
                  <m:supHide m:val="1"/>
                  <m:ctrlPr>
                    <w:rPr>
                      <w:rFonts w:hint="default" w:ascii="Cambria Math" w:hAnsi="Cambria Math" w:eastAsia="宋体"/>
                      <w:sz w:val="24"/>
                    </w:rPr>
                  </m:ctrlPr>
                </m:naryPr>
                <m:sub>
                  <m:r>
                    <m:rPr>
                      <m:sty m:val="bi"/>
                    </m:rPr>
                    <w:rPr>
                      <w:rFonts w:hint="default" w:ascii="Cambria Math" w:hAnsi="Cambria Math" w:eastAsia="宋体"/>
                      <w:sz w:val="24"/>
                    </w:rPr>
                    <m:t>q</m:t>
                  </m:r>
                  <m:ctrlPr>
                    <w:rPr>
                      <w:rFonts w:ascii="Cambria Math" w:hAnsi="Cambria Math" w:eastAsia="宋体"/>
                      <w:sz w:val="24"/>
                    </w:rPr>
                  </m:ctrlPr>
                </m:sub>
                <m:sup>
                  <m:ctrlPr>
                    <w:rPr>
                      <w:rFonts w:ascii="Cambria Math" w:hAnsi="Cambria Math" w:eastAsia="宋体"/>
                      <w:sz w:val="24"/>
                    </w:rPr>
                  </m:ctrlPr>
                </m:sup>
                <m:e>
                  <m:sSup>
                    <m:sSupPr>
                      <m:ctrlPr>
                        <w:rPr>
                          <w:rFonts w:hint="default" w:ascii="Cambria Math" w:hAnsi="Cambria Math" w:eastAsia="宋体"/>
                          <w:sz w:val="24"/>
                        </w:rPr>
                      </m:ctrlPr>
                    </m:sSupPr>
                    <m:e>
                      <m:r>
                        <m:rPr/>
                        <w:rPr>
                          <w:rFonts w:hint="default" w:ascii="Cambria Math" w:hAnsi="Cambria Math" w:eastAsia="宋体"/>
                          <w:sz w:val="24"/>
                        </w:rPr>
                        <m:t>I</m:t>
                      </m:r>
                      <m:ctrlPr>
                        <w:rPr>
                          <w:rFonts w:ascii="Cambria Math" w:hAnsi="Cambria Math" w:eastAsia="宋体"/>
                          <w:sz w:val="24"/>
                        </w:rPr>
                      </m:ctrlPr>
                    </m:e>
                    <m:sup>
                      <m:r>
                        <m:rPr/>
                        <w:rPr>
                          <w:rFonts w:hint="default" w:ascii="Cambria Math" w:hAnsi="Cambria Math" w:eastAsia="宋体"/>
                          <w:sz w:val="24"/>
                        </w:rPr>
                        <m:t>lr</m:t>
                      </m:r>
                      <m:ctrlPr>
                        <w:rPr>
                          <w:rFonts w:ascii="Cambria Math" w:hAnsi="Cambria Math" w:eastAsia="宋体"/>
                          <w:sz w:val="24"/>
                        </w:rPr>
                      </m:ctrlPr>
                    </m:sup>
                  </m:sSup>
                  <m:ctrlPr>
                    <w:rPr>
                      <w:rFonts w:hint="default" w:ascii="Cambria Math" w:hAnsi="Cambria Math" w:eastAsia="宋体"/>
                      <w:sz w:val="24"/>
                    </w:rPr>
                  </m:ctrlPr>
                </m:e>
              </m:nary>
              <m:r>
                <m:rPr/>
                <w:rPr>
                  <w:rFonts w:hint="default" w:ascii="Cambria Math" w:hAnsi="Cambria Math" w:eastAsia="宋体"/>
                  <w:sz w:val="24"/>
                </w:rPr>
                <m:t>(</m:t>
              </m:r>
              <m:r>
                <m:rPr>
                  <m:sty m:val="bi"/>
                </m:rPr>
                <w:rPr>
                  <w:rFonts w:hint="default" w:ascii="Cambria Math" w:hAnsi="Cambria Math" w:eastAsia="宋体"/>
                  <w:sz w:val="24"/>
                </w:rPr>
                <m:t>q</m:t>
              </m:r>
              <m:r>
                <m:rPr/>
                <w:rPr>
                  <w:rFonts w:hint="default" w:ascii="Cambria Math" w:hAnsi="Cambria Math" w:eastAsia="宋体"/>
                  <w:sz w:val="24"/>
                </w:rPr>
                <m:t>)</m:t>
              </m:r>
              <m:r>
                <m:rPr>
                  <m:sty m:val="p"/>
                </m:rPr>
                <w:rPr>
                  <w:rFonts w:ascii="宋体" w:hAnsi="宋体" w:eastAsia="宋体" w:cs="宋体"/>
                  <w:sz w:val="24"/>
                  <w:szCs w:val="24"/>
                </w:rPr>
                <m:t>⋅</m:t>
              </m:r>
              <m:r>
                <m:rPr/>
                <w:rPr>
                  <w:rFonts w:hint="default" w:ascii="Cambria Math" w:hAnsi="Cambria Math" w:eastAsia="宋体"/>
                  <w:sz w:val="24"/>
                </w:rPr>
                <m:t>w(</m:t>
              </m:r>
              <m:r>
                <m:rPr>
                  <m:sty m:val="bi"/>
                </m:rPr>
                <w:rPr>
                  <w:rFonts w:hint="default" w:ascii="Cambria Math" w:hAnsi="Cambria Math" w:eastAsia="宋体"/>
                  <w:sz w:val="24"/>
                </w:rPr>
                <m:t>p</m:t>
              </m:r>
              <m:r>
                <m:rPr/>
                <w:rPr>
                  <w:rFonts w:hint="default" w:ascii="Cambria Math" w:hAnsi="Cambria Math" w:eastAsia="宋体"/>
                  <w:sz w:val="24"/>
                </w:rPr>
                <m:t>,</m:t>
              </m:r>
              <m:r>
                <m:rPr>
                  <m:sty m:val="bi"/>
                </m:rPr>
                <w:rPr>
                  <w:rFonts w:hint="default" w:ascii="Cambria Math" w:hAnsi="Cambria Math" w:eastAsia="宋体"/>
                  <w:sz w:val="24"/>
                </w:rPr>
                <m:t>q</m:t>
              </m:r>
              <m:r>
                <m:rPr/>
                <w:rPr>
                  <w:rFonts w:hint="default" w:ascii="Cambria Math" w:hAnsi="Cambria Math" w:eastAsia="宋体"/>
                  <w:sz w:val="24"/>
                </w:rPr>
                <m:t>)</m:t>
              </m:r>
              <m:ctrlPr>
                <w:rPr>
                  <w:rFonts w:hint="default" w:ascii="Cambria Math" w:hAnsi="Cambria Math" w:eastAsia="宋体"/>
                  <w:sz w:val="24"/>
                </w:rPr>
              </m:ctrlPr>
            </m:num>
            <m:den>
              <m:nary>
                <m:naryPr>
                  <m:chr m:val="∑"/>
                  <m:limLoc m:val="undOvr"/>
                  <m:supHide m:val="1"/>
                  <m:ctrlPr>
                    <w:rPr>
                      <w:rFonts w:hint="default" w:ascii="Cambria Math" w:hAnsi="Cambria Math" w:eastAsia="宋体"/>
                      <w:sz w:val="24"/>
                    </w:rPr>
                  </m:ctrlPr>
                </m:naryPr>
                <m:sub>
                  <m:r>
                    <m:rPr>
                      <m:sty m:val="bi"/>
                    </m:rPr>
                    <w:rPr>
                      <w:rFonts w:hint="default" w:ascii="Cambria Math" w:hAnsi="Cambria Math" w:eastAsia="宋体"/>
                      <w:sz w:val="24"/>
                    </w:rPr>
                    <m:t>q</m:t>
                  </m:r>
                  <m:ctrlPr>
                    <w:rPr>
                      <w:rFonts w:hint="default" w:ascii="Cambria Math" w:hAnsi="Cambria Math" w:eastAsia="宋体"/>
                      <w:sz w:val="24"/>
                    </w:rPr>
                  </m:ctrlPr>
                </m:sub>
                <m:sup>
                  <m:ctrlPr>
                    <w:rPr>
                      <w:rFonts w:hint="default" w:ascii="Cambria Math" w:hAnsi="Cambria Math" w:eastAsia="宋体"/>
                      <w:sz w:val="24"/>
                    </w:rPr>
                  </m:ctrlPr>
                </m:sup>
                <m:e>
                  <m:r>
                    <m:rPr/>
                    <w:rPr>
                      <w:rFonts w:hint="default" w:ascii="Cambria Math" w:hAnsi="Cambria Math" w:eastAsia="宋体"/>
                      <w:sz w:val="24"/>
                    </w:rPr>
                    <m:t>w</m:t>
                  </m:r>
                  <m:ctrlPr>
                    <w:rPr>
                      <w:rFonts w:hint="default" w:ascii="Cambria Math" w:hAnsi="Cambria Math" w:eastAsia="宋体"/>
                      <w:sz w:val="24"/>
                    </w:rPr>
                  </m:ctrlPr>
                </m:e>
              </m:nary>
              <m:r>
                <m:rPr/>
                <w:rPr>
                  <w:rFonts w:hint="default" w:ascii="Cambria Math" w:hAnsi="Cambria Math" w:eastAsia="宋体"/>
                  <w:sz w:val="24"/>
                </w:rPr>
                <m:t>(</m:t>
              </m:r>
              <m:r>
                <m:rPr>
                  <m:sty m:val="bi"/>
                </m:rPr>
                <w:rPr>
                  <w:rFonts w:hint="default" w:ascii="Cambria Math" w:hAnsi="Cambria Math" w:eastAsia="宋体"/>
                  <w:sz w:val="24"/>
                </w:rPr>
                <m:t>p</m:t>
              </m:r>
              <m:r>
                <m:rPr/>
                <w:rPr>
                  <w:rFonts w:hint="default" w:ascii="Cambria Math" w:hAnsi="Cambria Math" w:eastAsia="宋体"/>
                  <w:sz w:val="24"/>
                </w:rPr>
                <m:t>,</m:t>
              </m:r>
              <m:r>
                <m:rPr>
                  <m:sty m:val="bi"/>
                </m:rPr>
                <w:rPr>
                  <w:rFonts w:hint="default" w:ascii="Cambria Math" w:hAnsi="Cambria Math" w:eastAsia="宋体"/>
                  <w:sz w:val="24"/>
                </w:rPr>
                <m:t>q</m:t>
              </m:r>
              <m:r>
                <m:rPr/>
                <w:rPr>
                  <w:rFonts w:hint="default" w:ascii="Cambria Math" w:hAnsi="Cambria Math" w:eastAsia="宋体"/>
                  <w:sz w:val="24"/>
                </w:rPr>
                <m:t>)</m:t>
              </m:r>
              <m:ctrlPr>
                <w:rPr>
                  <w:rFonts w:hint="default" w:ascii="Cambria Math" w:hAnsi="Cambria Math" w:eastAsia="宋体"/>
                  <w:sz w:val="24"/>
                </w:rPr>
              </m:ctrlPr>
            </m:den>
          </m:f>
        </m:oMath>
      </m:oMathPara>
    </w:p>
    <w:p w14:paraId="4E6082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hAnsi="宋体" w:eastAsia="宋体" w:cs="宋体"/>
          <w:i w:val="0"/>
          <w:color w:val="000000"/>
          <w:kern w:val="0"/>
          <w:sz w:val="21"/>
          <w:szCs w:val="21"/>
          <w:lang w:val="en-US" w:eastAsia="zh-CN" w:bidi="ar"/>
        </w:rPr>
      </w:pPr>
      <w:r>
        <w:rPr>
          <w:rFonts w:hint="eastAsia" w:hAnsi="宋体" w:eastAsia="宋体" w:cs="宋体"/>
          <w:i w:val="0"/>
          <w:color w:val="000000"/>
          <w:kern w:val="0"/>
          <w:sz w:val="21"/>
          <w:szCs w:val="21"/>
          <w:lang w:val="en-US" w:eastAsia="zh-CN" w:bidi="ar"/>
        </w:rPr>
        <w:t>具体来说，它的公式是，像素值的加权综合除以总的权重综合得到输出像素，具体分为三个步骤：Splat（网格投射）、Blur（网格平滑）、Slice（网格采样），通俗说，即判断距离近不近，颜色像不像，光谱像不像。我们将 JBU 算法进行微分训练，参数极少，训练极轻量，此外，除了空间先验，我们还可以在此阶段引入光谱先验，如 NDVI 等，更好适配遥感任务。</w:t>
      </w:r>
    </w:p>
    <w:p w14:paraId="0F11FC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hAnsi="宋体" w:eastAsia="宋体" w:cs="宋体"/>
          <w:i w:val="0"/>
          <w:color w:val="000000"/>
          <w:kern w:val="0"/>
          <w:sz w:val="21"/>
          <w:szCs w:val="21"/>
          <w:lang w:val="en-US" w:eastAsia="zh-CN" w:bidi="ar"/>
        </w:rPr>
      </w:pPr>
      <w:r>
        <w:rPr>
          <w:rFonts w:hint="eastAsia" w:hAnsi="宋体" w:eastAsia="宋体" w:cs="宋体"/>
          <w:i w:val="0"/>
          <w:color w:val="000000"/>
          <w:kern w:val="0"/>
          <w:sz w:val="21"/>
          <w:szCs w:val="21"/>
          <w:lang w:val="en-US" w:eastAsia="zh-CN" w:bidi="ar"/>
        </w:rPr>
        <w:drawing>
          <wp:inline distT="0" distB="0" distL="114300" distR="114300">
            <wp:extent cx="5257800" cy="2330450"/>
            <wp:effectExtent l="0" t="0" r="0" b="12700"/>
            <wp:docPr id="7" name="图片 7" descr="32810df4-2d15-4adb-bc11-55b39b7a35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2810df4-2d15-4adb-bc11-55b39b7a35aa"/>
                    <pic:cNvPicPr>
                      <a:picLocks noChangeAspect="1"/>
                    </pic:cNvPicPr>
                  </pic:nvPicPr>
                  <pic:blipFill>
                    <a:blip r:embed="rId7"/>
                    <a:stretch>
                      <a:fillRect/>
                    </a:stretch>
                  </pic:blipFill>
                  <pic:spPr>
                    <a:xfrm>
                      <a:off x="0" y="0"/>
                      <a:ext cx="5257800" cy="2330450"/>
                    </a:xfrm>
                    <a:prstGeom prst="rect">
                      <a:avLst/>
                    </a:prstGeom>
                  </pic:spPr>
                </pic:pic>
              </a:graphicData>
            </a:graphic>
          </wp:inline>
        </w:drawing>
      </w:r>
    </w:p>
    <w:p w14:paraId="196BD6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hAnsi="宋体" w:eastAsia="宋体" w:cs="宋体"/>
          <w:i w:val="0"/>
          <w:color w:val="000000"/>
          <w:kern w:val="0"/>
          <w:sz w:val="21"/>
          <w:szCs w:val="21"/>
          <w:lang w:val="en-US" w:eastAsia="zh-CN" w:bidi="ar"/>
        </w:rPr>
      </w:pPr>
      <w:r>
        <w:rPr>
          <w:rFonts w:hint="eastAsia" w:hAnsi="宋体" w:eastAsia="宋体" w:cs="宋体"/>
          <w:i w:val="0"/>
          <w:color w:val="000000"/>
          <w:kern w:val="0"/>
          <w:sz w:val="21"/>
          <w:szCs w:val="21"/>
          <w:lang w:val="en-US" w:eastAsia="zh-CN" w:bidi="ar"/>
        </w:rPr>
        <w:t>本文算法为了泛用性，引入了四个可学习参数，目的是让每个区域不同程度放大，边缘清晰，整块的区域没有噪声：</w:t>
      </w:r>
    </w:p>
    <w:p w14:paraId="61A234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hAnsi="宋体" w:eastAsia="宋体" w:cs="宋体"/>
          <w:i w:val="0"/>
          <w:color w:val="000000"/>
          <w:kern w:val="0"/>
          <w:sz w:val="24"/>
          <w:szCs w:val="24"/>
          <w:lang w:val="en-US" w:eastAsia="zh-CN" w:bidi="ar"/>
        </w:rPr>
      </w:pPr>
    </w:p>
    <w:p w14:paraId="69EA058F">
      <w:pPr>
        <w:rPr>
          <w:rFonts w:hAnsi="宋体" w:eastAsia="宋体" w:cs="宋体"/>
          <w:i w:val="0"/>
          <w:sz w:val="24"/>
          <w:szCs w:val="24"/>
        </w:rPr>
      </w:pPr>
      <m:oMathPara>
        <m:oMath>
          <m:m>
            <m:mPr>
              <m:mcs>
                <m:mc>
                  <m:mcPr>
                    <m:count m:val="1"/>
                    <m:mcJc m:val="right"/>
                  </m:mcPr>
                </m:mc>
                <m:mc>
                  <m:mcPr>
                    <m:count m:val="1"/>
                    <m:mcJc m:val="left"/>
                  </m:mcPr>
                </m:mc>
              </m:mcs>
              <m:ctrlPr>
                <w:rPr>
                  <w:rFonts w:hint="default" w:ascii="Cambria Math" w:hAnsi="Cambria Math" w:eastAsia="宋体"/>
                  <w:sz w:val="24"/>
                </w:rPr>
              </m:ctrlPr>
            </m:mPr>
            <m:mr>
              <m:e>
                <m:sSub>
                  <m:sSubPr>
                    <m:ctrlPr>
                      <w:rPr>
                        <w:rFonts w:hint="default" w:ascii="Cambria Math" w:hAnsi="Cambria Math" w:eastAsia="宋体"/>
                        <w:sz w:val="24"/>
                      </w:rPr>
                    </m:ctrlPr>
                  </m:sSubPr>
                  <m:e>
                    <m:r>
                      <m:rPr/>
                      <w:rPr>
                        <w:rFonts w:hint="default" w:ascii="Cambria Math" w:hAnsi="Cambria Math" w:eastAsia="宋体"/>
                        <w:sz w:val="24"/>
                      </w:rPr>
                      <m:t>σ</m:t>
                    </m:r>
                    <m:ctrlPr>
                      <w:rPr>
                        <w:rFonts w:ascii="Cambria Math" w:hAnsi="Cambria Math" w:eastAsia="宋体"/>
                        <w:sz w:val="24"/>
                      </w:rPr>
                    </m:ctrlPr>
                  </m:e>
                  <m:sub>
                    <m:r>
                      <m:rPr/>
                      <w:rPr>
                        <w:rFonts w:hint="default" w:ascii="Cambria Math" w:hAnsi="Cambria Math" w:eastAsia="宋体"/>
                        <w:sz w:val="24"/>
                      </w:rPr>
                      <m:t>x</m:t>
                    </m:r>
                    <m:ctrlPr>
                      <w:rPr>
                        <w:rFonts w:ascii="Cambria Math" w:hAnsi="Cambria Math" w:eastAsia="宋体"/>
                        <w:sz w:val="24"/>
                      </w:rPr>
                    </m:ctrlPr>
                  </m:sub>
                </m:sSub>
                <m:ctrlPr>
                  <w:rPr>
                    <w:rFonts w:hint="default" w:ascii="Cambria Math" w:hAnsi="Cambria Math" w:eastAsia="宋体"/>
                    <w:sz w:val="24"/>
                  </w:rPr>
                </m:ctrlPr>
              </m:e>
              <m:e>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e</m:t>
                    </m:r>
                    <m:ctrlPr>
                      <w:rPr>
                        <w:rFonts w:ascii="Cambria Math" w:hAnsi="Cambria Math" w:eastAsia="宋体"/>
                        <w:sz w:val="24"/>
                      </w:rPr>
                    </m:ctrlPr>
                  </m:e>
                  <m:sup>
                    <m:r>
                      <m:rPr/>
                      <w:rPr>
                        <w:rFonts w:hint="default" w:ascii="Cambria Math" w:hAnsi="Cambria Math" w:eastAsia="宋体"/>
                        <w:sz w:val="24"/>
                      </w:rPr>
                      <m:t>s</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raw</m:t>
                        </m:r>
                        <m:ctrlPr>
                          <w:rPr>
                            <w:rFonts w:ascii="Cambria Math" w:hAnsi="Cambria Math" w:eastAsia="宋体"/>
                            <w:sz w:val="24"/>
                          </w:rPr>
                        </m:ctrlPr>
                      </m:sub>
                    </m:sSub>
                    <m:ctrlPr>
                      <w:rPr>
                        <w:rFonts w:hint="default" w:ascii="Cambria Math" w:hAnsi="Cambria Math" w:eastAsia="宋体"/>
                        <w:sz w:val="24"/>
                      </w:rPr>
                    </m:ctrlPr>
                  </m:sup>
                </m:sSup>
                <m:ctrlPr>
                  <w:rPr>
                    <w:rFonts w:hint="default" w:ascii="Cambria Math" w:hAnsi="Cambria Math" w:eastAsia="宋体"/>
                    <w:sz w:val="24"/>
                  </w:rPr>
                </m:ctrlPr>
              </m:e>
            </m:mr>
            <m:mr>
              <m:e>
                <m:sSub>
                  <m:sSubPr>
                    <m:ctrlPr>
                      <w:rPr>
                        <w:rFonts w:hint="default" w:ascii="Cambria Math" w:hAnsi="Cambria Math" w:eastAsia="宋体"/>
                        <w:sz w:val="24"/>
                      </w:rPr>
                    </m:ctrlPr>
                  </m:sSubPr>
                  <m:e>
                    <m:r>
                      <m:rPr/>
                      <w:rPr>
                        <w:rFonts w:hint="default" w:ascii="Cambria Math" w:hAnsi="Cambria Math" w:eastAsia="宋体"/>
                        <w:sz w:val="24"/>
                      </w:rPr>
                      <m:t>σ</m:t>
                    </m:r>
                    <m:ctrlPr>
                      <w:rPr>
                        <w:rFonts w:hint="default" w:ascii="Cambria Math" w:hAnsi="Cambria Math" w:eastAsia="宋体"/>
                        <w:sz w:val="24"/>
                      </w:rPr>
                    </m:ctrlPr>
                  </m:e>
                  <m:sub>
                    <m:r>
                      <m:rPr/>
                      <w:rPr>
                        <w:rFonts w:hint="default" w:ascii="Cambria Math" w:hAnsi="Cambria Math" w:eastAsia="宋体"/>
                        <w:sz w:val="24"/>
                      </w:rPr>
                      <m:t>y</m:t>
                    </m:r>
                    <m:ctrlPr>
                      <w:rPr>
                        <w:rFonts w:hint="default" w:ascii="Cambria Math" w:hAnsi="Cambria Math" w:eastAsia="宋体"/>
                        <w:sz w:val="24"/>
                      </w:rPr>
                    </m:ctrlPr>
                  </m:sub>
                </m:sSub>
                <m:ctrlPr>
                  <w:rPr>
                    <w:rFonts w:hint="default" w:ascii="Cambria Math" w:hAnsi="Cambria Math" w:eastAsia="宋体"/>
                    <w:sz w:val="24"/>
                  </w:rPr>
                </m:ctrlPr>
              </m:e>
              <m:e>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e</m:t>
                    </m:r>
                    <m:ctrlPr>
                      <w:rPr>
                        <w:rFonts w:hint="default" w:ascii="Cambria Math" w:hAnsi="Cambria Math" w:eastAsia="宋体"/>
                        <w:sz w:val="24"/>
                      </w:rPr>
                    </m:ctrlPr>
                  </m:e>
                  <m:sup>
                    <m:r>
                      <m:rPr/>
                      <w:rPr>
                        <w:rFonts w:hint="default" w:ascii="Cambria Math" w:hAnsi="Cambria Math" w:eastAsia="宋体"/>
                        <w:sz w:val="24"/>
                      </w:rPr>
                      <m:t>s</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raw</m:t>
                        </m:r>
                        <m:ctrlPr>
                          <w:rPr>
                            <w:rFonts w:ascii="Cambria Math" w:hAnsi="Cambria Math" w:eastAsia="宋体"/>
                            <w:sz w:val="24"/>
                          </w:rPr>
                        </m:ctrlPr>
                      </m:sub>
                    </m:sSub>
                    <m:ctrlPr>
                      <w:rPr>
                        <w:rFonts w:hint="default" w:ascii="Cambria Math" w:hAnsi="Cambria Math" w:eastAsia="宋体"/>
                        <w:sz w:val="24"/>
                      </w:rPr>
                    </m:ctrlPr>
                  </m:sup>
                </m:sSup>
                <m:ctrlPr>
                  <w:rPr>
                    <w:rFonts w:hint="default" w:ascii="Cambria Math" w:hAnsi="Cambria Math" w:eastAsia="宋体"/>
                    <w:sz w:val="24"/>
                  </w:rPr>
                </m:ctrlPr>
              </m:e>
            </m:mr>
            <m:mr>
              <m:e>
                <m:sSub>
                  <m:sSubPr>
                    <m:ctrlPr>
                      <w:rPr>
                        <w:rFonts w:hint="default" w:ascii="Cambria Math" w:hAnsi="Cambria Math" w:eastAsia="宋体"/>
                        <w:sz w:val="24"/>
                      </w:rPr>
                    </m:ctrlPr>
                  </m:sSubPr>
                  <m:e>
                    <m:r>
                      <m:rPr/>
                      <w:rPr>
                        <w:rFonts w:hint="default" w:ascii="Cambria Math" w:hAnsi="Cambria Math" w:eastAsia="宋体"/>
                        <w:sz w:val="24"/>
                      </w:rPr>
                      <m:t>σ</m:t>
                    </m:r>
                    <m:ctrlPr>
                      <w:rPr>
                        <w:rFonts w:hint="default" w:ascii="Cambria Math" w:hAnsi="Cambria Math" w:eastAsia="宋体"/>
                        <w:sz w:val="24"/>
                      </w:rPr>
                    </m:ctrlPr>
                  </m:e>
                  <m:sub>
                    <m:r>
                      <m:rPr/>
                      <w:rPr>
                        <w:rFonts w:hint="default" w:ascii="Cambria Math" w:hAnsi="Cambria Math" w:eastAsia="宋体"/>
                        <w:sz w:val="24"/>
                      </w:rPr>
                      <m:t>r</m:t>
                    </m:r>
                    <m:ctrlPr>
                      <w:rPr>
                        <w:rFonts w:hint="default" w:ascii="Cambria Math" w:hAnsi="Cambria Math" w:eastAsia="宋体"/>
                        <w:sz w:val="24"/>
                      </w:rPr>
                    </m:ctrlPr>
                  </m:sub>
                </m:sSub>
                <m:ctrlPr>
                  <w:rPr>
                    <w:rFonts w:hint="default" w:ascii="Cambria Math" w:hAnsi="Cambria Math" w:eastAsia="宋体"/>
                    <w:sz w:val="24"/>
                  </w:rPr>
                </m:ctrlPr>
              </m:e>
              <m:e>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e</m:t>
                    </m:r>
                    <m:ctrlPr>
                      <w:rPr>
                        <w:rFonts w:hint="default" w:ascii="Cambria Math" w:hAnsi="Cambria Math" w:eastAsia="宋体"/>
                        <w:sz w:val="24"/>
                      </w:rPr>
                    </m:ctrlPr>
                  </m:e>
                  <m:sup>
                    <m:r>
                      <m:rPr/>
                      <w:rPr>
                        <w:rFonts w:hint="default" w:ascii="Cambria Math" w:hAnsi="Cambria Math" w:eastAsia="宋体"/>
                        <w:sz w:val="24"/>
                      </w:rPr>
                      <m:t>s</m:t>
                    </m:r>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raw</m:t>
                        </m:r>
                        <m:ctrlPr>
                          <w:rPr>
                            <w:rFonts w:ascii="Cambria Math" w:hAnsi="Cambria Math" w:eastAsia="宋体"/>
                            <w:sz w:val="24"/>
                          </w:rPr>
                        </m:ctrlPr>
                      </m:sub>
                    </m:sSub>
                    <m:ctrlPr>
                      <w:rPr>
                        <w:rFonts w:hint="default" w:ascii="Cambria Math" w:hAnsi="Cambria Math" w:eastAsia="宋体"/>
                        <w:sz w:val="24"/>
                      </w:rPr>
                    </m:ctrlPr>
                  </m:sup>
                </m:sSup>
                <m:ctrlPr>
                  <w:rPr>
                    <w:rFonts w:hint="default" w:ascii="Cambria Math" w:hAnsi="Cambria Math" w:eastAsia="宋体"/>
                    <w:sz w:val="24"/>
                  </w:rPr>
                </m:ctrlPr>
              </m:e>
            </m:mr>
            <m:mr>
              <m:e>
                <m:r>
                  <m:rPr/>
                  <w:rPr>
                    <w:rFonts w:hint="default" w:ascii="Cambria Math" w:hAnsi="Cambria Math" w:eastAsia="宋体"/>
                    <w:sz w:val="24"/>
                  </w:rPr>
                  <m:t>θ</m:t>
                </m:r>
                <m:ctrlPr>
                  <w:rPr>
                    <w:rFonts w:hint="default" w:ascii="Cambria Math" w:hAnsi="Cambria Math" w:eastAsia="宋体"/>
                    <w:sz w:val="24"/>
                  </w:rPr>
                </m:ctrlPr>
              </m:e>
              <m:e>
                <m:r>
                  <m:rPr/>
                  <w:rPr>
                    <w:rFonts w:hint="default" w:ascii="Cambria Math" w:hAnsi="Cambria Math" w:eastAsia="宋体"/>
                    <w:sz w:val="24"/>
                  </w:rPr>
                  <m:t>=π⋅</m:t>
                </m:r>
                <m:func>
                  <m:funcPr>
                    <m:ctrlPr>
                      <w:rPr>
                        <w:rFonts w:hint="default" w:ascii="Cambria Math" w:hAnsi="Cambria Math" w:eastAsia="宋体"/>
                        <w:sz w:val="24"/>
                      </w:rPr>
                    </m:ctrlPr>
                  </m:funcPr>
                  <m:fName>
                    <m:r>
                      <m:rPr>
                        <m:sty m:val="p"/>
                      </m:rPr>
                      <w:rPr>
                        <w:rFonts w:hint="default" w:ascii="Cambria Math" w:hAnsi="Cambria Math" w:eastAsia="宋体"/>
                        <w:sz w:val="24"/>
                      </w:rPr>
                      <m:t>tanh</m:t>
                    </m:r>
                    <m:ctrlPr>
                      <w:rPr>
                        <w:rFonts w:hint="default" w:ascii="Cambria Math" w:hAnsi="Cambria Math" w:eastAsia="宋体"/>
                        <w:sz w:val="24"/>
                      </w:rPr>
                    </m:ctrlPr>
                  </m:fName>
                  <m:e>
                    <m:r>
                      <m:rPr/>
                      <w:rPr>
                        <w:rFonts w:hint="default" w:ascii="Cambria Math" w:hAnsi="Cambria Math" w:eastAsia="宋体"/>
                        <w:sz w:val="24"/>
                      </w:rPr>
                      <m:t>(</m:t>
                    </m:r>
                    <m:ctrlPr>
                      <w:rPr>
                        <w:rFonts w:hint="default" w:ascii="Cambria Math" w:hAnsi="Cambria Math" w:eastAsia="宋体"/>
                        <w:sz w:val="24"/>
                      </w:rPr>
                    </m:ctrlPr>
                  </m:e>
                </m:func>
                <m:r>
                  <m:rPr/>
                  <w:rPr>
                    <w:rFonts w:hint="default" w:ascii="Cambria Math" w:hAnsi="Cambria Math" w:eastAsia="宋体"/>
                    <w:sz w:val="24"/>
                  </w:rPr>
                  <m:t>t</m:t>
                </m:r>
                <m:sSub>
                  <m:sSubPr>
                    <m:ctrlPr>
                      <w:rPr>
                        <w:rFonts w:hint="default" w:ascii="Cambria Math" w:hAnsi="Cambria Math" w:eastAsia="宋体"/>
                        <w:sz w:val="24"/>
                      </w:rPr>
                    </m:ctrlPr>
                  </m:sSubPr>
                  <m:e>
                    <m:r>
                      <m:rPr/>
                      <w:rPr>
                        <w:rFonts w:hint="default" w:ascii="Cambria Math" w:hAnsi="Cambria Math" w:eastAsia="宋体"/>
                        <w:sz w:val="24"/>
                      </w:rPr>
                      <m:t>h</m:t>
                    </m:r>
                    <m:ctrlPr>
                      <w:rPr>
                        <w:rFonts w:hint="default" w:ascii="Cambria Math" w:hAnsi="Cambria Math" w:eastAsia="宋体"/>
                        <w:sz w:val="24"/>
                      </w:rPr>
                    </m:ctrlPr>
                  </m:e>
                  <m:sub>
                    <m:r>
                      <m:rPr/>
                      <w:rPr>
                        <w:rFonts w:hint="default" w:ascii="Cambria Math" w:hAnsi="Cambria Math" w:eastAsia="宋体"/>
                        <w:sz w:val="24"/>
                      </w:rPr>
                      <m:t>raw</m:t>
                    </m:r>
                    <m:ctrlPr>
                      <w:rPr>
                        <w:rFonts w:hint="default"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e>
            </m:mr>
          </m:m>
        </m:oMath>
      </m:oMathPara>
    </w:p>
    <w:p w14:paraId="7FA7CD64">
      <w:pPr>
        <w:rPr>
          <w:rFonts w:hAnsi="宋体" w:eastAsia="宋体" w:cs="宋体"/>
          <w:i w:val="0"/>
          <w:sz w:val="21"/>
          <w:szCs w:val="21"/>
        </w:rPr>
      </w:pPr>
    </w:p>
    <w:p w14:paraId="47BE62F2">
      <w:pPr>
        <w:rPr>
          <w:rFonts w:hint="eastAsia" w:hAnsi="宋体" w:eastAsia="宋体" w:cs="宋体"/>
          <w:i w:val="0"/>
          <w:sz w:val="21"/>
          <w:szCs w:val="21"/>
          <w:lang w:val="en-US" w:eastAsia="zh-CN"/>
        </w:rPr>
      </w:pPr>
      <w:r>
        <w:rPr>
          <w:rFonts w:hint="eastAsia" w:hAnsi="宋体" w:eastAsia="宋体" w:cs="宋体"/>
          <w:i w:val="0"/>
          <w:sz w:val="21"/>
          <w:szCs w:val="21"/>
          <w:lang w:val="en-US" w:eastAsia="zh-CN"/>
        </w:rPr>
        <w:t>其中，sx，sy 可以学习平滑强度，th 是旋转角度，sr 是判断颜色相似强度。</w:t>
      </w:r>
    </w:p>
    <w:p w14:paraId="75C8C902">
      <w:pPr>
        <w:rPr>
          <w:rFonts w:hint="eastAsia" w:hAnsi="宋体" w:eastAsia="宋体" w:cs="宋体"/>
          <w:i w:val="0"/>
          <w:sz w:val="21"/>
          <w:szCs w:val="21"/>
          <w:lang w:val="en-US" w:eastAsia="zh-CN"/>
        </w:rPr>
      </w:pPr>
      <w:r>
        <w:rPr>
          <w:rFonts w:hint="eastAsia" w:hAnsi="宋体" w:eastAsia="宋体" w:cs="宋体"/>
          <w:i w:val="0"/>
          <w:sz w:val="21"/>
          <w:szCs w:val="21"/>
          <w:lang w:val="en-US" w:eastAsia="zh-CN"/>
        </w:rPr>
        <w:t>而 w 是权重，权重是根据距离和颜色进行计算的，如下 ：</w:t>
      </w:r>
    </w:p>
    <w:p w14:paraId="32885780">
      <w:pPr>
        <w:rPr>
          <w:rFonts w:hint="default" w:hAnsi="宋体" w:eastAsia="宋体" w:cs="宋体"/>
          <w:i w:val="0"/>
          <w:sz w:val="24"/>
          <w:szCs w:val="24"/>
          <w:lang w:val="en-US" w:eastAsia="zh-CN"/>
        </w:rPr>
      </w:pPr>
    </w:p>
    <w:p w14:paraId="05E0E5E6">
      <w:pPr>
        <w:rPr>
          <w:rFonts w:hint="default" w:hAnsi="宋体" w:eastAsia="宋体" w:cs="宋体"/>
          <w:i w:val="0"/>
          <w:sz w:val="24"/>
          <w:szCs w:val="24"/>
          <w:lang w:val="en-US" w:eastAsia="zh-CN"/>
        </w:rPr>
      </w:pPr>
    </w:p>
    <w:p w14:paraId="3F94B053">
      <w:pPr>
        <w:rPr>
          <w:rFonts w:hAnsi="Segoe UI Emoji" w:eastAsia="Segoe UI Emoji" w:cs="Segoe UI Emoji"/>
          <w:i w:val="0"/>
          <w:iCs w:val="0"/>
          <w:caps w:val="0"/>
          <w:color w:val="000000"/>
          <w:spacing w:val="0"/>
          <w:sz w:val="24"/>
          <w:szCs w:val="24"/>
        </w:rPr>
      </w:pPr>
      <m:oMathPara>
        <m:oMath>
          <m:d>
            <m:dPr>
              <m:begChr m:val="{"/>
              <m:endChr m:val=""/>
              <m:ctrlPr>
                <w:rPr>
                  <w:rFonts w:hint="default" w:ascii="Cambria Math" w:hAnsi="Cambria Math" w:eastAsia="宋体"/>
                  <w:sz w:val="24"/>
                </w:rPr>
              </m:ctrlPr>
            </m:dPr>
            <m:e>
              <m:eqArr>
                <m:eqArrPr>
                  <m:ctrlPr>
                    <w:rPr>
                      <w:rFonts w:hint="default" w:ascii="Cambria Math" w:hAnsi="Cambria Math" w:eastAsia="宋体"/>
                      <w:sz w:val="24"/>
                    </w:rPr>
                  </m:ctrlPr>
                </m:eqArrPr>
                <m:e>
                  <m:r>
                    <m:rPr/>
                    <w:rPr>
                      <w:rFonts w:hint="default" w:ascii="Cambria Math" w:hAnsi="Cambria Math" w:eastAsia="宋体"/>
                      <w:sz w:val="24"/>
                    </w:rPr>
                    <m:t>d=|15L−b|</m:t>
                  </m:r>
                  <m:ctrlPr>
                    <w:rPr>
                      <w:rFonts w:ascii="Cambria Math" w:hAnsi="Cambria Math" w:eastAsia="宋体"/>
                      <w:sz w:val="24"/>
                    </w:rPr>
                  </m:ctrlPr>
                </m:e>
                <m:e>
                  <m:r>
                    <m:rPr/>
                    <w:rPr>
                      <w:rFonts w:hint="default" w:ascii="Cambria Math" w:hAnsi="Cambria Math" w:eastAsia="宋体"/>
                      <w:sz w:val="24"/>
                    </w:rPr>
                    <m:t>w=</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hint="default" w:ascii="Cambria Math" w:hAnsi="Cambria Math" w:eastAsia="宋体"/>
                          <w:sz w:val="24"/>
                        </w:rPr>
                      </m:ctrlPr>
                    </m:fName>
                    <m:e>
                      <m:d>
                        <m:dPr>
                          <m:ctrlPr>
                            <w:rPr>
                              <w:rFonts w:hint="default" w:ascii="Cambria Math" w:hAnsi="Cambria Math" w:eastAsia="宋体"/>
                              <w:sz w:val="24"/>
                            </w:rPr>
                          </m:ctrlPr>
                        </m:dPr>
                        <m:e>
                          <m:r>
                            <m:rPr/>
                            <w:rPr>
                              <w:rFonts w:hint="default" w:ascii="Cambria Math" w:hAnsi="Cambria Math" w:eastAsia="宋体"/>
                              <w:sz w:val="24"/>
                            </w:rPr>
                            <m:t>0, 1−</m:t>
                          </m:r>
                          <m:f>
                            <m:fPr>
                              <m:ctrlPr>
                                <w:rPr>
                                  <w:rFonts w:hint="default" w:ascii="Cambria Math" w:hAnsi="Cambria Math" w:eastAsia="宋体"/>
                                  <w:sz w:val="24"/>
                                </w:rPr>
                              </m:ctrlPr>
                            </m:fPr>
                            <m:num>
                              <m:r>
                                <m:rPr/>
                                <w:rPr>
                                  <w:rFonts w:hint="default" w:ascii="Cambria Math" w:hAnsi="Cambria Math" w:eastAsia="宋体"/>
                                  <w:sz w:val="24"/>
                                </w:rPr>
                                <m:t>d</m:t>
                              </m:r>
                              <m:ctrlPr>
                                <w:rPr>
                                  <w:rFonts w:ascii="Cambria Math" w:hAnsi="Cambria Math" w:eastAsia="宋体"/>
                                  <w:sz w:val="24"/>
                                </w:rPr>
                              </m:ctrlPr>
                            </m:num>
                            <m:den>
                              <m:r>
                                <m:rPr/>
                                <w:rPr>
                                  <w:rFonts w:hint="default" w:ascii="Cambria Math" w:hAnsi="Cambria Math" w:eastAsia="宋体"/>
                                  <w:sz w:val="24"/>
                                </w:rPr>
                                <m:t>16</m:t>
                              </m:r>
                              <m:sSub>
                                <m:sSubPr>
                                  <m:ctrlPr>
                                    <w:rPr>
                                      <w:rFonts w:hint="default" w:ascii="Cambria Math" w:hAnsi="Cambria Math" w:eastAsia="宋体"/>
                                      <w:sz w:val="24"/>
                                    </w:rPr>
                                  </m:ctrlPr>
                                </m:sSubPr>
                                <m:e>
                                  <m:r>
                                    <m:rPr/>
                                    <w:rPr>
                                      <w:rFonts w:hint="default" w:ascii="Cambria Math" w:hAnsi="Cambria Math" w:eastAsia="宋体"/>
                                      <w:sz w:val="24"/>
                                    </w:rPr>
                                    <m:t>σ</m:t>
                                  </m:r>
                                  <m:ctrlPr>
                                    <w:rPr>
                                      <w:rFonts w:ascii="Cambria Math" w:hAnsi="Cambria Math" w:eastAsia="宋体"/>
                                      <w:sz w:val="24"/>
                                    </w:rPr>
                                  </m:ctrlPr>
                                </m:e>
                                <m:sub>
                                  <m:r>
                                    <m:rPr/>
                                    <w:rPr>
                                      <w:rFonts w:hint="default" w:ascii="Cambria Math" w:hAnsi="Cambria Math" w:eastAsia="宋体"/>
                                      <w:sz w:val="24"/>
                                    </w:rPr>
                                    <m:t>r</m:t>
                                  </m:r>
                                  <m:ctrlPr>
                                    <w:rPr>
                                      <w:rFonts w:ascii="Cambria Math" w:hAnsi="Cambria Math" w:eastAsia="宋体"/>
                                      <w:sz w:val="24"/>
                                    </w:rPr>
                                  </m:ctrlPr>
                                </m:sub>
                              </m:sSub>
                              <m:r>
                                <m:rPr/>
                                <w:rPr>
                                  <w:rFonts w:hint="default" w:ascii="Cambria Math" w:hAnsi="Cambria Math" w:eastAsia="宋体"/>
                                  <w:sz w:val="24"/>
                                </w:rPr>
                                <m:t>+1</m:t>
                              </m:r>
                              <m:sSup>
                                <m:sSupPr>
                                  <m:ctrlPr>
                                    <w:rPr>
                                      <w:rFonts w:hint="default" w:ascii="Cambria Math" w:hAnsi="Cambria Math" w:eastAsia="宋体"/>
                                      <w:sz w:val="24"/>
                                    </w:rPr>
                                  </m:ctrlPr>
                                </m:sSupPr>
                                <m:e>
                                  <m:r>
                                    <m:rPr/>
                                    <w:rPr>
                                      <w:rFonts w:hint="default" w:ascii="Cambria Math" w:hAnsi="Cambria Math" w:eastAsia="宋体"/>
                                      <w:sz w:val="24"/>
                                    </w:rPr>
                                    <m:t>0</m:t>
                                  </m:r>
                                  <m:ctrlPr>
                                    <w:rPr>
                                      <w:rFonts w:ascii="Cambria Math" w:hAnsi="Cambria Math" w:eastAsia="宋体"/>
                                      <w:sz w:val="24"/>
                                    </w:rPr>
                                  </m:ctrlPr>
                                </m:e>
                                <m:sup>
                                  <m:r>
                                    <m:rPr/>
                                    <w:rPr>
                                      <w:rFonts w:hint="default" w:ascii="Cambria Math" w:hAnsi="Cambria Math" w:eastAsia="宋体"/>
                                      <w:sz w:val="24"/>
                                    </w:rPr>
                                    <m:t>−5</m:t>
                                  </m:r>
                                  <m:ctrlPr>
                                    <w:rPr>
                                      <w:rFonts w:ascii="Cambria Math" w:hAnsi="Cambria Math" w:eastAsia="宋体"/>
                                      <w:sz w:val="24"/>
                                    </w:rPr>
                                  </m:ctrlPr>
                                </m:sup>
                              </m:sSup>
                              <m:ctrlPr>
                                <w:rPr>
                                  <w:rFonts w:hint="default" w:ascii="Cambria Math" w:hAnsi="Cambria Math" w:eastAsia="宋体"/>
                                  <w:sz w:val="24"/>
                                </w:rPr>
                              </m:ctrlPr>
                            </m:den>
                          </m:f>
                          <m:ctrlPr>
                            <w:rPr>
                              <w:rFonts w:hint="default" w:ascii="Cambria Math" w:hAnsi="Cambria Math" w:eastAsia="宋体"/>
                              <w:sz w:val="24"/>
                            </w:rPr>
                          </m:ctrlPr>
                        </m:e>
                      </m:d>
                      <m:ctrlPr>
                        <w:rPr>
                          <w:rFonts w:hint="default" w:ascii="Cambria Math" w:hAnsi="Cambria Math" w:eastAsia="宋体"/>
                          <w:sz w:val="24"/>
                        </w:rPr>
                      </m:ctrlPr>
                    </m:e>
                  </m:func>
                  <m:ctrlPr>
                    <w:rPr>
                      <w:rFonts w:hint="default" w:ascii="Cambria Math" w:hAnsi="Cambria Math" w:eastAsia="宋体"/>
                      <w:sz w:val="24"/>
                    </w:rPr>
                  </m:ctrlPr>
                </m:e>
              </m:eqArr>
              <m:ctrlPr>
                <w:rPr>
                  <w:rFonts w:hint="default" w:ascii="Cambria Math" w:hAnsi="Cambria Math" w:eastAsia="宋体"/>
                  <w:sz w:val="24"/>
                </w:rPr>
              </m:ctrlPr>
            </m:e>
          </m:d>
          <m:r>
            <m:rPr/>
            <w:rPr>
              <w:rFonts w:hint="default" w:ascii="Cambria Math" w:hAnsi="Cambria Math" w:eastAsia="Segoe UI Emoji"/>
              <w:sz w:val="24"/>
            </w:rPr>
            <m:t>​</m:t>
          </m:r>
        </m:oMath>
      </m:oMathPara>
    </w:p>
    <w:p w14:paraId="55DDEA3B">
      <w:pPr>
        <w:rPr>
          <w:rFonts w:hint="default" w:hAnsi="Segoe UI Emoji" w:eastAsia="Segoe UI Emoji" w:cs="Segoe UI Emoji"/>
          <w:i w:val="0"/>
          <w:iCs w:val="0"/>
          <w:caps w:val="0"/>
          <w:color w:val="000000"/>
          <w:spacing w:val="0"/>
          <w:sz w:val="24"/>
          <w:szCs w:val="24"/>
          <w:lang w:val="en-US" w:eastAsia="zh-CN"/>
        </w:rPr>
      </w:pPr>
    </w:p>
    <w:p w14:paraId="45C4322C">
      <w:pPr>
        <w:rPr>
          <w:rFonts w:hint="eastAsia"/>
          <w:b/>
          <w:bCs/>
          <w:lang w:val="en-US" w:eastAsia="zh-CN"/>
        </w:rPr>
      </w:pPr>
      <w:r>
        <w:rPr>
          <w:rFonts w:hint="eastAsia"/>
          <w:b/>
          <w:bCs/>
          <w:lang w:val="en-US" w:eastAsia="zh-CN"/>
        </w:rPr>
        <w:t>3.4.2 测试时训练</w:t>
      </w:r>
    </w:p>
    <w:p w14:paraId="493EBFDC">
      <w:pPr>
        <w:rPr>
          <w:rFonts w:hint="eastAsia"/>
          <w:b/>
          <w:bCs/>
          <w:lang w:val="en-US" w:eastAsia="zh-CN"/>
        </w:rPr>
      </w:pPr>
    </w:p>
    <w:p w14:paraId="2F11DDFA">
      <w:pPr>
        <w:rPr>
          <w:rFonts w:hint="eastAsia"/>
          <w:b/>
          <w:bCs/>
          <w:lang w:val="en-US" w:eastAsia="zh-CN"/>
        </w:rPr>
      </w:pPr>
      <w:r>
        <w:rPr>
          <w:rFonts w:hint="eastAsia"/>
          <w:b w:val="0"/>
          <w:bCs w:val="0"/>
          <w:lang w:val="en-US" w:eastAsia="zh-CN"/>
        </w:rPr>
        <w:t>即时训练模型使用 L1 作为损失函数，调整四个可学习参数，使用 Adam 优化器，训练5到20轮</w:t>
      </w:r>
    </w:p>
    <w:p w14:paraId="698AA37A">
      <w:pPr>
        <w:rPr>
          <w:rFonts w:hAnsi="宋体" w:eastAsia="宋体" w:cs="宋体"/>
          <w:i w:val="0"/>
          <w:color w:val="000000"/>
          <w:sz w:val="24"/>
          <w:szCs w:val="24"/>
        </w:rPr>
      </w:pPr>
      <m:oMathPara>
        <m:oMath>
          <m:r>
            <m:rPr>
              <m:sty m:val="p"/>
            </m:rPr>
            <w:rPr>
              <w:rFonts w:ascii="宋体" w:hAnsi="宋体" w:eastAsia="宋体" w:cs="宋体"/>
              <w:sz w:val="24"/>
              <w:szCs w:val="24"/>
            </w:rPr>
            <m:t>L=∥D(Ihr​)−Ilr​∥</m:t>
          </m:r>
          <m:r>
            <m:rPr/>
            <w:rPr>
              <w:rFonts w:hint="default" w:ascii="Cambria Math" w:hAnsi="Cambria Math" w:eastAsia="宋体"/>
              <w:sz w:val="24"/>
            </w:rPr>
            <m:t>​</m:t>
          </m:r>
        </m:oMath>
      </m:oMathPara>
    </w:p>
    <w:p w14:paraId="2B6084FE">
      <w:pPr>
        <w:rPr>
          <w:rFonts w:hint="eastAsia" w:hAnsi="宋体" w:eastAsia="宋体" w:cs="宋体"/>
          <w:i w:val="0"/>
          <w:color w:val="000000"/>
          <w:sz w:val="21"/>
          <w:szCs w:val="21"/>
          <w:lang w:val="en-US" w:eastAsia="zh-CN"/>
        </w:rPr>
      </w:pPr>
      <w:r>
        <w:rPr>
          <w:rFonts w:hint="eastAsia" w:hAnsi="宋体" w:eastAsia="宋体" w:cs="宋体"/>
          <w:i w:val="0"/>
          <w:color w:val="000000"/>
          <w:sz w:val="21"/>
          <w:szCs w:val="21"/>
          <w:lang w:val="en-US" w:eastAsia="zh-CN"/>
        </w:rPr>
        <w:t>具体来说，模型首先将高清图缩小为低清图，然后通过上采样一点点放大到预测图，L1损失为和预测图的差距，学习四个参数，知道学会最佳放大规则。</w:t>
      </w:r>
    </w:p>
    <w:p w14:paraId="1CB81A35">
      <w:pPr>
        <w:rPr>
          <w:rFonts w:hint="eastAsia"/>
        </w:rPr>
      </w:pPr>
    </w:p>
    <w:p w14:paraId="57C7F8BA">
      <w:pPr>
        <w:rPr>
          <w:rFonts w:hint="default"/>
          <w:b/>
          <w:bCs/>
          <w:lang w:val="en-US" w:eastAsia="zh-CN"/>
        </w:rPr>
      </w:pPr>
      <w:r>
        <w:rPr>
          <w:rFonts w:hint="eastAsia"/>
          <w:b/>
          <w:bCs/>
          <w:lang w:val="en-US" w:eastAsia="zh-CN"/>
        </w:rPr>
        <w:t>3.4.3 光谱先验接口</w:t>
      </w:r>
    </w:p>
    <w:p w14:paraId="4F9C3A20">
      <w:pPr>
        <w:rPr>
          <w:rFonts w:hint="default"/>
          <w:lang w:val="en-US" w:eastAsia="zh-CN"/>
        </w:rPr>
      </w:pPr>
    </w:p>
    <w:p w14:paraId="1D8D547D">
      <w:pPr>
        <w:rPr>
          <w:rFonts w:hint="eastAsia"/>
          <w:lang w:val="en-US" w:eastAsia="zh-CN"/>
        </w:rPr>
      </w:pPr>
      <w:r>
        <w:rPr>
          <w:rFonts w:hint="eastAsia"/>
          <w:lang w:val="en-US" w:eastAsia="zh-CN"/>
        </w:rPr>
        <w:t>遥感影像与自然影像不同，其中稠密特征，旋转不变性，我们通过算法都能够解决，但遥感比自然影像具有更多波段这一点，CLIP 等通用视觉模型是无法泛化的。</w:t>
      </w:r>
    </w:p>
    <w:p w14:paraId="448DD6E2">
      <w:pPr>
        <w:rPr>
          <w:rFonts w:hint="default"/>
          <w:lang w:val="en-US" w:eastAsia="zh-CN"/>
        </w:rPr>
      </w:pPr>
      <w:r>
        <w:rPr>
          <w:rFonts w:hint="eastAsia"/>
          <w:lang w:val="en-US" w:eastAsia="zh-CN"/>
        </w:rPr>
        <w:t>而我们的 TTA 模块刚好可以将遥感的光谱先验也作为可微参数，比如 NIR，SWIR 等，这在很多场景下尤为重要。</w:t>
      </w:r>
    </w:p>
    <w:p w14:paraId="0796D1F0">
      <w:pPr>
        <w:rPr>
          <w:rFonts w:hint="eastAsia"/>
          <w:lang w:val="en-US" w:eastAsia="zh-CN"/>
        </w:rPr>
      </w:pPr>
    </w:p>
    <w:p w14:paraId="76434BFC">
      <w:pPr>
        <w:rPr>
          <w:rFonts w:hint="default"/>
          <w:lang w:val="en-US" w:eastAsia="zh-CN"/>
        </w:rPr>
      </w:pPr>
      <w:r>
        <w:rPr>
          <w:rFonts w:hint="eastAsia"/>
          <w:lang w:val="en-US" w:eastAsia="zh-CN"/>
        </w:rPr>
        <w:t>这也是我们之所以需要保持一个即时训练，而不是直接使用 DINO 或 AnyUP 的直接原因，我们做出了权衡，除了空间先验，我们企图通过一层很薄的即时训练，融入遥感独有的光谱先验。</w:t>
      </w:r>
    </w:p>
    <w:p w14:paraId="60C384AB">
      <w:pPr>
        <w:rPr>
          <w:rFonts w:hint="default"/>
          <w:lang w:val="en-US" w:eastAsia="zh-CN"/>
        </w:rPr>
      </w:pPr>
    </w:p>
    <w:p w14:paraId="17FE0B34">
      <w:pPr>
        <w:rPr>
          <w:rFonts w:hint="eastAsia"/>
        </w:rPr>
      </w:pPr>
      <w:r>
        <w:rPr>
          <w:rFonts w:hint="eastAsia"/>
          <w:b/>
          <w:bCs/>
        </w:rPr>
        <w:t>3.5 滑动窗口高斯融合</w:t>
      </w:r>
    </w:p>
    <w:p w14:paraId="3F533AD2">
      <w:pPr>
        <w:rPr>
          <w:rFonts w:hint="eastAsia"/>
        </w:rPr>
      </w:pPr>
      <w:r>
        <w:rPr>
          <w:rFonts w:hint="eastAsia"/>
        </w:rPr>
        <w:t>由于 CLIP 的输入分辨率固定（224×224），直接对高分辨率遥感图像进行缩放会导致细粒度信息丢失。因此，我们采用滑动窗口策略，将大图划分为多个局部窗口进行独立推理。</w:t>
      </w:r>
    </w:p>
    <w:p w14:paraId="0CCBF311">
      <w:pPr>
        <w:rPr>
          <w:rFonts w:hint="eastAsia"/>
        </w:rPr>
      </w:pPr>
      <w:r>
        <w:rPr>
          <w:rFonts w:hint="eastAsia"/>
        </w:rPr>
        <w:t>具体而言，我们使用 224×224 的窗口大小，并设置 50% 的重叠（步长为 112），以保证相邻区域之间具有充分的信息交叠。这种重叠设计可以有效缓解窗口边界带来的预测不连续问题，但同时也带来了多窗口结果融合的挑战。</w:t>
      </w:r>
    </w:p>
    <w:p w14:paraId="5910BD63">
      <w:pPr>
        <w:rPr>
          <w:rFonts w:hint="eastAsia"/>
        </w:rPr>
      </w:pPr>
      <w:r>
        <w:rPr>
          <w:rFonts w:hint="eastAsia"/>
        </w:rPr>
        <w:t>为此，我们引入高斯加权融合策略。在每个窗口内部，赋予中心区域更高权重、边缘区域较低权重，使模型更信任窗口中心的预测结果。在全局拼接时，对所有窗口的预测结果进行加权累加，并对重叠区域进行归一化处理，从而获得平滑一致的全局分割结果。</w:t>
      </w:r>
    </w:p>
    <w:p w14:paraId="1DD174A8">
      <w:pPr>
        <w:rPr>
          <w:rFonts w:hint="eastAsia"/>
        </w:rPr>
      </w:pPr>
      <w:r>
        <w:rPr>
          <w:rFonts w:hint="eastAsia"/>
        </w:rPr>
        <w:t>该策略能够有效减少窗口拼接处的边界伪影，同时提升整体预测的空间连续性。</w:t>
      </w:r>
    </w:p>
    <w:p w14:paraId="62619744">
      <w:pPr>
        <w:rPr>
          <w:rFonts w:hint="eastAsia"/>
        </w:rPr>
      </w:pPr>
    </w:p>
    <w:p w14:paraId="52D7F8B5">
      <w:pPr>
        <w:rPr>
          <w:rFonts w:hint="eastAsia"/>
          <w:b/>
          <w:bCs/>
          <w:sz w:val="28"/>
          <w:szCs w:val="36"/>
        </w:rPr>
      </w:pPr>
      <w:r>
        <w:rPr>
          <w:rFonts w:hint="eastAsia"/>
          <w:b/>
          <w:bCs/>
          <w:sz w:val="28"/>
          <w:szCs w:val="36"/>
        </w:rPr>
        <w:t>四、实验评估</w:t>
      </w:r>
    </w:p>
    <w:p w14:paraId="0A242218">
      <w:pPr>
        <w:rPr>
          <w:rFonts w:hint="eastAsia" w:ascii="宋体" w:hAnsi="宋体" w:eastAsia="宋体" w:cs="宋体"/>
          <w:b w:val="0"/>
          <w:bCs w:val="0"/>
          <w:sz w:val="18"/>
          <w:szCs w:val="21"/>
          <w:lang w:val="en-US" w:eastAsia="zh-CN"/>
        </w:rPr>
      </w:pPr>
      <w:r>
        <w:rPr>
          <w:rFonts w:hint="eastAsia" w:ascii="宋体" w:hAnsi="宋体" w:eastAsia="宋体" w:cs="宋体"/>
          <w:b/>
          <w:bCs/>
          <w:sz w:val="18"/>
          <w:szCs w:val="21"/>
          <w:lang w:val="en-US" w:eastAsia="zh-CN"/>
        </w:rPr>
        <w:t>4.1 对比实验</w:t>
      </w:r>
    </w:p>
    <w:p w14:paraId="3327A2BC">
      <w:pPr>
        <w:rPr>
          <w:rFonts w:hint="eastAsia" w:ascii="宋体" w:hAnsi="宋体" w:eastAsia="宋体" w:cs="宋体"/>
          <w:b w:val="0"/>
          <w:bCs w:val="0"/>
          <w:sz w:val="20"/>
          <w:szCs w:val="22"/>
          <w:lang w:val="en-US" w:eastAsia="zh-CN"/>
        </w:rPr>
      </w:pPr>
      <w:r>
        <w:rPr>
          <w:rFonts w:hint="eastAsia" w:ascii="宋体" w:hAnsi="宋体" w:eastAsia="宋体" w:cs="宋体"/>
          <w:b w:val="0"/>
          <w:bCs w:val="0"/>
          <w:sz w:val="20"/>
          <w:szCs w:val="22"/>
          <w:lang w:val="en-US" w:eastAsia="zh-CN"/>
        </w:rPr>
        <w:t>为了验证本文方法在开放词汇分割中的泛化能力，我们选取零样本 maskclip 作为基线，并与多种无需训练或弱训练的方法进行对比，包括基于结构优化的方法（如clearclip）以及引入空间先验的方法（如lposs）。</w:t>
      </w:r>
    </w:p>
    <w:p w14:paraId="65A651C3">
      <w:pPr>
        <w:rPr>
          <w:rFonts w:hint="eastAsia" w:ascii="宋体" w:hAnsi="宋体" w:eastAsia="宋体" w:cs="宋体"/>
          <w:b w:val="0"/>
          <w:bCs w:val="0"/>
          <w:sz w:val="20"/>
          <w:szCs w:val="22"/>
          <w:lang w:val="en-US" w:eastAsia="zh-CN"/>
        </w:rPr>
      </w:pPr>
      <w:r>
        <w:rPr>
          <w:rFonts w:hint="eastAsia" w:ascii="宋体" w:hAnsi="宋体" w:eastAsia="宋体" w:cs="宋体"/>
          <w:b w:val="0"/>
          <w:bCs w:val="0"/>
          <w:sz w:val="20"/>
          <w:szCs w:val="22"/>
          <w:lang w:val="en-US" w:eastAsia="zh-CN"/>
        </w:rPr>
        <w:t>实验在 UDD、SSSI、DDOA 三个遥感数据集上进行，并使用 miou + mAcc 两种指标综合评测。</w:t>
      </w:r>
    </w:p>
    <w:p w14:paraId="09A857EC">
      <w:pPr>
        <w:rPr>
          <w:rFonts w:hint="eastAsia" w:ascii="宋体" w:hAnsi="宋体" w:eastAsia="宋体" w:cs="宋体"/>
          <w:b w:val="0"/>
          <w:bCs w:val="0"/>
          <w:sz w:val="20"/>
          <w:szCs w:val="22"/>
          <w:lang w:val="en-US" w:eastAsia="zh-CN"/>
        </w:rPr>
      </w:pPr>
      <w:r>
        <w:rPr>
          <w:rFonts w:hint="eastAsia" w:ascii="宋体" w:hAnsi="宋体" w:eastAsia="宋体" w:cs="宋体"/>
          <w:b w:val="0"/>
          <w:bCs w:val="0"/>
          <w:sz w:val="20"/>
          <w:szCs w:val="22"/>
          <w:lang w:val="en-US" w:eastAsia="zh-CN"/>
        </w:rPr>
        <w:t>实验结果表明，TTAOV 在四个数据集上均取得了不俗的表现，整体性能显著优于基线 maskclip 及现有方法。并可能与 SAM3 等 SOAT 模型性能相当。</w:t>
      </w:r>
    </w:p>
    <w:p w14:paraId="1920F8C7">
      <w:pPr>
        <w:rPr>
          <w:rFonts w:hint="eastAsia" w:ascii="宋体" w:hAnsi="宋体" w:eastAsia="宋体" w:cs="宋体"/>
          <w:b w:val="0"/>
          <w:bCs w:val="0"/>
          <w:sz w:val="18"/>
          <w:szCs w:val="21"/>
          <w:lang w:val="en-US" w:eastAsia="zh-CN"/>
        </w:rPr>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9"/>
        <w:gridCol w:w="1419"/>
        <w:gridCol w:w="1419"/>
        <w:gridCol w:w="1419"/>
        <w:gridCol w:w="1420"/>
      </w:tblGrid>
      <w:tr w14:paraId="19CC1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9" w:type="dxa"/>
            <w:tcBorders>
              <w:top w:val="single" w:color="000000" w:sz="4" w:space="0"/>
              <w:left w:val="nil"/>
              <w:bottom w:val="nil"/>
              <w:right w:val="nil"/>
              <w:tl2br w:val="nil"/>
            </w:tcBorders>
            <w:shd w:val="clear" w:color="auto" w:fill="FFFFFF"/>
          </w:tcPr>
          <w:p w14:paraId="0E167D47">
            <w:pPr>
              <w:widowControl w:val="0"/>
              <w:numPr>
                <w:ilvl w:val="0"/>
                <w:numId w:val="0"/>
              </w:numPr>
              <w:ind w:leftChars="0"/>
              <w:jc w:val="both"/>
              <w:rPr>
                <w:rFonts w:hint="default"/>
                <w:b w:val="0"/>
                <w:color w:val="000000"/>
                <w:lang w:val="en-US"/>
              </w:rPr>
            </w:pPr>
            <w:r>
              <w:rPr>
                <w:rFonts w:hint="default"/>
                <w:b w:val="0"/>
                <w:color w:val="000000"/>
                <w:lang w:val="en-US" w:eastAsia="zh-CN"/>
              </w:rPr>
              <w:t>M</w:t>
            </w:r>
            <w:r>
              <w:rPr>
                <w:rFonts w:hint="eastAsia"/>
                <w:b w:val="0"/>
                <w:color w:val="000000"/>
                <w:lang w:val="en-US" w:eastAsia="zh-CN"/>
              </w:rPr>
              <w:t>odel</w:t>
            </w:r>
          </w:p>
        </w:tc>
        <w:tc>
          <w:tcPr>
            <w:tcW w:w="1419" w:type="dxa"/>
            <w:tcBorders>
              <w:top w:val="single" w:color="000000" w:sz="4" w:space="0"/>
              <w:left w:val="nil"/>
              <w:bottom w:val="nil"/>
              <w:right w:val="nil"/>
            </w:tcBorders>
            <w:shd w:val="clear" w:color="auto" w:fill="FFFFFF"/>
          </w:tcPr>
          <w:p w14:paraId="5767191B">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UDD</w:t>
            </w:r>
          </w:p>
        </w:tc>
        <w:tc>
          <w:tcPr>
            <w:tcW w:w="1419" w:type="dxa"/>
            <w:tcBorders>
              <w:top w:val="single" w:color="000000" w:sz="4" w:space="0"/>
              <w:left w:val="nil"/>
              <w:bottom w:val="nil"/>
              <w:right w:val="nil"/>
            </w:tcBorders>
            <w:shd w:val="clear" w:color="auto" w:fill="FFFFFF"/>
          </w:tcPr>
          <w:p w14:paraId="1A7A1722">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SSSI</w:t>
            </w:r>
          </w:p>
        </w:tc>
        <w:tc>
          <w:tcPr>
            <w:tcW w:w="1419" w:type="dxa"/>
            <w:tcBorders>
              <w:top w:val="single" w:color="000000" w:sz="4" w:space="0"/>
              <w:left w:val="nil"/>
              <w:bottom w:val="nil"/>
              <w:right w:val="nil"/>
            </w:tcBorders>
            <w:shd w:val="clear" w:color="auto" w:fill="FFFFFF"/>
          </w:tcPr>
          <w:p w14:paraId="1FADA772">
            <w:pPr>
              <w:widowControl w:val="0"/>
              <w:numPr>
                <w:ilvl w:val="0"/>
                <w:numId w:val="0"/>
              </w:numPr>
              <w:ind w:leftChars="0"/>
              <w:jc w:val="both"/>
              <w:rPr>
                <w:b w:val="0"/>
                <w:color w:val="000000"/>
              </w:rPr>
            </w:pPr>
            <w:r>
              <w:rPr>
                <w:rFonts w:hint="eastAsia"/>
                <w:b w:val="0"/>
                <w:color w:val="000000"/>
                <w:lang w:val="en-US" w:eastAsia="zh-CN"/>
              </w:rPr>
              <w:t>DDOA</w:t>
            </w:r>
          </w:p>
        </w:tc>
        <w:tc>
          <w:tcPr>
            <w:tcW w:w="1420" w:type="dxa"/>
            <w:tcBorders>
              <w:top w:val="single" w:color="000000" w:sz="4" w:space="0"/>
              <w:left w:val="nil"/>
              <w:bottom w:val="nil"/>
              <w:right w:val="nil"/>
            </w:tcBorders>
            <w:shd w:val="clear" w:color="auto" w:fill="FFFFFF"/>
          </w:tcPr>
          <w:p w14:paraId="1ED9DD81">
            <w:pPr>
              <w:widowControl w:val="0"/>
              <w:numPr>
                <w:ilvl w:val="0"/>
                <w:numId w:val="0"/>
              </w:numPr>
              <w:ind w:leftChars="0"/>
              <w:jc w:val="both"/>
              <w:rPr>
                <w:b w:val="0"/>
                <w:color w:val="000000"/>
              </w:rPr>
            </w:pPr>
            <w:r>
              <w:rPr>
                <w:rFonts w:hint="default"/>
                <w:b w:val="0"/>
                <w:color w:val="000000"/>
                <w:lang w:val="en-US" w:eastAsia="zh-CN"/>
              </w:rPr>
              <w:t>Average</w:t>
            </w:r>
          </w:p>
        </w:tc>
      </w:tr>
      <w:tr w14:paraId="25392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9" w:type="dxa"/>
            <w:tcBorders>
              <w:top w:val="nil"/>
              <w:left w:val="nil"/>
              <w:bottom w:val="nil"/>
              <w:right w:val="nil"/>
            </w:tcBorders>
            <w:shd w:val="clear" w:color="auto" w:fill="FFFFFF"/>
          </w:tcPr>
          <w:p w14:paraId="2C1730F7">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clipseg</w:t>
            </w:r>
          </w:p>
        </w:tc>
        <w:tc>
          <w:tcPr>
            <w:tcW w:w="1419" w:type="dxa"/>
            <w:tcBorders>
              <w:top w:val="nil"/>
              <w:left w:val="nil"/>
              <w:bottom w:val="nil"/>
              <w:right w:val="nil"/>
            </w:tcBorders>
            <w:shd w:val="clear" w:color="auto" w:fill="FFFFFF"/>
          </w:tcPr>
          <w:p w14:paraId="2FE08797">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38.93</w:t>
            </w:r>
          </w:p>
        </w:tc>
        <w:tc>
          <w:tcPr>
            <w:tcW w:w="1419" w:type="dxa"/>
            <w:tcBorders>
              <w:top w:val="nil"/>
              <w:left w:val="nil"/>
              <w:bottom w:val="nil"/>
              <w:right w:val="nil"/>
            </w:tcBorders>
            <w:shd w:val="clear" w:color="auto" w:fill="FFFFFF"/>
          </w:tcPr>
          <w:p w14:paraId="5B24B442">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40.77</w:t>
            </w:r>
          </w:p>
        </w:tc>
        <w:tc>
          <w:tcPr>
            <w:tcW w:w="1419" w:type="dxa"/>
            <w:tcBorders>
              <w:top w:val="nil"/>
              <w:left w:val="nil"/>
              <w:bottom w:val="nil"/>
              <w:right w:val="nil"/>
            </w:tcBorders>
            <w:shd w:val="clear" w:color="auto" w:fill="FFFFFF"/>
          </w:tcPr>
          <w:p w14:paraId="555E8023">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43.01</w:t>
            </w:r>
          </w:p>
        </w:tc>
        <w:tc>
          <w:tcPr>
            <w:tcW w:w="1420" w:type="dxa"/>
            <w:tcBorders>
              <w:top w:val="nil"/>
              <w:left w:val="nil"/>
              <w:bottom w:val="nil"/>
              <w:right w:val="nil"/>
            </w:tcBorders>
            <w:shd w:val="clear" w:color="auto" w:fill="FFFFFF"/>
          </w:tcPr>
          <w:p w14:paraId="06B32D23">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40.90</w:t>
            </w:r>
          </w:p>
        </w:tc>
      </w:tr>
      <w:tr w14:paraId="3E779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9" w:type="dxa"/>
            <w:tcBorders>
              <w:top w:val="nil"/>
              <w:left w:val="nil"/>
              <w:bottom w:val="nil"/>
              <w:right w:val="nil"/>
            </w:tcBorders>
            <w:shd w:val="clear" w:color="auto" w:fill="FFFFFF"/>
          </w:tcPr>
          <w:p w14:paraId="61B9E337">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maskclip</w:t>
            </w:r>
          </w:p>
        </w:tc>
        <w:tc>
          <w:tcPr>
            <w:tcW w:w="1419" w:type="dxa"/>
            <w:tcBorders>
              <w:top w:val="nil"/>
              <w:left w:val="nil"/>
              <w:bottom w:val="nil"/>
              <w:right w:val="nil"/>
            </w:tcBorders>
            <w:shd w:val="clear" w:color="auto" w:fill="FFFFFF"/>
          </w:tcPr>
          <w:p w14:paraId="40717AEE">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32.18</w:t>
            </w:r>
          </w:p>
        </w:tc>
        <w:tc>
          <w:tcPr>
            <w:tcW w:w="1419" w:type="dxa"/>
            <w:tcBorders>
              <w:top w:val="nil"/>
              <w:left w:val="nil"/>
              <w:bottom w:val="nil"/>
              <w:right w:val="nil"/>
            </w:tcBorders>
            <w:shd w:val="clear" w:color="auto" w:fill="FFFFFF"/>
          </w:tcPr>
          <w:p w14:paraId="0548C334">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33.91</w:t>
            </w:r>
          </w:p>
        </w:tc>
        <w:tc>
          <w:tcPr>
            <w:tcW w:w="1419" w:type="dxa"/>
            <w:tcBorders>
              <w:top w:val="nil"/>
              <w:left w:val="nil"/>
              <w:bottom w:val="nil"/>
              <w:right w:val="nil"/>
            </w:tcBorders>
            <w:shd w:val="clear" w:color="auto" w:fill="FFFFFF"/>
          </w:tcPr>
          <w:p w14:paraId="58897F0C">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35.91</w:t>
            </w:r>
          </w:p>
        </w:tc>
        <w:tc>
          <w:tcPr>
            <w:tcW w:w="1420" w:type="dxa"/>
            <w:tcBorders>
              <w:top w:val="nil"/>
              <w:left w:val="nil"/>
              <w:bottom w:val="nil"/>
              <w:right w:val="nil"/>
            </w:tcBorders>
            <w:shd w:val="clear" w:color="auto" w:fill="FFFFFF"/>
          </w:tcPr>
          <w:p w14:paraId="6BB8EAFC">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34.00</w:t>
            </w:r>
          </w:p>
        </w:tc>
      </w:tr>
      <w:tr w14:paraId="25D12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9" w:type="dxa"/>
            <w:tcBorders>
              <w:top w:val="nil"/>
              <w:left w:val="nil"/>
              <w:bottom w:val="nil"/>
              <w:right w:val="nil"/>
            </w:tcBorders>
            <w:shd w:val="clear" w:color="auto" w:fill="FFFFFF"/>
          </w:tcPr>
          <w:p w14:paraId="5B5FCFB7">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clearCLIP</w:t>
            </w:r>
          </w:p>
        </w:tc>
        <w:tc>
          <w:tcPr>
            <w:tcW w:w="1419" w:type="dxa"/>
            <w:tcBorders>
              <w:top w:val="nil"/>
              <w:left w:val="nil"/>
              <w:bottom w:val="nil"/>
              <w:right w:val="nil"/>
            </w:tcBorders>
            <w:shd w:val="clear" w:color="auto" w:fill="FFFFFF"/>
          </w:tcPr>
          <w:p w14:paraId="289A8963">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54.17</w:t>
            </w:r>
          </w:p>
        </w:tc>
        <w:tc>
          <w:tcPr>
            <w:tcW w:w="1419" w:type="dxa"/>
            <w:tcBorders>
              <w:top w:val="nil"/>
              <w:left w:val="nil"/>
              <w:bottom w:val="nil"/>
              <w:right w:val="nil"/>
            </w:tcBorders>
            <w:shd w:val="clear" w:color="auto" w:fill="FFFFFF"/>
          </w:tcPr>
          <w:p w14:paraId="1089B8B8">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52.99</w:t>
            </w:r>
          </w:p>
        </w:tc>
        <w:tc>
          <w:tcPr>
            <w:tcW w:w="1419" w:type="dxa"/>
            <w:tcBorders>
              <w:top w:val="nil"/>
              <w:left w:val="nil"/>
              <w:bottom w:val="nil"/>
              <w:right w:val="nil"/>
            </w:tcBorders>
            <w:shd w:val="clear" w:color="auto" w:fill="FFFFFF"/>
          </w:tcPr>
          <w:p w14:paraId="31333347">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57.13</w:t>
            </w:r>
          </w:p>
        </w:tc>
        <w:tc>
          <w:tcPr>
            <w:tcW w:w="1420" w:type="dxa"/>
            <w:tcBorders>
              <w:top w:val="nil"/>
              <w:left w:val="nil"/>
              <w:bottom w:val="nil"/>
              <w:right w:val="nil"/>
            </w:tcBorders>
            <w:shd w:val="clear" w:color="auto" w:fill="FFFFFF"/>
          </w:tcPr>
          <w:p w14:paraId="1DFE596C">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54.76</w:t>
            </w:r>
          </w:p>
        </w:tc>
      </w:tr>
      <w:tr w14:paraId="023DF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9" w:type="dxa"/>
            <w:tcBorders>
              <w:top w:val="nil"/>
              <w:left w:val="nil"/>
              <w:bottom w:val="nil"/>
              <w:right w:val="nil"/>
            </w:tcBorders>
            <w:shd w:val="clear" w:color="auto" w:fill="FFFFFF"/>
          </w:tcPr>
          <w:p w14:paraId="027A9CD9">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Lposs</w:t>
            </w:r>
          </w:p>
        </w:tc>
        <w:tc>
          <w:tcPr>
            <w:tcW w:w="1419" w:type="dxa"/>
            <w:tcBorders>
              <w:top w:val="nil"/>
              <w:left w:val="nil"/>
              <w:bottom w:val="nil"/>
              <w:right w:val="nil"/>
            </w:tcBorders>
            <w:shd w:val="clear" w:color="auto" w:fill="FFFFFF"/>
          </w:tcPr>
          <w:p w14:paraId="6FE6F941">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57.45</w:t>
            </w:r>
          </w:p>
        </w:tc>
        <w:tc>
          <w:tcPr>
            <w:tcW w:w="1419" w:type="dxa"/>
            <w:tcBorders>
              <w:top w:val="nil"/>
              <w:left w:val="nil"/>
              <w:bottom w:val="nil"/>
              <w:right w:val="nil"/>
            </w:tcBorders>
            <w:shd w:val="clear" w:color="auto" w:fill="FFFFFF"/>
          </w:tcPr>
          <w:p w14:paraId="7AE9DEAA">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57.79</w:t>
            </w:r>
          </w:p>
        </w:tc>
        <w:tc>
          <w:tcPr>
            <w:tcW w:w="1419" w:type="dxa"/>
            <w:tcBorders>
              <w:top w:val="nil"/>
              <w:left w:val="nil"/>
              <w:bottom w:val="nil"/>
              <w:right w:val="nil"/>
            </w:tcBorders>
            <w:shd w:val="clear" w:color="auto" w:fill="FFFFFF"/>
          </w:tcPr>
          <w:p w14:paraId="1F11EA0C">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60.04</w:t>
            </w:r>
          </w:p>
        </w:tc>
        <w:tc>
          <w:tcPr>
            <w:tcW w:w="1420" w:type="dxa"/>
            <w:tcBorders>
              <w:top w:val="nil"/>
              <w:left w:val="nil"/>
              <w:bottom w:val="nil"/>
              <w:right w:val="nil"/>
            </w:tcBorders>
            <w:shd w:val="clear" w:color="auto" w:fill="FFFFFF"/>
          </w:tcPr>
          <w:p w14:paraId="66937C2A">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58.43</w:t>
            </w:r>
          </w:p>
        </w:tc>
      </w:tr>
      <w:tr w14:paraId="1055D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9" w:type="dxa"/>
            <w:tcBorders>
              <w:top w:val="nil"/>
              <w:left w:val="nil"/>
              <w:bottom w:val="nil"/>
              <w:right w:val="nil"/>
            </w:tcBorders>
            <w:shd w:val="clear" w:color="auto" w:fill="FFFFFF"/>
          </w:tcPr>
          <w:p w14:paraId="61DFB581">
            <w:pPr>
              <w:widowControl w:val="0"/>
              <w:numPr>
                <w:ilvl w:val="0"/>
                <w:numId w:val="0"/>
              </w:numPr>
              <w:ind w:leftChars="0"/>
              <w:jc w:val="both"/>
              <w:rPr>
                <w:rFonts w:hint="default"/>
                <w:b w:val="0"/>
                <w:color w:val="000000"/>
                <w:lang w:val="en-US"/>
              </w:rPr>
            </w:pPr>
            <w:r>
              <w:rPr>
                <w:rFonts w:hint="eastAsia"/>
                <w:b w:val="0"/>
                <w:color w:val="000000"/>
                <w:lang w:val="en-US" w:eastAsia="zh-CN"/>
              </w:rPr>
              <w:t>Ours</w:t>
            </w:r>
          </w:p>
        </w:tc>
        <w:tc>
          <w:tcPr>
            <w:tcW w:w="1419" w:type="dxa"/>
            <w:tcBorders>
              <w:top w:val="nil"/>
              <w:left w:val="nil"/>
              <w:bottom w:val="nil"/>
              <w:right w:val="nil"/>
            </w:tcBorders>
            <w:shd w:val="clear" w:color="auto" w:fill="FFFFFF"/>
          </w:tcPr>
          <w:p w14:paraId="539DAAF7">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74.26</w:t>
            </w:r>
          </w:p>
        </w:tc>
        <w:tc>
          <w:tcPr>
            <w:tcW w:w="1419" w:type="dxa"/>
            <w:tcBorders>
              <w:top w:val="nil"/>
              <w:left w:val="nil"/>
              <w:bottom w:val="nil"/>
              <w:right w:val="nil"/>
            </w:tcBorders>
            <w:shd w:val="clear" w:color="auto" w:fill="FFFFFF"/>
          </w:tcPr>
          <w:p w14:paraId="0C5B4C5E">
            <w:pPr>
              <w:widowControl w:val="0"/>
              <w:numPr>
                <w:ilvl w:val="0"/>
                <w:numId w:val="0"/>
              </w:numPr>
              <w:ind w:leftChars="0"/>
              <w:jc w:val="both"/>
              <w:rPr>
                <w:rFonts w:hint="default"/>
                <w:b w:val="0"/>
                <w:color w:val="000000"/>
                <w:lang w:val="en-US"/>
              </w:rPr>
            </w:pPr>
            <w:r>
              <w:rPr>
                <w:rFonts w:hint="eastAsia"/>
                <w:b w:val="0"/>
                <w:color w:val="000000"/>
                <w:lang w:val="en-US" w:eastAsia="zh-CN"/>
              </w:rPr>
              <w:t>70.16</w:t>
            </w:r>
          </w:p>
        </w:tc>
        <w:tc>
          <w:tcPr>
            <w:tcW w:w="1419" w:type="dxa"/>
            <w:tcBorders>
              <w:top w:val="nil"/>
              <w:left w:val="nil"/>
              <w:bottom w:val="nil"/>
              <w:right w:val="nil"/>
            </w:tcBorders>
            <w:shd w:val="clear" w:color="auto" w:fill="FFFFFF"/>
          </w:tcPr>
          <w:p w14:paraId="05785A76">
            <w:pPr>
              <w:widowControl w:val="0"/>
              <w:numPr>
                <w:ilvl w:val="0"/>
                <w:numId w:val="0"/>
              </w:numPr>
              <w:tabs>
                <w:tab w:val="center" w:pos="601"/>
              </w:tabs>
              <w:ind w:leftChars="0"/>
              <w:jc w:val="both"/>
              <w:rPr>
                <w:rFonts w:hint="default" w:eastAsiaTheme="minorEastAsia"/>
                <w:b w:val="0"/>
                <w:color w:val="000000"/>
                <w:lang w:val="en-US" w:eastAsia="zh-CN"/>
              </w:rPr>
            </w:pPr>
            <w:r>
              <w:rPr>
                <w:rFonts w:hint="eastAsia"/>
                <w:b w:val="0"/>
                <w:color w:val="000000"/>
                <w:lang w:val="en-US" w:eastAsia="zh-CN"/>
              </w:rPr>
              <w:t>75.69</w:t>
            </w:r>
          </w:p>
        </w:tc>
        <w:tc>
          <w:tcPr>
            <w:tcW w:w="1420" w:type="dxa"/>
            <w:tcBorders>
              <w:top w:val="nil"/>
              <w:left w:val="nil"/>
              <w:bottom w:val="nil"/>
              <w:right w:val="nil"/>
            </w:tcBorders>
            <w:shd w:val="clear" w:color="auto" w:fill="FFFFFF"/>
          </w:tcPr>
          <w:p w14:paraId="43A40E2D">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73.37</w:t>
            </w:r>
          </w:p>
        </w:tc>
      </w:tr>
    </w:tbl>
    <w:p w14:paraId="0E5E6B1F">
      <w:pPr>
        <w:pStyle w:val="5"/>
        <w:jc w:val="center"/>
        <w:rPr>
          <w:rFonts w:hint="default" w:ascii="宋体" w:hAnsi="宋体" w:eastAsia="宋体" w:cs="宋体"/>
          <w:b w:val="0"/>
          <w:bCs w:val="0"/>
          <w:sz w:val="18"/>
          <w:szCs w:val="21"/>
          <w:lang w:val="en-US" w:eastAsia="zh-CN"/>
        </w:rPr>
      </w:pPr>
      <w:r>
        <w:t xml:space="preserve">表 </w:t>
      </w:r>
      <w:r>
        <w:fldChar w:fldCharType="begin"/>
      </w:r>
      <w:r>
        <w:instrText xml:space="preserve"> SEQ 表 \* ARABIC </w:instrText>
      </w:r>
      <w:r>
        <w:fldChar w:fldCharType="separate"/>
      </w:r>
      <w:r>
        <w:t>1</w:t>
      </w:r>
      <w:r>
        <w:fldChar w:fldCharType="end"/>
      </w:r>
      <w:r>
        <w:rPr>
          <w:rFonts w:hint="eastAsia"/>
          <w:lang w:eastAsia="zh-CN"/>
        </w:rPr>
        <w:t xml:space="preserve"> 不同</w:t>
      </w:r>
      <w:r>
        <w:rPr>
          <w:rFonts w:hint="eastAsia"/>
          <w:lang w:val="en-US" w:eastAsia="zh-CN"/>
        </w:rPr>
        <w:t>无训练</w:t>
      </w:r>
      <w:r>
        <w:rPr>
          <w:rFonts w:hint="eastAsia"/>
          <w:lang w:eastAsia="zh-CN"/>
        </w:rPr>
        <w:t>方法在</w:t>
      </w:r>
      <w:r>
        <w:rPr>
          <w:rFonts w:hint="eastAsia"/>
          <w:lang w:val="en-US" w:eastAsia="zh-CN"/>
        </w:rPr>
        <w:t>三</w:t>
      </w:r>
      <w:r>
        <w:rPr>
          <w:rFonts w:hint="eastAsia"/>
          <w:lang w:eastAsia="zh-CN"/>
        </w:rPr>
        <w:t>个遥感数据集下的</w:t>
      </w:r>
      <w:r>
        <w:rPr>
          <w:rFonts w:hint="eastAsia"/>
          <w:lang w:val="en-US" w:eastAsia="zh-CN"/>
        </w:rPr>
        <w:t>性能评测</w:t>
      </w:r>
    </w:p>
    <w:p w14:paraId="7A3C14E3">
      <w:pPr>
        <w:rPr>
          <w:rFonts w:hint="default" w:ascii="宋体" w:hAnsi="宋体" w:eastAsia="宋体" w:cs="宋体"/>
          <w:b w:val="0"/>
          <w:bCs w:val="0"/>
          <w:sz w:val="18"/>
          <w:szCs w:val="21"/>
          <w:lang w:val="en-US" w:eastAsia="zh-CN"/>
        </w:rPr>
      </w:pPr>
    </w:p>
    <w:p w14:paraId="56ACA4DD">
      <w:pPr>
        <w:rPr>
          <w:rFonts w:hint="eastAsia" w:ascii="宋体" w:hAnsi="宋体" w:eastAsia="宋体" w:cs="宋体"/>
          <w:b w:val="0"/>
          <w:bCs w:val="0"/>
          <w:sz w:val="20"/>
          <w:szCs w:val="22"/>
          <w:lang w:val="en-US" w:eastAsia="zh-CN"/>
        </w:rPr>
      </w:pPr>
      <w:r>
        <w:rPr>
          <w:rFonts w:hint="eastAsia" w:ascii="宋体" w:hAnsi="宋体" w:eastAsia="宋体" w:cs="宋体"/>
          <w:b w:val="0"/>
          <w:bCs w:val="0"/>
          <w:sz w:val="20"/>
          <w:szCs w:val="22"/>
          <w:lang w:val="en-US" w:eastAsia="zh-CN"/>
        </w:rPr>
        <w:t>我们主要选择无需训练或弱训练的模型，我们首先选取 maskclip 作为基线模型，它几乎不包含任何优化，而 clipseg 模型则是端到端训练的代表，clearCLIP 则主要是对 CLIP 进行结构和注意力优化，它不需要任何训练，效果已经很好。而 Lposs 则是引入 DINO 空间先验的代表，它在 DINO 的基础上进行了亲和力传播。</w:t>
      </w:r>
    </w:p>
    <w:p w14:paraId="777D3C1B">
      <w:pPr>
        <w:rPr>
          <w:rFonts w:hint="eastAsia" w:ascii="宋体" w:hAnsi="宋体" w:eastAsia="宋体" w:cs="宋体"/>
          <w:b w:val="0"/>
          <w:bCs w:val="0"/>
          <w:sz w:val="20"/>
          <w:szCs w:val="22"/>
          <w:lang w:val="en-US" w:eastAsia="zh-CN"/>
        </w:rPr>
      </w:pPr>
    </w:p>
    <w:p w14:paraId="252DEFF9">
      <w:pPr>
        <w:rPr>
          <w:rFonts w:hint="default" w:ascii="宋体" w:hAnsi="宋体" w:eastAsia="宋体" w:cs="宋体"/>
          <w:b w:val="0"/>
          <w:bCs w:val="0"/>
          <w:sz w:val="20"/>
          <w:szCs w:val="22"/>
          <w:lang w:val="en-US" w:eastAsia="zh-CN"/>
        </w:rPr>
      </w:pPr>
      <w:r>
        <w:rPr>
          <w:rFonts w:hint="eastAsia" w:ascii="宋体" w:hAnsi="宋体" w:eastAsia="宋体" w:cs="宋体"/>
          <w:b w:val="0"/>
          <w:bCs w:val="0"/>
          <w:sz w:val="20"/>
          <w:szCs w:val="22"/>
          <w:lang w:val="en-US" w:eastAsia="zh-CN"/>
        </w:rPr>
        <w:t>除此之外，CatSeg 的代价聚合，segEarth-OV 的 featup 上采样预训练理论上也和我们模型具有相似的启发，但由于它们没有提供预训练权重或需要自行训练，因此暂时没有出现在评测列表中。</w:t>
      </w:r>
    </w:p>
    <w:p w14:paraId="32450E1F">
      <w:pPr>
        <w:rPr>
          <w:rFonts w:hint="default" w:ascii="宋体" w:hAnsi="宋体" w:eastAsia="宋体" w:cs="宋体"/>
          <w:b w:val="0"/>
          <w:bCs w:val="0"/>
          <w:sz w:val="18"/>
          <w:szCs w:val="21"/>
          <w:lang w:val="en-US" w:eastAsia="zh-CN"/>
        </w:rPr>
      </w:pPr>
      <w:r>
        <w:rPr>
          <w:rFonts w:hint="default" w:ascii="宋体" w:hAnsi="宋体" w:eastAsia="宋体" w:cs="宋体"/>
          <w:b w:val="0"/>
          <w:bCs w:val="0"/>
          <w:sz w:val="18"/>
          <w:szCs w:val="21"/>
          <w:lang w:val="en-US" w:eastAsia="zh-CN"/>
        </w:rPr>
        <w:drawing>
          <wp:inline distT="0" distB="0" distL="114300" distR="114300">
            <wp:extent cx="5263515" cy="2159635"/>
            <wp:effectExtent l="0" t="0" r="13335" b="12065"/>
            <wp:docPr id="2" name="图片 2" descr="多文件夹多行拼接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多文件夹多行拼接结果"/>
                    <pic:cNvPicPr>
                      <a:picLocks noChangeAspect="1"/>
                    </pic:cNvPicPr>
                  </pic:nvPicPr>
                  <pic:blipFill>
                    <a:blip r:embed="rId8"/>
                    <a:stretch>
                      <a:fillRect/>
                    </a:stretch>
                  </pic:blipFill>
                  <pic:spPr>
                    <a:xfrm>
                      <a:off x="0" y="0"/>
                      <a:ext cx="5263515" cy="2159635"/>
                    </a:xfrm>
                    <a:prstGeom prst="rect">
                      <a:avLst/>
                    </a:prstGeom>
                  </pic:spPr>
                </pic:pic>
              </a:graphicData>
            </a:graphic>
          </wp:inline>
        </w:drawing>
      </w:r>
    </w:p>
    <w:p w14:paraId="2E84BA63">
      <w:pPr>
        <w:pStyle w:val="5"/>
        <w:jc w:val="center"/>
        <w:rPr>
          <w:rFonts w:hint="eastAsia"/>
          <w:lang w:eastAsia="zh-CN"/>
        </w:rPr>
      </w:pPr>
      <w:r>
        <w:t xml:space="preserve">表 </w:t>
      </w:r>
      <w:r>
        <w:fldChar w:fldCharType="begin"/>
      </w:r>
      <w:r>
        <w:instrText xml:space="preserve"> SEQ 表 \* ARABIC </w:instrText>
      </w:r>
      <w:r>
        <w:fldChar w:fldCharType="separate"/>
      </w:r>
      <w:r>
        <w:t>2</w:t>
      </w:r>
      <w:r>
        <w:fldChar w:fldCharType="end"/>
      </w:r>
      <w:r>
        <w:rPr>
          <w:rFonts w:hint="eastAsia"/>
          <w:lang w:eastAsia="zh-CN"/>
        </w:rPr>
        <w:t xml:space="preserve"> 不同模型的分割结果</w:t>
      </w:r>
    </w:p>
    <w:p w14:paraId="30BB46A8">
      <w:pPr>
        <w:rPr>
          <w:rFonts w:hint="eastAsia" w:ascii="宋体" w:hAnsi="宋体" w:eastAsia="宋体" w:cs="宋体"/>
          <w:b w:val="0"/>
          <w:bCs w:val="0"/>
          <w:sz w:val="20"/>
          <w:szCs w:val="22"/>
          <w:lang w:val="en-US" w:eastAsia="zh-CN"/>
        </w:rPr>
      </w:pPr>
    </w:p>
    <w:p w14:paraId="4E5EE905">
      <w:pPr>
        <w:rPr>
          <w:rFonts w:hint="default" w:ascii="宋体" w:hAnsi="宋体" w:eastAsia="宋体" w:cs="宋体"/>
          <w:b w:val="0"/>
          <w:bCs w:val="0"/>
          <w:sz w:val="20"/>
          <w:szCs w:val="22"/>
          <w:lang w:val="en-US" w:eastAsia="zh-CN"/>
        </w:rPr>
      </w:pPr>
      <w:r>
        <w:rPr>
          <w:rFonts w:hint="eastAsia" w:ascii="宋体" w:hAnsi="宋体" w:eastAsia="宋体" w:cs="宋体"/>
          <w:b w:val="0"/>
          <w:bCs w:val="0"/>
          <w:sz w:val="20"/>
          <w:szCs w:val="22"/>
          <w:lang w:val="en-US" w:eastAsia="zh-CN"/>
        </w:rPr>
        <w:t>我们选取的数据集详情为，UDD 为无人机城市航拍影像，SSSI 为农田航拍影像，DDOA 为高清卫星影像</w:t>
      </w:r>
    </w:p>
    <w:p w14:paraId="32F0ACE7">
      <w:pPr>
        <w:rPr>
          <w:rFonts w:hint="eastAsia" w:ascii="宋体" w:hAnsi="宋体" w:eastAsia="宋体" w:cs="宋体"/>
          <w:b w:val="0"/>
          <w:bCs w:val="0"/>
          <w:sz w:val="20"/>
          <w:szCs w:val="22"/>
          <w:lang w:val="en-US" w:eastAsia="zh-CN"/>
        </w:rPr>
      </w:pPr>
      <w:r>
        <w:rPr>
          <w:rFonts w:hint="eastAsia" w:ascii="宋体" w:hAnsi="宋体" w:eastAsia="宋体" w:cs="宋体"/>
          <w:b w:val="0"/>
          <w:bCs w:val="0"/>
          <w:sz w:val="20"/>
          <w:szCs w:val="22"/>
          <w:lang w:val="en-US" w:eastAsia="zh-CN"/>
        </w:rPr>
        <w:t>可以看到，在一些地物分类明确的场景中，比如 UDD 数据集，几个模型的精度最佳，这是因为 此类影像最为接近自然影像。</w:t>
      </w:r>
    </w:p>
    <w:p w14:paraId="3779B41C">
      <w:pPr>
        <w:rPr>
          <w:rFonts w:hint="eastAsia" w:ascii="宋体" w:hAnsi="宋体" w:eastAsia="宋体" w:cs="宋体"/>
          <w:b w:val="0"/>
          <w:bCs w:val="0"/>
          <w:sz w:val="20"/>
          <w:szCs w:val="22"/>
          <w:lang w:val="en-US" w:eastAsia="zh-CN"/>
        </w:rPr>
      </w:pPr>
      <w:r>
        <w:rPr>
          <w:rFonts w:hint="eastAsia" w:ascii="宋体" w:hAnsi="宋体" w:eastAsia="宋体" w:cs="宋体"/>
          <w:b w:val="0"/>
          <w:bCs w:val="0"/>
          <w:sz w:val="20"/>
          <w:szCs w:val="22"/>
          <w:lang w:val="en-US" w:eastAsia="zh-CN"/>
        </w:rPr>
        <w:t>但是在相似地物的场景下，比如 SSSI 数据集的农田，其它几个模型没有遥感的优化，性能有所下降。</w:t>
      </w:r>
    </w:p>
    <w:p w14:paraId="15CC0848">
      <w:pPr>
        <w:rPr>
          <w:rFonts w:hint="default" w:ascii="宋体" w:hAnsi="宋体" w:eastAsia="宋体" w:cs="宋体"/>
          <w:b w:val="0"/>
          <w:bCs w:val="0"/>
          <w:sz w:val="20"/>
          <w:szCs w:val="22"/>
          <w:lang w:val="en-US" w:eastAsia="zh-CN"/>
        </w:rPr>
      </w:pPr>
      <w:r>
        <w:rPr>
          <w:rFonts w:hint="eastAsia" w:ascii="宋体" w:hAnsi="宋体" w:eastAsia="宋体" w:cs="宋体"/>
          <w:b w:val="0"/>
          <w:bCs w:val="0"/>
          <w:sz w:val="20"/>
          <w:szCs w:val="22"/>
          <w:lang w:val="en-US" w:eastAsia="zh-CN"/>
        </w:rPr>
        <w:t>在高分卫星影像，如DDOA 数据集，所有模型性能整体下降明显，这是因为卫星遥感特征与自然影像差距显著，此时光谱先验是一个优化方向。</w:t>
      </w:r>
    </w:p>
    <w:p w14:paraId="54B23C41">
      <w:pPr>
        <w:rPr>
          <w:rFonts w:hint="eastAsia" w:ascii="宋体" w:hAnsi="宋体" w:eastAsia="宋体" w:cs="宋体"/>
          <w:b w:val="0"/>
          <w:bCs w:val="0"/>
          <w:sz w:val="18"/>
          <w:szCs w:val="21"/>
          <w:lang w:val="en-US" w:eastAsia="zh-CN"/>
        </w:rPr>
      </w:pPr>
    </w:p>
    <w:p w14:paraId="06550601">
      <w:pPr>
        <w:rPr>
          <w:rFonts w:hint="eastAsia" w:ascii="宋体" w:hAnsi="宋体" w:eastAsia="宋体" w:cs="宋体"/>
          <w:b/>
          <w:bCs/>
          <w:sz w:val="18"/>
          <w:szCs w:val="21"/>
          <w:lang w:val="en-US" w:eastAsia="zh-CN"/>
        </w:rPr>
      </w:pPr>
      <w:r>
        <w:rPr>
          <w:rFonts w:hint="eastAsia" w:ascii="宋体" w:hAnsi="宋体" w:eastAsia="宋体" w:cs="宋体"/>
          <w:b/>
          <w:bCs/>
          <w:sz w:val="18"/>
          <w:szCs w:val="21"/>
          <w:lang w:val="en-US" w:eastAsia="zh-CN"/>
        </w:rPr>
        <w:t>4.2 可视化结果</w:t>
      </w:r>
    </w:p>
    <w:p w14:paraId="762F9220">
      <w:pPr>
        <w:jc w:val="center"/>
        <w:rPr>
          <w:rFonts w:hint="eastAsia" w:ascii="宋体" w:hAnsi="宋体" w:eastAsia="宋体" w:cs="宋体"/>
          <w:b/>
          <w:bCs/>
          <w:sz w:val="18"/>
          <w:szCs w:val="21"/>
          <w:lang w:val="en-US" w:eastAsia="zh-CN"/>
        </w:rPr>
      </w:pPr>
      <w:r>
        <w:rPr>
          <w:rFonts w:hint="eastAsia" w:ascii="宋体" w:hAnsi="宋体" w:eastAsia="宋体" w:cs="宋体"/>
          <w:b/>
          <w:bCs/>
          <w:sz w:val="18"/>
          <w:szCs w:val="21"/>
          <w:lang w:val="en-US" w:eastAsia="zh-CN"/>
        </w:rPr>
        <w:drawing>
          <wp:inline distT="0" distB="0" distL="114300" distR="114300">
            <wp:extent cx="3413125" cy="2117725"/>
            <wp:effectExtent l="0" t="0" r="15875" b="15875"/>
            <wp:docPr id="6" name="图片 6" descr="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result"/>
                    <pic:cNvPicPr>
                      <a:picLocks noChangeAspect="1"/>
                    </pic:cNvPicPr>
                  </pic:nvPicPr>
                  <pic:blipFill>
                    <a:blip r:embed="rId9"/>
                    <a:stretch>
                      <a:fillRect/>
                    </a:stretch>
                  </pic:blipFill>
                  <pic:spPr>
                    <a:xfrm>
                      <a:off x="0" y="0"/>
                      <a:ext cx="3413125" cy="2117725"/>
                    </a:xfrm>
                    <a:prstGeom prst="rect">
                      <a:avLst/>
                    </a:prstGeom>
                  </pic:spPr>
                </pic:pic>
              </a:graphicData>
            </a:graphic>
          </wp:inline>
        </w:drawing>
      </w:r>
    </w:p>
    <w:p w14:paraId="7E8AA4C9">
      <w:pPr>
        <w:pStyle w:val="5"/>
        <w:jc w:val="center"/>
        <w:rPr>
          <w:rFonts w:hint="eastAsia" w:ascii="宋体" w:hAnsi="宋体" w:cs="宋体" w:eastAsiaTheme="minorEastAsia"/>
          <w:b/>
          <w:bCs/>
          <w:sz w:val="18"/>
          <w:szCs w:val="21"/>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遥感影像特化</w:t>
      </w:r>
      <w:bookmarkStart w:id="0" w:name="_GoBack"/>
      <w:bookmarkEnd w:id="0"/>
    </w:p>
    <w:p w14:paraId="30015184">
      <w:pPr>
        <w:rPr>
          <w:rFonts w:hint="eastAsia" w:ascii="宋体" w:hAnsi="宋体" w:eastAsia="宋体" w:cs="宋体"/>
          <w:b w:val="0"/>
          <w:bCs w:val="0"/>
          <w:sz w:val="20"/>
          <w:szCs w:val="22"/>
          <w:lang w:val="en-US" w:eastAsia="zh-CN"/>
        </w:rPr>
      </w:pPr>
      <w:r>
        <w:rPr>
          <w:rFonts w:hint="eastAsia" w:ascii="宋体" w:hAnsi="宋体" w:eastAsia="宋体" w:cs="宋体"/>
          <w:b w:val="0"/>
          <w:bCs w:val="0"/>
          <w:sz w:val="20"/>
          <w:szCs w:val="22"/>
          <w:lang w:val="en-US" w:eastAsia="zh-CN"/>
        </w:rPr>
        <w:t>针对遥感影像与自然影像的差异，选取几张图像进行分析：</w:t>
      </w:r>
    </w:p>
    <w:p w14:paraId="0C9C8B75">
      <w:pPr>
        <w:numPr>
          <w:ilvl w:val="0"/>
          <w:numId w:val="1"/>
        </w:numPr>
        <w:rPr>
          <w:rFonts w:hint="default" w:ascii="宋体" w:hAnsi="宋体" w:eastAsia="宋体" w:cs="宋体"/>
          <w:b w:val="0"/>
          <w:bCs w:val="0"/>
          <w:sz w:val="20"/>
          <w:szCs w:val="22"/>
          <w:lang w:val="en-US" w:eastAsia="zh-CN"/>
        </w:rPr>
      </w:pPr>
      <w:r>
        <w:rPr>
          <w:rFonts w:hint="eastAsia" w:ascii="宋体" w:hAnsi="宋体" w:eastAsia="宋体" w:cs="宋体"/>
          <w:b w:val="0"/>
          <w:bCs w:val="0"/>
          <w:sz w:val="20"/>
          <w:szCs w:val="22"/>
          <w:lang w:val="en-US" w:eastAsia="zh-CN"/>
        </w:rPr>
        <w:t>密集特征，遥感影像和自然影像不同，它没有主体物，通常为密集细碎的视觉特征。</w:t>
      </w:r>
    </w:p>
    <w:p w14:paraId="431AAC22">
      <w:pPr>
        <w:numPr>
          <w:ilvl w:val="0"/>
          <w:numId w:val="1"/>
        </w:numPr>
        <w:rPr>
          <w:rFonts w:hint="default" w:ascii="宋体" w:hAnsi="宋体" w:eastAsia="宋体" w:cs="宋体"/>
          <w:b w:val="0"/>
          <w:bCs w:val="0"/>
          <w:sz w:val="20"/>
          <w:szCs w:val="22"/>
          <w:lang w:val="en-US" w:eastAsia="zh-CN"/>
        </w:rPr>
      </w:pPr>
      <w:r>
        <w:rPr>
          <w:rFonts w:hint="eastAsia" w:ascii="宋体" w:hAnsi="宋体" w:eastAsia="宋体" w:cs="宋体"/>
          <w:b w:val="0"/>
          <w:bCs w:val="0"/>
          <w:sz w:val="20"/>
          <w:szCs w:val="22"/>
          <w:lang w:val="en-US" w:eastAsia="zh-CN"/>
        </w:rPr>
        <w:t>同谱异物，在一些RGB视觉相近的位置，可以看到会出现一些错乱情况，此时引入光谱先验，通过非RGB指数进行聚类会更好。</w:t>
      </w:r>
    </w:p>
    <w:p w14:paraId="6D61070F">
      <w:pPr>
        <w:numPr>
          <w:ilvl w:val="0"/>
          <w:numId w:val="1"/>
        </w:numPr>
        <w:rPr>
          <w:rFonts w:hint="default" w:ascii="宋体" w:hAnsi="宋体" w:eastAsia="宋体" w:cs="宋体"/>
          <w:b w:val="0"/>
          <w:bCs w:val="0"/>
          <w:sz w:val="20"/>
          <w:szCs w:val="22"/>
          <w:lang w:val="en-US" w:eastAsia="zh-CN"/>
        </w:rPr>
      </w:pPr>
      <w:r>
        <w:rPr>
          <w:rFonts w:hint="eastAsia" w:ascii="宋体" w:hAnsi="宋体" w:eastAsia="宋体" w:cs="宋体"/>
          <w:b w:val="0"/>
          <w:bCs w:val="0"/>
          <w:sz w:val="20"/>
          <w:szCs w:val="22"/>
          <w:lang w:val="en-US" w:eastAsia="zh-CN"/>
        </w:rPr>
        <w:t>旋转不变性，通过旋转编码，去除物体的绝对位置编码，可以更好的适配遥感俯视图。</w:t>
      </w:r>
    </w:p>
    <w:p w14:paraId="2CF3A6D3">
      <w:pPr>
        <w:rPr>
          <w:rFonts w:hint="default" w:ascii="宋体" w:hAnsi="宋体" w:eastAsia="宋体" w:cs="宋体"/>
          <w:b w:val="0"/>
          <w:bCs w:val="0"/>
          <w:sz w:val="18"/>
          <w:szCs w:val="21"/>
          <w:lang w:val="en-US" w:eastAsia="zh-CN"/>
        </w:rPr>
      </w:pPr>
      <w:r>
        <w:rPr>
          <w:rFonts w:hint="default" w:ascii="宋体" w:hAnsi="宋体" w:eastAsia="宋体" w:cs="宋体"/>
          <w:b w:val="0"/>
          <w:bCs w:val="0"/>
          <w:sz w:val="18"/>
          <w:szCs w:val="21"/>
          <w:lang w:val="en-US" w:eastAsia="zh-CN"/>
        </w:rPr>
        <w:drawing>
          <wp:inline distT="0" distB="0" distL="114300" distR="114300">
            <wp:extent cx="5262880" cy="6183630"/>
            <wp:effectExtent l="0" t="0" r="13970" b="7620"/>
            <wp:docPr id="3" name="图片 3" descr="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result"/>
                    <pic:cNvPicPr>
                      <a:picLocks noChangeAspect="1"/>
                    </pic:cNvPicPr>
                  </pic:nvPicPr>
                  <pic:blipFill>
                    <a:blip r:embed="rId10"/>
                    <a:stretch>
                      <a:fillRect/>
                    </a:stretch>
                  </pic:blipFill>
                  <pic:spPr>
                    <a:xfrm>
                      <a:off x="0" y="0"/>
                      <a:ext cx="5262880" cy="6183630"/>
                    </a:xfrm>
                    <a:prstGeom prst="rect">
                      <a:avLst/>
                    </a:prstGeom>
                  </pic:spPr>
                </pic:pic>
              </a:graphicData>
            </a:graphic>
          </wp:inline>
        </w:drawing>
      </w:r>
    </w:p>
    <w:p w14:paraId="223E5A48">
      <w:pPr>
        <w:pStyle w:val="5"/>
        <w:jc w:val="center"/>
        <w:rPr>
          <w:rFonts w:hint="eastAsia" w:ascii="宋体" w:hAnsi="宋体" w:cs="宋体" w:eastAsiaTheme="minorEastAsia"/>
          <w:b w:val="0"/>
          <w:bCs w:val="0"/>
          <w:sz w:val="18"/>
          <w:szCs w:val="21"/>
          <w:lang w:val="en-US" w:eastAsia="zh-CN"/>
        </w:rPr>
      </w:pPr>
      <w:r>
        <w:t xml:space="preserve">表 </w:t>
      </w:r>
      <w:r>
        <w:fldChar w:fldCharType="begin"/>
      </w:r>
      <w:r>
        <w:instrText xml:space="preserve"> SEQ 表 \* ARABIC </w:instrText>
      </w:r>
      <w:r>
        <w:fldChar w:fldCharType="separate"/>
      </w:r>
      <w:r>
        <w:t>2</w:t>
      </w:r>
      <w:r>
        <w:fldChar w:fldCharType="end"/>
      </w:r>
      <w:r>
        <w:rPr>
          <w:rFonts w:hint="eastAsia"/>
          <w:lang w:eastAsia="zh-CN"/>
        </w:rPr>
        <w:t xml:space="preserve"> TTAOV 分割效果可视化</w:t>
      </w:r>
    </w:p>
    <w:p w14:paraId="5E1602E4">
      <w:pPr>
        <w:rPr>
          <w:rFonts w:hint="eastAsia" w:ascii="宋体" w:hAnsi="宋体" w:eastAsia="宋体" w:cs="宋体"/>
          <w:b w:val="0"/>
          <w:bCs w:val="0"/>
          <w:sz w:val="18"/>
          <w:szCs w:val="21"/>
          <w:lang w:val="en-US" w:eastAsia="zh-CN"/>
        </w:rPr>
      </w:pPr>
    </w:p>
    <w:p w14:paraId="1886E7D0">
      <w:pPr>
        <w:rPr>
          <w:rFonts w:hint="eastAsia"/>
          <w:lang w:val="en-US" w:eastAsia="zh-CN"/>
        </w:rPr>
      </w:pPr>
    </w:p>
    <w:p w14:paraId="077CD2EA">
      <w:pPr>
        <w:rPr>
          <w:rFonts w:hint="eastAsia"/>
          <w:lang w:val="en-US" w:eastAsia="zh-CN"/>
        </w:rPr>
      </w:pPr>
      <w:r>
        <w:rPr>
          <w:rFonts w:hint="eastAsia"/>
          <w:lang w:val="en-US" w:eastAsia="zh-CN"/>
        </w:rPr>
        <w:t>4.3 消融实验</w:t>
      </w:r>
    </w:p>
    <w:p w14:paraId="6145C15B">
      <w:pPr>
        <w:rPr>
          <w:rFonts w:hint="default"/>
          <w:lang w:val="en-US" w:eastAsia="zh-CN"/>
        </w:rPr>
      </w:pPr>
      <w:r>
        <w:rPr>
          <w:rFonts w:hint="default"/>
          <w:lang w:val="en-US" w:eastAsia="zh-CN"/>
        </w:rPr>
        <w:t>为了验证各个模块对整体性能的贡献，我们在统一设置下进行消融实验，逐步引入不同组件，包括：（1）Self-Self Attention，（2）去除 FFN 与残差连接，（3）CLS token 去偏置，（4）测试时自监督上采样模块。</w:t>
      </w:r>
    </w:p>
    <w:tbl>
      <w:tblPr>
        <w:tblStyle w:val="8"/>
        <w:tblW w:w="0" w:type="auto"/>
        <w:jc w:val="center"/>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2120"/>
        <w:gridCol w:w="2089"/>
      </w:tblGrid>
      <w:tr w14:paraId="29EB7C7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tcBorders>
              <w:top w:val="single" w:color="000000" w:sz="4" w:space="0"/>
              <w:bottom w:val="nil"/>
              <w:right w:val="nil"/>
              <w:tl2br w:val="nil"/>
            </w:tcBorders>
            <w:shd w:val="clear" w:color="auto" w:fill="FFFFFF"/>
          </w:tcPr>
          <w:p w14:paraId="5D7CBBA2">
            <w:pPr>
              <w:rPr>
                <w:b w:val="0"/>
                <w:color w:val="000000"/>
              </w:rPr>
            </w:pPr>
            <w:r>
              <w:rPr>
                <w:rFonts w:hint="default"/>
                <w:b w:val="0"/>
                <w:color w:val="000000"/>
                <w:lang w:val="en-US" w:eastAsia="zh-CN"/>
              </w:rPr>
              <w:t>Method</w:t>
            </w:r>
          </w:p>
        </w:tc>
        <w:tc>
          <w:tcPr>
            <w:tcW w:w="2120" w:type="dxa"/>
            <w:tcBorders>
              <w:top w:val="single" w:color="000000" w:sz="4" w:space="0"/>
              <w:left w:val="nil"/>
              <w:bottom w:val="nil"/>
              <w:right w:val="nil"/>
            </w:tcBorders>
            <w:shd w:val="clear" w:color="auto" w:fill="FFFFFF"/>
          </w:tcPr>
          <w:p w14:paraId="38C0F2DF">
            <w:pPr>
              <w:rPr>
                <w:b w:val="0"/>
                <w:color w:val="000000"/>
              </w:rPr>
            </w:pPr>
            <w:r>
              <w:rPr>
                <w:rFonts w:hint="default"/>
                <w:b w:val="0"/>
                <w:color w:val="000000"/>
                <w:lang w:val="en-US" w:eastAsia="zh-CN"/>
              </w:rPr>
              <w:t>Base</w:t>
            </w:r>
          </w:p>
        </w:tc>
        <w:tc>
          <w:tcPr>
            <w:tcW w:w="2089" w:type="dxa"/>
            <w:tcBorders>
              <w:top w:val="single" w:color="000000" w:sz="4" w:space="0"/>
              <w:left w:val="nil"/>
              <w:bottom w:val="nil"/>
            </w:tcBorders>
            <w:shd w:val="clear" w:color="auto" w:fill="FFFFFF"/>
          </w:tcPr>
          <w:p w14:paraId="73D5A393">
            <w:pPr>
              <w:rPr>
                <w:rFonts w:hint="eastAsia" w:eastAsiaTheme="minorEastAsia"/>
                <w:b w:val="0"/>
                <w:color w:val="000000"/>
                <w:lang w:val="en-US" w:eastAsia="zh-CN"/>
              </w:rPr>
            </w:pPr>
            <w:r>
              <w:rPr>
                <w:rFonts w:ascii="宋体" w:hAnsi="宋体" w:eastAsia="宋体" w:cs="宋体"/>
                <w:sz w:val="18"/>
                <w:szCs w:val="18"/>
              </w:rPr>
              <w:t>△</w:t>
            </w:r>
          </w:p>
        </w:tc>
      </w:tr>
      <w:tr w14:paraId="3326A91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tcBorders>
              <w:top w:val="nil"/>
              <w:bottom w:val="nil"/>
              <w:right w:val="nil"/>
            </w:tcBorders>
            <w:shd w:val="clear" w:color="auto" w:fill="FFFFFF"/>
          </w:tcPr>
          <w:p w14:paraId="278895B1">
            <w:pPr>
              <w:rPr>
                <w:b w:val="0"/>
                <w:color w:val="000000"/>
              </w:rPr>
            </w:pPr>
            <w:r>
              <w:rPr>
                <w:rFonts w:hint="default"/>
                <w:b w:val="0"/>
                <w:color w:val="000000"/>
                <w:lang w:val="en-US" w:eastAsia="zh-CN"/>
              </w:rPr>
              <w:t>w/o all</w:t>
            </w:r>
          </w:p>
        </w:tc>
        <w:tc>
          <w:tcPr>
            <w:tcW w:w="2120" w:type="dxa"/>
            <w:tcBorders>
              <w:top w:val="nil"/>
              <w:left w:val="nil"/>
              <w:bottom w:val="nil"/>
              <w:right w:val="nil"/>
            </w:tcBorders>
            <w:shd w:val="clear" w:color="auto" w:fill="FFFFFF"/>
          </w:tcPr>
          <w:p w14:paraId="441DADAF">
            <w:pPr>
              <w:rPr>
                <w:rFonts w:hint="default" w:eastAsiaTheme="minorEastAsia"/>
                <w:b w:val="0"/>
                <w:color w:val="000000"/>
                <w:lang w:val="en-US" w:eastAsia="zh-CN"/>
              </w:rPr>
            </w:pPr>
            <w:r>
              <w:rPr>
                <w:rFonts w:hint="eastAsia"/>
                <w:b w:val="0"/>
                <w:color w:val="000000"/>
                <w:lang w:val="en-US" w:eastAsia="zh-CN"/>
              </w:rPr>
              <w:t>35.91</w:t>
            </w:r>
          </w:p>
        </w:tc>
        <w:tc>
          <w:tcPr>
            <w:tcW w:w="2089" w:type="dxa"/>
            <w:tcBorders>
              <w:top w:val="nil"/>
              <w:left w:val="nil"/>
              <w:bottom w:val="nil"/>
            </w:tcBorders>
            <w:shd w:val="clear" w:color="auto" w:fill="FFFFFF"/>
          </w:tcPr>
          <w:p w14:paraId="612CA0F7">
            <w:pPr>
              <w:rPr>
                <w:b w:val="0"/>
                <w:color w:val="000000"/>
              </w:rPr>
            </w:pPr>
            <w:r>
              <w:rPr>
                <w:rFonts w:hint="eastAsia"/>
                <w:b w:val="0"/>
                <w:color w:val="000000"/>
                <w:lang w:val="en-US" w:eastAsia="zh-CN"/>
              </w:rPr>
              <w:t>0</w:t>
            </w:r>
          </w:p>
        </w:tc>
      </w:tr>
      <w:tr w14:paraId="631E0FD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tcBorders>
              <w:top w:val="nil"/>
              <w:bottom w:val="nil"/>
              <w:right w:val="nil"/>
            </w:tcBorders>
            <w:shd w:val="clear" w:color="auto" w:fill="FFFFFF"/>
          </w:tcPr>
          <w:p w14:paraId="2929DAA6">
            <w:pPr>
              <w:rPr>
                <w:rFonts w:hint="default"/>
                <w:b w:val="0"/>
                <w:color w:val="000000"/>
                <w:lang w:val="en-US"/>
              </w:rPr>
            </w:pPr>
            <w:r>
              <w:rPr>
                <w:rFonts w:hint="default"/>
                <w:b w:val="0"/>
                <w:color w:val="000000"/>
                <w:lang w:val="en-US" w:eastAsia="zh-CN"/>
              </w:rPr>
              <w:t xml:space="preserve">w/ </w:t>
            </w:r>
            <w:r>
              <w:rPr>
                <w:rFonts w:hint="eastAsia"/>
                <w:b w:val="0"/>
                <w:color w:val="000000"/>
                <w:lang w:val="en-US" w:eastAsia="zh-CN"/>
              </w:rPr>
              <w:t>Q-Q attention</w:t>
            </w:r>
          </w:p>
        </w:tc>
        <w:tc>
          <w:tcPr>
            <w:tcW w:w="2120" w:type="dxa"/>
            <w:tcBorders>
              <w:top w:val="nil"/>
              <w:left w:val="nil"/>
              <w:bottom w:val="nil"/>
              <w:right w:val="nil"/>
            </w:tcBorders>
            <w:shd w:val="clear" w:color="auto" w:fill="FFFFFF"/>
          </w:tcPr>
          <w:p w14:paraId="060987FD">
            <w:pPr>
              <w:rPr>
                <w:rFonts w:hint="default"/>
                <w:b w:val="0"/>
                <w:color w:val="000000"/>
                <w:lang w:val="en-US"/>
              </w:rPr>
            </w:pPr>
            <w:r>
              <w:rPr>
                <w:rFonts w:hint="eastAsia"/>
                <w:b w:val="0"/>
                <w:color w:val="000000"/>
                <w:lang w:val="en-US" w:eastAsia="zh-CN"/>
              </w:rPr>
              <w:t>40.98</w:t>
            </w:r>
          </w:p>
        </w:tc>
        <w:tc>
          <w:tcPr>
            <w:tcW w:w="2089" w:type="dxa"/>
            <w:tcBorders>
              <w:top w:val="nil"/>
              <w:left w:val="nil"/>
              <w:bottom w:val="nil"/>
            </w:tcBorders>
            <w:shd w:val="clear" w:color="auto" w:fill="FFFFFF"/>
          </w:tcPr>
          <w:p w14:paraId="204E30AA">
            <w:pPr>
              <w:rPr>
                <w:rFonts w:hint="default" w:eastAsiaTheme="minorEastAsia"/>
                <w:b w:val="0"/>
                <w:color w:val="000000"/>
                <w:lang w:val="en-US" w:eastAsia="zh-CN"/>
              </w:rPr>
            </w:pPr>
            <w:r>
              <w:rPr>
                <w:rFonts w:hint="eastAsia"/>
                <w:b w:val="0"/>
                <w:color w:val="000000"/>
                <w:lang w:val="en-US" w:eastAsia="zh-CN"/>
              </w:rPr>
              <w:t>5.07</w:t>
            </w:r>
          </w:p>
        </w:tc>
      </w:tr>
      <w:tr w14:paraId="0929A65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tcBorders>
              <w:top w:val="nil"/>
              <w:bottom w:val="nil"/>
              <w:right w:val="nil"/>
            </w:tcBorders>
            <w:shd w:val="clear" w:color="auto" w:fill="FFFFFF"/>
          </w:tcPr>
          <w:p w14:paraId="66BC4021">
            <w:pPr>
              <w:rPr>
                <w:b w:val="0"/>
                <w:color w:val="000000"/>
              </w:rPr>
            </w:pPr>
            <w:r>
              <w:rPr>
                <w:rFonts w:hint="default"/>
                <w:b w:val="0"/>
                <w:color w:val="000000"/>
                <w:lang w:val="en-US" w:eastAsia="zh-CN"/>
              </w:rPr>
              <w:t>+w/o FFN</w:t>
            </w:r>
          </w:p>
        </w:tc>
        <w:tc>
          <w:tcPr>
            <w:tcW w:w="2120" w:type="dxa"/>
            <w:tcBorders>
              <w:top w:val="nil"/>
              <w:left w:val="nil"/>
              <w:bottom w:val="nil"/>
              <w:right w:val="nil"/>
            </w:tcBorders>
            <w:shd w:val="clear" w:color="auto" w:fill="FFFFFF"/>
          </w:tcPr>
          <w:p w14:paraId="611B0B5A">
            <w:pPr>
              <w:rPr>
                <w:rFonts w:hint="default"/>
                <w:b w:val="0"/>
                <w:color w:val="000000"/>
                <w:lang w:val="en-US"/>
              </w:rPr>
            </w:pPr>
            <w:r>
              <w:rPr>
                <w:rFonts w:hint="eastAsia"/>
                <w:b w:val="0"/>
                <w:color w:val="000000"/>
                <w:lang w:val="en-US" w:eastAsia="zh-CN"/>
              </w:rPr>
              <w:t>45.64</w:t>
            </w:r>
          </w:p>
        </w:tc>
        <w:tc>
          <w:tcPr>
            <w:tcW w:w="2089" w:type="dxa"/>
            <w:tcBorders>
              <w:top w:val="nil"/>
              <w:left w:val="nil"/>
              <w:bottom w:val="nil"/>
            </w:tcBorders>
            <w:shd w:val="clear" w:color="auto" w:fill="FFFFFF"/>
          </w:tcPr>
          <w:p w14:paraId="43B1DCF0">
            <w:pPr>
              <w:rPr>
                <w:rFonts w:hint="default" w:eastAsiaTheme="minorEastAsia"/>
                <w:b w:val="0"/>
                <w:color w:val="000000"/>
                <w:lang w:val="en-US" w:eastAsia="zh-CN"/>
              </w:rPr>
            </w:pPr>
            <w:r>
              <w:rPr>
                <w:rFonts w:hint="eastAsia"/>
                <w:b w:val="0"/>
                <w:color w:val="000000"/>
                <w:lang w:val="en-US" w:eastAsia="zh-CN"/>
              </w:rPr>
              <w:t>5.66</w:t>
            </w:r>
          </w:p>
        </w:tc>
      </w:tr>
      <w:tr w14:paraId="1D60AB9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tcBorders>
              <w:top w:val="nil"/>
              <w:bottom w:val="nil"/>
              <w:right w:val="nil"/>
            </w:tcBorders>
            <w:shd w:val="clear" w:color="auto" w:fill="FFFFFF"/>
          </w:tcPr>
          <w:p w14:paraId="12D74DF9">
            <w:pPr>
              <w:rPr>
                <w:b w:val="0"/>
                <w:color w:val="000000"/>
              </w:rPr>
            </w:pPr>
            <w:r>
              <w:rPr>
                <w:rFonts w:hint="default"/>
                <w:b w:val="0"/>
                <w:color w:val="000000"/>
                <w:lang w:val="en-US" w:eastAsia="zh-CN"/>
              </w:rPr>
              <w:t>+w/o class token</w:t>
            </w:r>
          </w:p>
        </w:tc>
        <w:tc>
          <w:tcPr>
            <w:tcW w:w="2120" w:type="dxa"/>
            <w:tcBorders>
              <w:top w:val="nil"/>
              <w:left w:val="nil"/>
              <w:bottom w:val="nil"/>
              <w:right w:val="nil"/>
            </w:tcBorders>
            <w:shd w:val="clear" w:color="auto" w:fill="FFFFFF"/>
          </w:tcPr>
          <w:p w14:paraId="2B29BE18">
            <w:pPr>
              <w:rPr>
                <w:rFonts w:hint="default"/>
                <w:b w:val="0"/>
                <w:color w:val="000000"/>
                <w:lang w:val="en-US"/>
              </w:rPr>
            </w:pPr>
            <w:r>
              <w:rPr>
                <w:rFonts w:hint="eastAsia"/>
                <w:b w:val="0"/>
                <w:color w:val="000000"/>
                <w:lang w:val="en-US" w:eastAsia="zh-CN"/>
              </w:rPr>
              <w:t>54.19</w:t>
            </w:r>
          </w:p>
        </w:tc>
        <w:tc>
          <w:tcPr>
            <w:tcW w:w="2089" w:type="dxa"/>
            <w:tcBorders>
              <w:top w:val="nil"/>
              <w:left w:val="nil"/>
              <w:bottom w:val="nil"/>
            </w:tcBorders>
            <w:shd w:val="clear" w:color="auto" w:fill="FFFFFF"/>
          </w:tcPr>
          <w:p w14:paraId="0B3ADC08">
            <w:pPr>
              <w:rPr>
                <w:rFonts w:hint="default" w:eastAsiaTheme="minorEastAsia"/>
                <w:b w:val="0"/>
                <w:color w:val="000000"/>
                <w:lang w:val="en-US" w:eastAsia="zh-CN"/>
              </w:rPr>
            </w:pPr>
            <w:r>
              <w:rPr>
                <w:rFonts w:hint="eastAsia"/>
                <w:b w:val="0"/>
                <w:color w:val="000000"/>
                <w:lang w:val="en-US" w:eastAsia="zh-CN"/>
              </w:rPr>
              <w:t>8.55</w:t>
            </w:r>
          </w:p>
        </w:tc>
      </w:tr>
      <w:tr w14:paraId="5D3145F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tcBorders>
              <w:top w:val="nil"/>
              <w:bottom w:val="single" w:color="000000" w:sz="4" w:space="0"/>
              <w:right w:val="nil"/>
            </w:tcBorders>
            <w:shd w:val="clear" w:color="auto" w:fill="FFFFFF"/>
          </w:tcPr>
          <w:p w14:paraId="5E89C04E">
            <w:pPr>
              <w:rPr>
                <w:b w:val="0"/>
                <w:color w:val="000000"/>
              </w:rPr>
            </w:pPr>
            <w:r>
              <w:rPr>
                <w:rFonts w:hint="default"/>
                <w:b w:val="0"/>
                <w:color w:val="000000"/>
                <w:lang w:val="en-US" w:eastAsia="zh-CN"/>
              </w:rPr>
              <w:t>+w/ TTA (Ours)</w:t>
            </w:r>
          </w:p>
        </w:tc>
        <w:tc>
          <w:tcPr>
            <w:tcW w:w="2120" w:type="dxa"/>
            <w:tcBorders>
              <w:top w:val="nil"/>
              <w:left w:val="nil"/>
              <w:bottom w:val="single" w:color="000000" w:sz="4" w:space="0"/>
              <w:right w:val="nil"/>
            </w:tcBorders>
            <w:shd w:val="clear" w:color="auto" w:fill="FFFFFF"/>
          </w:tcPr>
          <w:p w14:paraId="59F54A12">
            <w:pPr>
              <w:rPr>
                <w:rFonts w:hint="default" w:eastAsiaTheme="minorEastAsia"/>
                <w:b w:val="0"/>
                <w:color w:val="000000"/>
                <w:lang w:val="en-US" w:eastAsia="zh-CN"/>
              </w:rPr>
            </w:pPr>
            <w:r>
              <w:rPr>
                <w:rFonts w:hint="eastAsia"/>
                <w:b w:val="0"/>
                <w:color w:val="000000"/>
                <w:lang w:val="en-US" w:eastAsia="zh-CN"/>
              </w:rPr>
              <w:t>75.69</w:t>
            </w:r>
          </w:p>
        </w:tc>
        <w:tc>
          <w:tcPr>
            <w:tcW w:w="2089" w:type="dxa"/>
            <w:tcBorders>
              <w:top w:val="nil"/>
              <w:left w:val="nil"/>
              <w:bottom w:val="single" w:color="000000" w:sz="4" w:space="0"/>
            </w:tcBorders>
            <w:shd w:val="clear" w:color="auto" w:fill="FFFFFF"/>
          </w:tcPr>
          <w:p w14:paraId="231CB093">
            <w:pPr>
              <w:rPr>
                <w:rFonts w:hint="default" w:eastAsiaTheme="minorEastAsia"/>
                <w:b w:val="0"/>
                <w:color w:val="000000"/>
                <w:lang w:val="en-US" w:eastAsia="zh-CN"/>
              </w:rPr>
            </w:pPr>
            <w:r>
              <w:rPr>
                <w:rFonts w:hint="eastAsia"/>
                <w:b w:val="0"/>
                <w:color w:val="000000"/>
                <w:lang w:val="en-US" w:eastAsia="zh-CN"/>
              </w:rPr>
              <w:t>19.5</w:t>
            </w:r>
          </w:p>
        </w:tc>
      </w:tr>
    </w:tbl>
    <w:p w14:paraId="603EA121">
      <w:pPr>
        <w:pStyle w:val="5"/>
        <w:jc w:val="center"/>
        <w:rPr>
          <w:rFonts w:hint="eastAsia" w:eastAsia="宋体"/>
          <w:lang w:eastAsia="zh-CN"/>
        </w:rPr>
      </w:pPr>
      <w:r>
        <w:t xml:space="preserve">表 </w:t>
      </w:r>
      <w:r>
        <w:fldChar w:fldCharType="begin"/>
      </w:r>
      <w:r>
        <w:instrText xml:space="preserve"> SEQ 表 \* ARABIC </w:instrText>
      </w:r>
      <w:r>
        <w:fldChar w:fldCharType="separate"/>
      </w:r>
      <w:r>
        <w:t>3</w:t>
      </w:r>
      <w:r>
        <w:fldChar w:fldCharType="end"/>
      </w:r>
      <w:r>
        <w:rPr>
          <w:rFonts w:hint="eastAsia"/>
          <w:lang w:eastAsia="zh-CN"/>
        </w:rPr>
        <w:t xml:space="preserve"> 消融实验对</w:t>
      </w:r>
      <w:r>
        <w:rPr>
          <w:rFonts w:hint="eastAsia"/>
          <w:lang w:val="en-US" w:eastAsia="zh-CN"/>
        </w:rPr>
        <w:t>模型</w:t>
      </w:r>
      <w:r>
        <w:rPr>
          <w:rFonts w:hint="eastAsia"/>
          <w:lang w:eastAsia="zh-CN"/>
        </w:rPr>
        <w:t>分数提升</w:t>
      </w:r>
    </w:p>
    <w:p w14:paraId="1BBB5DE1">
      <w:pPr>
        <w:rPr>
          <w:rFonts w:hint="default"/>
          <w:lang w:val="en-US" w:eastAsia="zh-CN"/>
        </w:rPr>
      </w:pPr>
    </w:p>
    <w:p w14:paraId="6F3C3450">
      <w:pPr>
        <w:rPr>
          <w:rFonts w:hint="default"/>
          <w:lang w:val="en-US" w:eastAsia="zh-CN"/>
        </w:rPr>
      </w:pPr>
      <w:r>
        <w:rPr>
          <w:rFonts w:hint="default"/>
          <w:lang w:val="en-US" w:eastAsia="zh-CN"/>
        </w:rPr>
        <w:t>实验结果表明，各模块均对性能提升具有积极作用，但贡献程度存在明显差异：</w:t>
      </w:r>
    </w:p>
    <w:p w14:paraId="42CFF080">
      <w:pPr>
        <w:rPr>
          <w:rFonts w:hint="default"/>
          <w:lang w:val="en-US" w:eastAsia="zh-CN"/>
        </w:rPr>
      </w:pPr>
      <w:r>
        <w:rPr>
          <w:rFonts w:hint="default"/>
          <w:lang w:val="en-US" w:eastAsia="zh-CN"/>
        </w:rPr>
        <w:t>首先，仅引入 Self-Self Attention 即可带来稳定提升，说明增强 patch 间局部关系建模对分割任务是有效的；进一步移除 FFN 与残差连接后，性能继续提升，表明削弱 CLIP 的全局语义聚合有助于细粒度表达。</w:t>
      </w:r>
    </w:p>
    <w:p w14:paraId="7DC8D10D">
      <w:pPr>
        <w:rPr>
          <w:rFonts w:hint="default"/>
          <w:lang w:val="en-US" w:eastAsia="zh-CN"/>
        </w:rPr>
      </w:pPr>
      <w:r>
        <w:rPr>
          <w:rFonts w:hint="default"/>
          <w:lang w:val="en-US" w:eastAsia="zh-CN"/>
        </w:rPr>
        <w:t>在此基础上，引入 CLS token 去偏置后，模型在 novel 类别上的性能显著提高，说明消除全局语义偏置对于开放词汇分割尤为关键。</w:t>
      </w:r>
    </w:p>
    <w:p w14:paraId="0A8C255A">
      <w:pPr>
        <w:rPr>
          <w:rFonts w:hint="default"/>
          <w:lang w:val="en-US" w:eastAsia="zh-CN"/>
        </w:rPr>
      </w:pPr>
      <w:r>
        <w:rPr>
          <w:rFonts w:hint="default"/>
          <w:lang w:val="en-US" w:eastAsia="zh-CN"/>
        </w:rPr>
        <w:t>最重要的是，当引入测试时自监督上采样模块后，整体性能获得最大幅度提升。</w:t>
      </w:r>
      <w:r>
        <w:rPr>
          <w:rFonts w:hint="eastAsia"/>
          <w:lang w:val="en-US" w:eastAsia="zh-CN"/>
        </w:rPr>
        <w:t>该模块除了能够提升分辨率，更重要的是引入了空间先验，</w:t>
      </w:r>
      <w:r>
        <w:rPr>
          <w:rFonts w:hint="default"/>
          <w:lang w:val="en-US" w:eastAsia="zh-CN"/>
        </w:rPr>
        <w:t>相比前述结构优化方法，该模块直接在推理阶段构建空间一致性约束，使低分辨率特征能够自适应映射到像素级表示，从而显著改善分割结果。</w:t>
      </w:r>
    </w:p>
    <w:p w14:paraId="36D3FC68">
      <w:pPr>
        <w:rPr>
          <w:rFonts w:hint="default"/>
          <w:lang w:val="en-US" w:eastAsia="zh-CN"/>
        </w:rPr>
      </w:pPr>
    </w:p>
    <w:p w14:paraId="0211A8EA">
      <w:pPr>
        <w:rPr>
          <w:rFonts w:hint="eastAsia"/>
          <w:b/>
          <w:bCs/>
          <w:sz w:val="28"/>
          <w:szCs w:val="36"/>
        </w:rPr>
      </w:pPr>
      <w:r>
        <w:rPr>
          <w:rFonts w:hint="eastAsia"/>
          <w:b/>
          <w:bCs/>
          <w:sz w:val="28"/>
          <w:szCs w:val="36"/>
        </w:rPr>
        <w:t>五、未来展望</w:t>
      </w:r>
    </w:p>
    <w:p w14:paraId="5543AD21">
      <w:pPr>
        <w:rPr>
          <w:rFonts w:hint="eastAsia"/>
        </w:rPr>
      </w:pPr>
      <w:r>
        <w:rPr>
          <w:rFonts w:hint="eastAsia"/>
        </w:rPr>
        <w:t>当前基于CLIP的开放词汇分割</w:t>
      </w:r>
      <w:r>
        <w:rPr>
          <w:rFonts w:hint="eastAsia"/>
          <w:lang w:val="en-US" w:eastAsia="zh-CN"/>
        </w:rPr>
        <w:t>进入到了无训练或弱训练阶段</w:t>
      </w:r>
      <w:r>
        <w:rPr>
          <w:rFonts w:hint="eastAsia"/>
          <w:lang w:eastAsia="zh-CN"/>
        </w:rPr>
        <w:t>，</w:t>
      </w:r>
      <w:r>
        <w:rPr>
          <w:rFonts w:hint="eastAsia"/>
          <w:lang w:val="en-US" w:eastAsia="zh-CN"/>
        </w:rPr>
        <w:t>可以概括为重构结构和注意力获得的图文匹配先验加自监督空间先验</w:t>
      </w:r>
      <w:r>
        <w:rPr>
          <w:rFonts w:hint="eastAsia"/>
        </w:rPr>
        <w:t>。</w:t>
      </w:r>
    </w:p>
    <w:p w14:paraId="3BAF3F77">
      <w:pPr>
        <w:rPr>
          <w:rFonts w:hint="default"/>
          <w:lang w:val="en-US" w:eastAsia="zh-CN"/>
        </w:rPr>
      </w:pPr>
      <w:r>
        <w:rPr>
          <w:rFonts w:hint="eastAsia"/>
        </w:rPr>
        <w:t>与此同时</w:t>
      </w:r>
      <w:r>
        <w:rPr>
          <w:rFonts w:hint="eastAsia"/>
          <w:lang w:eastAsia="zh-CN"/>
        </w:rPr>
        <w:t>，</w:t>
      </w:r>
      <w:r>
        <w:rPr>
          <w:rFonts w:hint="eastAsia"/>
          <w:lang w:val="en-US" w:eastAsia="zh-CN"/>
        </w:rPr>
        <w:t>相反的方向，基于 DINO 自蒸馏空间先验的开放词汇分割也有了一定发展，比如 dino.txt 则是在 DINO 的基础上，引入文本对比学习等，是在通用空间先验的基础上引入 LIT 文本训练。部分类似的注意力方案可能仍旧有效。</w:t>
      </w:r>
    </w:p>
    <w:p w14:paraId="3D3DFAB7">
      <w:pPr>
        <w:rPr>
          <w:rFonts w:hint="default"/>
          <w:lang w:val="en-US" w:eastAsia="zh-CN"/>
        </w:rPr>
      </w:pPr>
      <w:r>
        <w:rPr>
          <w:rFonts w:hint="eastAsia"/>
          <w:lang w:val="en-US" w:eastAsia="zh-CN"/>
        </w:rPr>
        <w:t>在遥感领域，由于遥感影像和自然影像的差异，遥感属于密集影像，具有旋转不变性，DINO 的自蒸馏训练思路未必是遥感影像的最佳实践，在遥感领域，由于遥感影像和自然影像的差异性，更合理的算法仍有待探索，比如除了空间先验，应该更多引入光谱先验，时序先验等。</w:t>
      </w:r>
    </w:p>
    <w:p w14:paraId="5CB83278">
      <w:pPr>
        <w:rPr>
          <w:rFonts w:hint="eastAsia"/>
          <w:b/>
          <w:bCs/>
          <w:sz w:val="28"/>
          <w:szCs w:val="36"/>
        </w:rPr>
      </w:pPr>
      <w:r>
        <w:rPr>
          <w:rFonts w:hint="eastAsia"/>
          <w:b/>
          <w:bCs/>
          <w:sz w:val="28"/>
          <w:szCs w:val="36"/>
        </w:rPr>
        <w:t>六、结论与讨论</w:t>
      </w:r>
    </w:p>
    <w:p w14:paraId="3B4BD161">
      <w:pPr>
        <w:rPr>
          <w:rFonts w:hint="eastAsia"/>
        </w:rPr>
      </w:pPr>
      <w:r>
        <w:rPr>
          <w:rFonts w:hint="eastAsia"/>
        </w:rPr>
        <w:t xml:space="preserve">本文针对遥感开放词汇分割中泛化能力不足和细粒度建模困难的问题，提出了 </w:t>
      </w:r>
      <w:r>
        <w:rPr>
          <w:rFonts w:hint="eastAsia"/>
          <w:lang w:eastAsia="zh-CN"/>
        </w:rPr>
        <w:t>TTAOV</w:t>
      </w:r>
      <w:r>
        <w:rPr>
          <w:rFonts w:hint="eastAsia"/>
        </w:rPr>
        <w:t xml:space="preserve"> 框架。</w:t>
      </w:r>
      <w:r>
        <w:rPr>
          <w:rFonts w:hint="eastAsia"/>
          <w:lang w:val="en-US" w:eastAsia="zh-CN"/>
        </w:rPr>
        <w:t>在重构CLIP 结构和注意力的前提下，</w:t>
      </w:r>
      <w:r>
        <w:rPr>
          <w:rFonts w:hint="eastAsia"/>
        </w:rPr>
        <w:t>与依赖 DINO 或</w:t>
      </w:r>
      <w:r>
        <w:rPr>
          <w:rFonts w:hint="eastAsia"/>
          <w:lang w:val="en-US" w:eastAsia="zh-CN"/>
        </w:rPr>
        <w:t>依赖</w:t>
      </w:r>
      <w:r>
        <w:rPr>
          <w:rFonts w:hint="eastAsia"/>
        </w:rPr>
        <w:t>预训练等离线空间先验的方法不同，本文引入测试时空间自适应</w:t>
      </w:r>
      <w:r>
        <w:rPr>
          <w:rFonts w:hint="eastAsia"/>
          <w:lang w:val="en-US" w:eastAsia="zh-CN"/>
        </w:rPr>
        <w:t>模块</w:t>
      </w:r>
      <w:r>
        <w:rPr>
          <w:rFonts w:hint="eastAsia"/>
        </w:rPr>
        <w:t>，在推理阶段通过自监督优化从当前图像中动态构建空间约束，从而提升分割效果。</w:t>
      </w:r>
    </w:p>
    <w:p w14:paraId="2F1E4C8C">
      <w:pPr>
        <w:rPr>
          <w:rFonts w:hint="eastAsia"/>
        </w:rPr>
      </w:pPr>
    </w:p>
    <w:p w14:paraId="79663C9D">
      <w:pPr>
        <w:rPr>
          <w:rFonts w:hint="eastAsia"/>
        </w:rPr>
      </w:pPr>
      <w:r>
        <w:rPr>
          <w:rFonts w:hint="eastAsia"/>
        </w:rPr>
        <w:t>在具体实现上，我们通过对 CLIP 结构进行改造，削弱其全局语义偏置，使其更适合像素级任务；同时设计了基于双边网格的测试时优化上采样器，在无需任何预训练数据的前提下，实现对特征的自适应细化。实验结果表明，该方法在多个遥感数据集上均取得了稳定提升，尤其在未知类别上表现更为明显，体现出良好的跨域泛化能力。</w:t>
      </w:r>
    </w:p>
    <w:p w14:paraId="14565A42">
      <w:pPr>
        <w:rPr>
          <w:rFonts w:hint="eastAsia"/>
        </w:rPr>
      </w:pPr>
    </w:p>
    <w:p w14:paraId="07682187">
      <w:r>
        <w:rPr>
          <w:rFonts w:hint="eastAsia"/>
        </w:rPr>
        <w:t>总体来看，本文表明</w:t>
      </w:r>
      <w:r>
        <w:rPr>
          <w:rFonts w:hint="eastAsia"/>
          <w:lang w:val="en-US" w:eastAsia="zh-CN"/>
        </w:rPr>
        <w:t>首次概括了开放词汇分割实验所需的图文匹配先验和空间先验，</w:t>
      </w:r>
      <w:r>
        <w:rPr>
          <w:rFonts w:hint="eastAsia"/>
        </w:rPr>
        <w:t>空间先验不一定依赖预训练模型，也可以在测试阶段从输入数据中直接获得。这为开放词汇分割提供了一种更简单且更具泛化能力的</w:t>
      </w:r>
      <w:r>
        <w:rPr>
          <w:rFonts w:hint="eastAsia"/>
          <w:lang w:val="en-US" w:eastAsia="zh-CN"/>
        </w:rPr>
        <w:t>总结和思路</w:t>
      </w:r>
      <w:r>
        <w:rPr>
          <w:rFonts w:hint="eastAsia"/>
        </w:rPr>
        <w:t>。未来可以进一步探索更高效的测试时优化策略，以及与更强视觉语言模型的结合。</w:t>
      </w:r>
    </w:p>
    <w:sectPr>
      <w:pgSz w:w="11906" w:h="16838"/>
      <w:pgMar w:top="1440" w:right="1803" w:bottom="1440" w:left="180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C8A60D"/>
    <w:multiLevelType w:val="singleLevel"/>
    <w:tmpl w:val="35C8A60D"/>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C6E63"/>
    <w:rsid w:val="00AD7338"/>
    <w:rsid w:val="08332819"/>
    <w:rsid w:val="09931095"/>
    <w:rsid w:val="16FC471D"/>
    <w:rsid w:val="19C655D0"/>
    <w:rsid w:val="1B041DF3"/>
    <w:rsid w:val="1CBC0BD7"/>
    <w:rsid w:val="23B720F8"/>
    <w:rsid w:val="265C6F87"/>
    <w:rsid w:val="289F249A"/>
    <w:rsid w:val="2ABC78B1"/>
    <w:rsid w:val="311C17EC"/>
    <w:rsid w:val="31471EF0"/>
    <w:rsid w:val="3D736C38"/>
    <w:rsid w:val="3DAF3722"/>
    <w:rsid w:val="3F315E91"/>
    <w:rsid w:val="54FA3343"/>
    <w:rsid w:val="5CC42BB4"/>
    <w:rsid w:val="615A7643"/>
    <w:rsid w:val="64F32289"/>
    <w:rsid w:val="6BB9765C"/>
    <w:rsid w:val="6C247F7B"/>
    <w:rsid w:val="6CDF4080"/>
    <w:rsid w:val="6EC922AC"/>
    <w:rsid w:val="70F22816"/>
    <w:rsid w:val="7608056C"/>
    <w:rsid w:val="78F87A16"/>
    <w:rsid w:val="7BF904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Emphasis"/>
    <w:basedOn w:val="9"/>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1990</Words>
  <Characters>2426</Characters>
  <Lines>0</Lines>
  <Paragraphs>0</Paragraphs>
  <TotalTime>110</TotalTime>
  <ScaleCrop>false</ScaleCrop>
  <LinksUpToDate>false</LinksUpToDate>
  <CharactersWithSpaces>2514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2026-05-22T03:25:00Z</dcterms:created>
  <dc:creator>Administrator</dc:creator>
  <cp:lastModifiedBy>赵昌浩</cp:lastModifiedBy>
  <dcterms:modified xsi:type="dcterms:W3CDTF">2026-06-13T14:48:56Z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eyJoZGlkIjoiNzJjOGM3YmIyZTRhM2IxYzNmNmJiMWZiMWE4MDRmMGUiLCJ1c2VySWQiOiIxNzE4MTg2OTg1In0=</vt:lpwstr>
  </property>
  <property fmtid="{D5CDD505-2E9C-101B-9397-08002B2CF9AE}" pid="4" name="ICV">
    <vt:lpwstr>3B343288E5F64D41AE8D19A348D38574_12</vt:lpwstr>
  </property>
</Properties>
</file>